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THIS SPONSORSHIP AGREEMENT</w:t>
      </w:r>
      <w:r>
        <w:rPr>
          <w:rFonts w:ascii="Serif" w:hAnsi="Serif"/>
          <w:sz w:val="20"/>
          <w:szCs w:val="20"/>
        </w:rPr>
        <w:t xml:space="preserve"> (the </w:t>
      </w:r>
      <w:r>
        <w:rPr>
          <w:rFonts w:ascii="Serif" w:hAnsi="Serif"/>
          <w:b/>
          <w:bCs/>
          <w:sz w:val="20"/>
          <w:szCs w:val="20"/>
        </w:rPr>
        <w:t>“Agreement”</w:t>
      </w:r>
      <w:r>
        <w:rPr>
          <w:rFonts w:ascii="Serif" w:hAnsi="Serif"/>
          <w:sz w:val="20"/>
          <w:szCs w:val="20"/>
        </w:rPr>
        <w:t xml:space="preserve">) is entered into and made effective as of the {{start_date.strftime(“%d”)}}{{start_day_english_suffix}} of {{start_date.strftime(“%B, %Y”)}} (the </w:t>
      </w:r>
      <w:r>
        <w:rPr>
          <w:rFonts w:ascii="Serif" w:hAnsi="Serif"/>
          <w:b/>
          <w:bCs/>
          <w:sz w:val="20"/>
          <w:szCs w:val="20"/>
        </w:rPr>
        <w:t>“Effective Date”</w:t>
      </w:r>
      <w:r>
        <w:rPr>
          <w:rFonts w:ascii="Serif" w:hAnsi="Serif"/>
          <w:sz w:val="20"/>
          <w:szCs w:val="20"/>
        </w:rPr>
        <w:t xml:space="preserve">), by and between Python Software Foundation (the </w:t>
      </w:r>
      <w:r>
        <w:rPr>
          <w:rFonts w:ascii="Serif" w:hAnsi="Serif"/>
          <w:b/>
          <w:bCs/>
          <w:sz w:val="20"/>
          <w:szCs w:val="20"/>
        </w:rPr>
        <w:t>“PSF”</w:t>
      </w:r>
      <w:r>
        <w:rPr>
          <w:rFonts w:ascii="Serif" w:hAnsi="Serif"/>
          <w:sz w:val="20"/>
          <w:szCs w:val="20"/>
        </w:rPr>
        <w:t xml:space="preserve">), a Delaware nonprofit corporation, and </w:t>
      </w:r>
      <w:r>
        <w:rPr>
          <w:rFonts w:ascii="Serif" w:hAnsi="Serif"/>
          <w:b/>
          <w:bCs/>
          <w:sz w:val="20"/>
          <w:szCs w:val="20"/>
        </w:rPr>
        <w:t>{{sponsor.name|upper}}</w:t>
      </w:r>
      <w:r>
        <w:rPr>
          <w:rFonts w:ascii="Serif" w:hAnsi="Serif"/>
          <w:sz w:val="20"/>
          <w:szCs w:val="20"/>
        </w:rPr>
        <w:t xml:space="preserve"> (</w:t>
      </w:r>
      <w:r>
        <w:rPr>
          <w:rFonts w:ascii="Serif" w:hAnsi="Serif"/>
          <w:b/>
          <w:bCs/>
          <w:sz w:val="20"/>
          <w:szCs w:val="20"/>
        </w:rPr>
        <w:t>“Sponsor”</w:t>
      </w:r>
      <w:r>
        <w:rPr>
          <w:rFonts w:ascii="Serif" w:hAnsi="Serif"/>
          <w:sz w:val="20"/>
          <w:szCs w:val="20"/>
        </w:rPr>
        <w:t xml:space="preserve">), a {{sponsor.state}} corporation. Each of the PSF and Sponsor are hereinafter sometimes individually referred to as a </w:t>
      </w:r>
      <w:r>
        <w:rPr>
          <w:rFonts w:ascii="Serif" w:hAnsi="Serif"/>
          <w:b/>
          <w:bCs/>
          <w:sz w:val="20"/>
          <w:szCs w:val="20"/>
        </w:rPr>
        <w:t>“Party”</w:t>
      </w:r>
      <w:r>
        <w:rPr>
          <w:rFonts w:ascii="Serif" w:hAnsi="Serif"/>
          <w:sz w:val="20"/>
          <w:szCs w:val="20"/>
        </w:rPr>
        <w:t xml:space="preserve"> and collectively as the </w:t>
      </w:r>
      <w:r>
        <w:rPr>
          <w:rFonts w:ascii="Serif" w:hAnsi="Serif"/>
          <w:b/>
          <w:bCs/>
          <w:sz w:val="20"/>
          <w:szCs w:val="20"/>
        </w:rPr>
        <w:t>“Parties”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RECITALS</w:t>
      </w:r>
      <w:r>
        <w:rPr>
          <w:rFonts w:ascii="Serif" w:hAnsi="Serif"/>
          <w:sz w:val="20"/>
          <w:szCs w:val="20"/>
        </w:rPr>
        <w:b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rPr>
        <w:t>“Programs”</w:t>
      </w:r>
      <w:r>
        <w:rPr>
          <w:rFonts w:ascii="Serif" w:hAnsi="Serif"/>
          <w:sz w:val="20"/>
          <w:szCs w:val="20"/>
        </w:rPr>
        <w:t>);</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WHEREAS</w:t>
      </w:r>
      <w:r>
        <w:rPr>
          <w:rFonts w:ascii="Serif" w:hAnsi="Serif"/>
          <w:sz w:val="20"/>
          <w:szCs w:val="20"/>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AGREEMENT</w:t>
      </w:r>
    </w:p>
    <w:p>
      <w:pPr>
        <w:pStyle w:val="Normal"/>
        <w:widowControl/>
        <w:suppressAutoHyphens w:val="true"/>
        <w:bidi w:val="0"/>
        <w:spacing w:lineRule="auto" w:line="360" w:before="0" w:after="0"/>
        <w:ind w:left="0" w:right="0" w:firstLine="567"/>
        <w:jc w:val="both"/>
        <w:rPr>
          <w:b/>
          <w:b/>
          <w:bCs/>
        </w:rPr>
      </w:pPr>
      <w:r>
        <w:rPr>
          <w:b/>
          <w:bCs/>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b/>
          <w:bCs/>
          <w:sz w:val="20"/>
          <w:szCs w:val="20"/>
        </w:rPr>
        <w:t>NOW, THEREFORE,</w:t>
      </w:r>
      <w:r>
        <w:rPr>
          <w:rFonts w:ascii="Serif" w:hAnsi="Serif"/>
          <w:sz w:val="20"/>
          <w:szCs w:val="20"/>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Recitals Incorporated</w:t>
      </w:r>
      <w:r>
        <w:rPr>
          <w:rFonts w:ascii="Serif" w:hAnsi="Serif"/>
          <w:sz w:val="20"/>
          <w:szCs w:val="20"/>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Exhibits Incorporated by Reference</w:t>
      </w:r>
      <w:r>
        <w:rPr>
          <w:rFonts w:ascii="Serif" w:hAnsi="Serif"/>
          <w:sz w:val="20"/>
          <w:szCs w:val="20"/>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Sponsorship Payment</w:t>
      </w:r>
      <w:r>
        <w:rPr>
          <w:rFonts w:ascii="Serif" w:hAnsi="Serif"/>
          <w:sz w:val="20"/>
          <w:szCs w:val="20"/>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rPr>
        <w:t>“Sponsorship Payment”</w:t>
      </w:r>
      <w:r>
        <w:rPr>
          <w:rFonts w:ascii="Serif" w:hAnsi="Serif"/>
          <w:sz w:val="20"/>
          <w:szCs w:val="20"/>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Acknowledgement of Sponsor</w:t>
      </w:r>
      <w:r>
        <w:rPr>
          <w:rFonts w:ascii="Serif" w:hAnsi="Serif"/>
          <w:sz w:val="20"/>
          <w:szCs w:val="20"/>
        </w:rPr>
        <w:t xml:space="preserve">. In return for the Sponsorship Payment, Sponsor will be entitled to receive the sponsorship package described in Exhibit A attached hereto (the </w:t>
      </w:r>
      <w:r>
        <w:rPr>
          <w:rFonts w:ascii="Serif" w:hAnsi="Serif"/>
          <w:b/>
          <w:bCs/>
          <w:sz w:val="20"/>
          <w:szCs w:val="20"/>
        </w:rPr>
        <w:t>“Sponsor Benefits”</w:t>
      </w:r>
      <w:r>
        <w:rPr>
          <w:rFonts w:ascii="Serif" w:hAnsi="Serif"/>
          <w:sz w:val="20"/>
          <w:szCs w:val="20"/>
        </w:rPr>
        <w:t>).</w:t>
      </w:r>
    </w:p>
    <w:p>
      <w:pPr>
        <w:pStyle w:val="Normal"/>
        <w:widowControl/>
        <w:numPr>
          <w:ilvl w:val="0"/>
          <w:numId w:val="1"/>
        </w:numPr>
        <w:suppressAutoHyphens w:val="true"/>
        <w:bidi w:val="0"/>
        <w:spacing w:lineRule="auto" w:line="360" w:before="0" w:after="0"/>
        <w:ind w:left="1361" w:right="0" w:hanging="397"/>
        <w:jc w:val="both"/>
        <w:rPr>
          <w:rFonts w:ascii="Serif" w:hAnsi="Serif"/>
          <w:sz w:val="20"/>
          <w:szCs w:val="20"/>
        </w:rPr>
      </w:pPr>
      <w:r>
        <w:rPr>
          <w:rFonts w:ascii="Serif" w:hAnsi="Serif"/>
          <w:b/>
          <w:bCs/>
          <w:sz w:val="20"/>
          <w:szCs w:val="20"/>
          <w:u w:val="single"/>
        </w:rPr>
        <w:t>Intellectual Property</w:t>
      </w:r>
      <w:r>
        <w:rPr>
          <w:rFonts w:ascii="Serif" w:hAnsi="Serif"/>
          <w:sz w:val="20"/>
          <w:szCs w:val="20"/>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the PSF</w:t>
      </w:r>
      <w:r>
        <w:rPr>
          <w:rFonts w:ascii="Serif" w:hAnsi="Serif"/>
          <w:sz w:val="20"/>
          <w:szCs w:val="20"/>
        </w:rPr>
        <w:t xml:space="preserve">. The PSF hereby grants to Sponsor a limited, non- exclusive license to use certain of the PSF’s intellectual property, including the PSF’s name, acronym, and logo (collectively, the </w:t>
      </w:r>
      <w:r>
        <w:rPr>
          <w:rFonts w:ascii="Serif" w:hAnsi="Serif"/>
          <w:b/>
          <w:bCs/>
          <w:sz w:val="20"/>
          <w:szCs w:val="20"/>
        </w:rPr>
        <w:t>“PSF Intellectual Property”</w:t>
      </w:r>
      <w:r>
        <w:rPr>
          <w:rFonts w:ascii="Serif" w:hAnsi="Serif"/>
          <w:sz w:val="20"/>
          <w:szCs w:val="20"/>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964" w:right="0" w:hanging="454"/>
        <w:jc w:val="both"/>
        <w:rPr>
          <w:rFonts w:ascii="Serif" w:hAnsi="Serif"/>
          <w:sz w:val="20"/>
          <w:szCs w:val="20"/>
        </w:rPr>
      </w:pPr>
      <w:r>
        <w:rPr>
          <w:rFonts w:ascii="Serif" w:hAnsi="Serif"/>
          <w:sz w:val="20"/>
          <w:szCs w:val="20"/>
          <w:u w:val="single"/>
        </w:rPr>
        <w:t>Grant of License by Sponsor</w:t>
      </w:r>
      <w:r>
        <w:rPr>
          <w:rFonts w:ascii="Serif" w:hAnsi="Serif"/>
          <w:sz w:val="20"/>
          <w:szCs w:val="20"/>
        </w:rPr>
        <w:t xml:space="preserve">. Sponsor hereby grants to the PSF a limited, non-exclusive license to use certain of Sponsor’s intellectual property, including names, trademarks, and copyrights (collectively, </w:t>
      </w:r>
      <w:r>
        <w:rPr>
          <w:rFonts w:ascii="Serif" w:hAnsi="Serif"/>
          <w:b/>
          <w:bCs/>
          <w:sz w:val="20"/>
          <w:szCs w:val="20"/>
        </w:rPr>
        <w:t>“Sponsor Intellectual Property”</w:t>
      </w:r>
      <w:r>
        <w:rPr>
          <w:rFonts w:ascii="Serif" w:hAnsi="Serif"/>
          <w:sz w:val="20"/>
          <w:szCs w:val="20"/>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w:t>
      </w:r>
      <w:r>
        <w:rPr>
          <w:rFonts w:ascii="Serif" w:hAnsi="Serif"/>
          <w:sz w:val="20"/>
          <w:szCs w:val="20"/>
        </w:rPr>
        <w:t xml:space="preserve">. The Term of this Agreement will begin on </w:t>
      </w:r>
      <w:r>
        <w:rPr>
          <w:rFonts w:ascii="Serif" w:hAnsi="Serif"/>
          <w:b/>
          <w:bCs/>
          <w:sz w:val="20"/>
          <w:szCs w:val="20"/>
        </w:rPr>
        <w:t>{{start_date.strftime(“%d”)}}{{start_day_english_suffix}}, {{start_date.strftime(“%</w:t>
      </w:r>
      <w:r>
        <w:rPr>
          <w:rFonts w:eastAsia="Noto Serif CJK SC" w:cs="Lohit Devanagari" w:ascii="Serif" w:hAnsi="Serif"/>
          <w:b/>
          <w:bCs/>
          <w:color w:val="auto"/>
          <w:kern w:val="2"/>
          <w:sz w:val="20"/>
          <w:szCs w:val="20"/>
          <w:lang w:val="pt-BR" w:eastAsia="zh-CN" w:bidi="hi-IN"/>
        </w:rPr>
        <w:t>B %Y</w:t>
      </w:r>
      <w:r>
        <w:rPr>
          <w:rFonts w:ascii="Serif" w:hAnsi="Serif"/>
          <w:b/>
          <w:bCs/>
          <w:sz w:val="20"/>
          <w:szCs w:val="20"/>
        </w:rPr>
        <w:t>”)}}</w:t>
      </w:r>
      <w:r>
        <w:rPr>
          <w:rFonts w:ascii="Serif" w:hAnsi="Serif"/>
          <w:sz w:val="20"/>
          <w:szCs w:val="20"/>
        </w:rPr>
        <w:t xml:space="preserve"> and continue for a period of </w:t>
      </w:r>
      <w:r>
        <w:rPr>
          <w:rFonts w:ascii="Serif" w:hAnsi="Serif"/>
          <w:b/>
          <w:bCs/>
          <w:sz w:val="20"/>
          <w:szCs w:val="20"/>
        </w:rPr>
        <w:t>one (1) year</w:t>
      </w:r>
      <w:r>
        <w:rPr>
          <w:rFonts w:ascii="Serif" w:hAnsi="Serif"/>
          <w:sz w:val="20"/>
          <w:szCs w:val="20"/>
        </w:rPr>
        <w:t xml:space="preserve">. The Agreement may be renewed for one (1) year by written </w:t>
      </w:r>
      <w:r>
        <w:rPr>
          <w:rFonts w:ascii="Serif" w:hAnsi="Serif"/>
          <w:sz w:val="20"/>
          <w:szCs w:val="20"/>
        </w:rPr>
        <w:t>n</w:t>
      </w:r>
      <w:r>
        <w:rPr>
          <w:rFonts w:ascii="Serif" w:hAnsi="Serif"/>
          <w:sz w:val="20"/>
          <w:szCs w:val="20"/>
        </w:rPr>
        <w:t>otice from Sponsor to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Termination</w:t>
      </w:r>
      <w:r>
        <w:rPr>
          <w:rFonts w:ascii="Serif" w:hAnsi="Serif"/>
          <w:sz w:val="20"/>
          <w:szCs w:val="20"/>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rPr>
        <w:t>Code of Conduct</w:t>
      </w:r>
      <w:r>
        <w:rPr>
          <w:rFonts w:ascii="Serif" w:hAnsi="Serif"/>
          <w:sz w:val="20"/>
          <w:szCs w:val="20"/>
        </w:rPr>
        <w:t>. Sponsor and all of its representatives shall conduct themselves at all times in accordance with the Python Software Foundation Code of Conduct (</w:t>
      </w:r>
      <w:hyperlink r:id="rId2">
        <w:r>
          <w:rPr>
            <w:rStyle w:val="InternetLink"/>
            <w:rFonts w:ascii="Serif" w:hAnsi="Serif"/>
            <w:sz w:val="20"/>
            <w:szCs w:val="20"/>
          </w:rPr>
          <w:t>https://www.python.org/psf/conduct</w:t>
        </w:r>
      </w:hyperlink>
      <w:r>
        <w:rPr>
          <w:rFonts w:ascii="Serif" w:hAnsi="Serif"/>
          <w:sz w:val="20"/>
          <w:szCs w:val="20"/>
        </w:rPr>
        <w:t>) and/or the PyCon Code of Conduct (</w:t>
      </w:r>
      <w:hyperlink r:id="rId3">
        <w:r>
          <w:rPr>
            <w:rStyle w:val="InternetLink"/>
            <w:rFonts w:ascii="Serif" w:hAnsi="Serif"/>
            <w:sz w:val="20"/>
            <w:szCs w:val="20"/>
          </w:rPr>
          <w:t>https://pycon.us/code-of-conduct</w:t>
        </w:r>
      </w:hyperlink>
      <w:r>
        <w:rPr>
          <w:rFonts w:ascii="Serif" w:hAnsi="Serif"/>
          <w:sz w:val="20"/>
          <w:szCs w:val="20"/>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Deadlines</w:t>
      </w:r>
      <w:r>
        <w:rPr>
          <w:rFonts w:ascii="Serif" w:hAnsi="Serif"/>
          <w:sz w:val="20"/>
          <w:szCs w:val="20"/>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Assignment of Space</w:t>
      </w:r>
      <w:r>
        <w:rPr>
          <w:rFonts w:ascii="Serif" w:hAnsi="Serif"/>
          <w:sz w:val="20"/>
          <w:szCs w:val="20"/>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Job Postings</w:t>
      </w:r>
      <w:r>
        <w:rPr>
          <w:rFonts w:ascii="Serif" w:hAnsi="Serif"/>
          <w:sz w:val="20"/>
          <w:szCs w:val="20"/>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Representations and Warranties</w:t>
      </w:r>
      <w:r>
        <w:rPr>
          <w:rFonts w:ascii="Serif" w:hAnsi="Serif"/>
          <w:sz w:val="20"/>
          <w:szCs w:val="20"/>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Successors and Assigns</w:t>
      </w:r>
      <w:r>
        <w:rPr>
          <w:rFonts w:ascii="Serif" w:hAnsi="Serif"/>
          <w:sz w:val="20"/>
          <w:szCs w:val="20"/>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Third-Party Beneficiaries</w:t>
      </w:r>
      <w:r>
        <w:rPr>
          <w:rFonts w:ascii="Serif" w:hAnsi="Serif"/>
          <w:sz w:val="20"/>
          <w:szCs w:val="20"/>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Severability</w:t>
      </w:r>
      <w:r>
        <w:rPr>
          <w:rFonts w:ascii="Serif" w:hAnsi="Serif"/>
          <w:sz w:val="20"/>
          <w:szCs w:val="20"/>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Confidential Information</w:t>
      </w:r>
      <w:r>
        <w:rPr>
          <w:rFonts w:ascii="Serif" w:hAnsi="Serif"/>
          <w:sz w:val="20"/>
          <w:szCs w:val="20"/>
        </w:rPr>
        <w:t xml:space="preserve">. As used herein, </w:t>
      </w:r>
      <w:r>
        <w:rPr>
          <w:rFonts w:ascii="Serif" w:hAnsi="Serif"/>
          <w:b/>
          <w:bCs/>
          <w:sz w:val="20"/>
          <w:szCs w:val="20"/>
        </w:rPr>
        <w:t>“Confidential Information”</w:t>
      </w:r>
      <w:r>
        <w:rPr>
          <w:rFonts w:ascii="Serif" w:hAnsi="Serif"/>
          <w:sz w:val="20"/>
          <w:szCs w:val="20"/>
        </w:rPr>
        <w:t xml:space="preserve"> means all confidential information disclosed by a Party (</w:t>
      </w:r>
      <w:r>
        <w:rPr>
          <w:rFonts w:ascii="Serif" w:hAnsi="Serif"/>
          <w:b/>
          <w:bCs/>
          <w:sz w:val="20"/>
          <w:szCs w:val="20"/>
        </w:rPr>
        <w:t>“Disclosing Party”</w:t>
      </w:r>
      <w:r>
        <w:rPr>
          <w:rFonts w:ascii="Serif" w:hAnsi="Serif"/>
          <w:sz w:val="20"/>
          <w:szCs w:val="20"/>
        </w:rPr>
        <w:t>) to the other Party (</w:t>
      </w:r>
      <w:r>
        <w:rPr>
          <w:rFonts w:ascii="Serif" w:hAnsi="Serif"/>
          <w:b/>
          <w:bCs/>
          <w:sz w:val="20"/>
          <w:szCs w:val="20"/>
        </w:rPr>
        <w:t>“Receiving Party”</w:t>
      </w:r>
      <w:r>
        <w:rPr>
          <w:rFonts w:ascii="Serif" w:hAnsi="Serif"/>
          <w:sz w:val="20"/>
          <w:szCs w:val="20"/>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Independent Contractors</w:t>
      </w:r>
      <w:r>
        <w:rPr>
          <w:rFonts w:ascii="Serif" w:hAnsi="Serif"/>
          <w:sz w:val="20"/>
          <w:szCs w:val="20"/>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Indemnification</w:t>
      </w:r>
      <w:r>
        <w:rPr>
          <w:rFonts w:ascii="Serif" w:hAnsi="Serif"/>
          <w:sz w:val="20"/>
          <w:szCs w:val="20"/>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b/>
          <w:bCs/>
          <w:sz w:val="20"/>
          <w:szCs w:val="20"/>
        </w:rPr>
        <w:t>Notices</w:t>
      </w:r>
      <w:r>
        <w:rPr>
          <w:rFonts w:ascii="Serif" w:hAnsi="Serif"/>
          <w:sz w:val="20"/>
          <w:szCs w:val="20"/>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r>
      <w:r>
        <w:rPr>
          <w:rFonts w:eastAsia="Noto Serif CJK SC" w:cs="Lohit Devanagari" w:ascii="Serif" w:hAnsi="Serif"/>
          <w:color w:val="auto"/>
          <w:kern w:val="2"/>
          <w:sz w:val="20"/>
          <w:szCs w:val="20"/>
          <w:lang w:val="pt-BR" w:eastAsia="zh-CN" w:bidi="hi-IN"/>
        </w:rPr>
        <w:t>I</w:t>
      </w:r>
      <w:r>
        <w:rPr>
          <w:rFonts w:ascii="Serif" w:hAnsi="Serif"/>
          <w:sz w:val="20"/>
          <w:szCs w:val="20"/>
        </w:rPr>
        <w:t>f to Sponsor:</w:t>
      </w:r>
    </w:p>
    <w:p>
      <w:pPr>
        <w:pStyle w:val="Normal"/>
        <w:widowControl/>
        <w:suppressAutoHyphens w:val="true"/>
        <w:bidi w:val="0"/>
        <w:spacing w:lineRule="auto" w:line="360" w:before="0" w:after="0"/>
        <w:ind w:left="0" w:right="0" w:firstLine="567"/>
        <w:jc w:val="left"/>
        <w:rPr>
          <w:rFonts w:ascii="Serif" w:hAnsi="Serif"/>
          <w:sz w:val="20"/>
          <w:szCs w:val="20"/>
        </w:rPr>
      </w:pPr>
      <w:r>
        <w:rPr>
          <w:rFonts w:ascii="Serif" w:hAnsi="Serif"/>
          <w:sz w:val="20"/>
          <w:szCs w:val="20"/>
        </w:rPr>
        <w:br/>
        <w:t>{{sponsor.primary_contact.name}}</w:t>
        <w:br/>
        <w:t>{{sponsor.name}}</w:t>
        <w:br/>
        <w:t>{{sponsor.mailing_address_line_1}}{%if sponsor.mailing_address_line_2%}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{{sponsor.mailing_address_line_2 }}{% endif %}</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{{sponsor.city}}, {{sponsor.state}} {{sponsor.postal_code}} {{sponsor.country}}</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{{sponsor.primary_contact.phone}}</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Email: {{sponsor.primary_contact.email}}</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If to the PSF:</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t>Ewa Jodlowska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Executive Director</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Python Software Foundation</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9450 SW Gemini Dr. ECM # 90772</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Beaverton, OR 97008 USA</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ewa@python.org</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br/>
        <w:br/>
        <w:t>With a copy to:</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Fleming Petenko Law</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1800 John F. Kennedy Blvd</w:t>
      </w:r>
    </w:p>
    <w:p>
      <w:pPr>
        <w:pStyle w:val="Normal"/>
        <w:widowControl/>
        <w:suppressAutoHyphens w:val="true"/>
        <w:bidi w:val="0"/>
        <w:spacing w:lineRule="auto" w:line="360" w:before="0" w:after="0"/>
        <w:ind w:left="0" w:right="0" w:hanging="0"/>
        <w:jc w:val="left"/>
        <w:rPr>
          <w:rFonts w:ascii="Serif" w:hAnsi="Serif"/>
          <w:sz w:val="20"/>
          <w:szCs w:val="20"/>
        </w:rPr>
      </w:pPr>
      <w:r>
        <w:rPr>
          <w:rFonts w:ascii="Serif" w:hAnsi="Serif"/>
          <w:sz w:val="20"/>
          <w:szCs w:val="20"/>
        </w:rPr>
        <w:t>Suite 904</w:t>
      </w:r>
    </w:p>
    <w:p>
      <w:pPr>
        <w:pStyle w:val="Normal"/>
        <w:widowControl/>
        <w:suppressAutoHyphens w:val="true"/>
        <w:bidi w:val="0"/>
        <w:spacing w:lineRule="auto" w:line="360" w:before="0" w:after="0"/>
        <w:ind w:left="0" w:right="0" w:hanging="0"/>
        <w:jc w:val="left"/>
        <w:rPr/>
      </w:pPr>
      <w:r>
        <w:rPr>
          <w:rFonts w:ascii="Serif" w:hAnsi="Serif"/>
          <w:sz w:val="20"/>
          <w:szCs w:val="20"/>
        </w:rPr>
        <w:t>Philadelphia, PA 19103 USA</w:t>
      </w:r>
    </w:p>
    <w:p>
      <w:pPr>
        <w:pStyle w:val="Normal"/>
        <w:widowControl/>
        <w:suppressAutoHyphens w:val="true"/>
        <w:bidi w:val="0"/>
        <w:spacing w:lineRule="auto" w:line="360" w:before="0" w:after="0"/>
        <w:ind w:left="0" w:right="0" w:hanging="0"/>
        <w:jc w:val="left"/>
        <w:rPr/>
      </w:pPr>
      <w:r>
        <w:rPr>
          <w:rFonts w:ascii="Serif" w:hAnsi="Serif"/>
          <w:sz w:val="20"/>
          <w:szCs w:val="20"/>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rPr>
        <w:t xml:space="preserve">Email: </w:t>
      </w:r>
      <w:r>
        <w:rPr>
          <w:rStyle w:val="InternetLink"/>
          <w:rFonts w:ascii="Serif" w:hAnsi="Serif"/>
          <w:sz w:val="20"/>
          <w:szCs w:val="20"/>
        </w:rPr>
        <w:t>info@nonprofitlawllc.com</w:t>
      </w:r>
    </w:p>
    <w:p>
      <w:pPr>
        <w:pStyle w:val="Normal"/>
        <w:widowControl/>
        <w:suppressAutoHyphens w:val="true"/>
        <w:bidi w:val="0"/>
        <w:spacing w:lineRule="auto" w:line="360" w:before="0" w:after="0"/>
        <w:ind w:left="0" w:right="0" w:hanging="0"/>
        <w:jc w:val="both"/>
        <w:rPr>
          <w:rStyle w:val="InternetLink"/>
          <w:rFonts w:ascii="Serif" w:hAnsi="Serif"/>
          <w:sz w:val="20"/>
          <w:szCs w:val="20"/>
        </w:rPr>
      </w:pPr>
      <w:r>
        <w:rPr>
          <w:rFonts w:ascii="Serif" w:hAnsi="Serif"/>
          <w:sz w:val="20"/>
          <w:szCs w:val="20"/>
        </w:rPr>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Governing Law; Jurisdiction</w:t>
      </w:r>
      <w:r>
        <w:rPr>
          <w:rFonts w:ascii="Serif" w:hAnsi="Serif"/>
          <w:sz w:val="20"/>
          <w:szCs w:val="20"/>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Force Majeure</w:t>
      </w:r>
      <w:r>
        <w:rPr>
          <w:rFonts w:ascii="Serif" w:hAnsi="Serif"/>
          <w:sz w:val="20"/>
          <w:szCs w:val="20"/>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No Waiver</w:t>
      </w:r>
      <w:r>
        <w:rPr>
          <w:rFonts w:ascii="Serif" w:hAnsi="Serif"/>
          <w:sz w:val="20"/>
          <w:szCs w:val="20"/>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Limitation of Damages</w:t>
      </w:r>
      <w:r>
        <w:rPr>
          <w:rFonts w:ascii="Serif" w:hAnsi="Serif"/>
          <w:sz w:val="20"/>
          <w:szCs w:val="20"/>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Cumulative Remedies</w:t>
      </w:r>
      <w:r>
        <w:rPr>
          <w:rFonts w:ascii="Serif" w:hAnsi="Serif"/>
          <w:sz w:val="20"/>
          <w:szCs w:val="20"/>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Captions</w:t>
      </w:r>
      <w:r>
        <w:rPr>
          <w:rFonts w:ascii="Serif" w:hAnsi="Serif"/>
          <w:sz w:val="20"/>
          <w:szCs w:val="20"/>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Amendments</w:t>
      </w:r>
      <w:r>
        <w:rPr>
          <w:rFonts w:ascii="Serif" w:hAnsi="Serif"/>
          <w:sz w:val="20"/>
          <w:szCs w:val="20"/>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Counterparts</w:t>
      </w:r>
      <w:r>
        <w:rPr>
          <w:rFonts w:ascii="Serif" w:hAnsi="Serif"/>
          <w:sz w:val="20"/>
          <w:szCs w:val="20"/>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rFonts w:ascii="Serif" w:hAnsi="Serif"/>
          <w:sz w:val="20"/>
          <w:szCs w:val="20"/>
        </w:rPr>
      </w:pPr>
      <w:r>
        <w:rPr>
          <w:rFonts w:ascii="Serif" w:hAnsi="Serif"/>
          <w:b/>
          <w:bCs/>
          <w:sz w:val="20"/>
          <w:szCs w:val="20"/>
          <w:u w:val="single"/>
        </w:rPr>
        <w:t>Entire Agreement</w:t>
      </w:r>
      <w:r>
        <w:rPr>
          <w:rFonts w:ascii="Serif" w:hAnsi="Serif"/>
          <w:sz w:val="20"/>
          <w:szCs w:val="20"/>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sz w:val="20"/>
          <w:szCs w:val="20"/>
        </w:rPr>
        <w:br/>
      </w:r>
      <w:r>
        <w:rPr>
          <w:rFonts w:ascii="Serif" w:hAnsi="Serif"/>
          <w:b/>
          <w:bCs/>
          <w:sz w:val="20"/>
          <w:szCs w:val="20"/>
        </w:rPr>
        <w:t>[Signature Page Follows]</w:t>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b/>
          <w:bCs/>
          <w:sz w:val="20"/>
          <w:szCs w:val="20"/>
        </w:rPr>
        <w:t>IN WITNESS WHEREOF</w:t>
      </w:r>
      <w:r>
        <w:rPr>
          <w:rFonts w:ascii="Serif" w:hAnsi="Serif"/>
          <w:sz w:val="20"/>
          <w:szCs w:val="20"/>
        </w:rPr>
        <w:t>, the Parties hereto have duly executed this __________________ Agreement as of the Effective Date.</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PSF:</w:t>
      </w:r>
    </w:p>
    <w:p>
      <w:pPr>
        <w:pStyle w:val="Normal"/>
        <w:widowControl/>
        <w:tabs>
          <w:tab w:val="clear" w:pos="720"/>
          <w:tab w:val="left" w:pos="0" w:leader="none"/>
        </w:tabs>
        <w:suppressAutoHyphens w:val="true"/>
        <w:bidi w:val="0"/>
        <w:spacing w:lineRule="auto" w:line="360" w:before="0" w:after="0"/>
        <w:ind w:left="4082" w:right="0" w:hanging="0"/>
        <w:jc w:val="left"/>
        <w:rPr>
          <w:rFonts w:ascii="Serif" w:hAnsi="Serif"/>
          <w:sz w:val="20"/>
          <w:szCs w:val="20"/>
        </w:rPr>
      </w:pPr>
      <w:r>
        <w:rPr>
          <w:rFonts w:ascii="Serif" w:hAnsi="Serif"/>
          <w:b/>
          <w:bCs/>
          <w:sz w:val="20"/>
          <w:szCs w:val="20"/>
        </w:rPr>
        <w:t>PYTHON SOFTWARE FOUNDATION,</w:t>
      </w:r>
      <w:r>
        <w:rPr>
          <w:rFonts w:ascii="Serif" w:hAnsi="Serif"/>
          <w:sz w:val="20"/>
          <w:szCs w:val="20"/>
        </w:rPr>
        <w:br/>
        <w:t>a Delaware nonprofit corporation</w:t>
        <w:br/>
        <w:br/>
        <w:br/>
        <w:t>By: ___________________________________</w:t>
        <w:br/>
        <w:t xml:space="preserve">      Ewa Jodlowska</w:t>
        <w:br/>
        <w:t xml:space="preserve">      Executive Director</w:t>
        <w:br/>
        <w:br/>
        <w:br/>
      </w:r>
      <w:r>
        <w:rPr>
          <w:rFonts w:ascii="Serif" w:hAnsi="Serif"/>
          <w:b/>
          <w:bCs/>
          <w:sz w:val="20"/>
          <w:szCs w:val="20"/>
        </w:rPr>
        <w:t>SPONSOR:</w:t>
      </w:r>
      <w:r>
        <w:rPr>
          <w:rFonts w:ascii="Serif" w:hAnsi="Serif"/>
          <w:sz w:val="20"/>
          <w:szCs w:val="20"/>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rPr>
      </w:pPr>
      <w:r>
        <w:rPr>
          <w:rFonts w:ascii="Serif" w:hAnsi="Serif"/>
          <w:sz w:val="20"/>
          <w:szCs w:val="20"/>
        </w:rPr>
      </w:r>
      <w:r>
        <w:br w:type="page"/>
      </w:r>
    </w:p>
    <w:p>
      <w:pPr>
        <w:pStyle w:val="Normal"/>
        <w:widowControl/>
        <w:suppressAutoHyphens w:val="true"/>
        <w:bidi w:val="0"/>
        <w:spacing w:lineRule="auto" w:line="360" w:before="0" w:after="0"/>
        <w:ind w:left="0" w:right="0" w:hanging="0"/>
        <w:jc w:val="center"/>
        <w:rPr>
          <w:rFonts w:ascii="Serif" w:hAnsi="Serif"/>
          <w:sz w:val="20"/>
          <w:szCs w:val="20"/>
        </w:rPr>
      </w:pPr>
      <w:r>
        <w:rPr>
          <w:rFonts w:ascii="Serif" w:hAnsi="Serif"/>
          <w:b/>
          <w:bCs/>
          <w:sz w:val="20"/>
          <w:szCs w:val="20"/>
        </w:rPr>
        <w:t>SPONSORSHIP AGREEMENT</w:t>
      </w:r>
      <w:r>
        <w:rPr>
          <w:rFonts w:ascii="Serif" w:hAnsi="Serif"/>
          <w:sz w:val="20"/>
          <w:szCs w:val="20"/>
        </w:rPr>
        <w:br/>
        <w:br/>
      </w:r>
      <w:r>
        <w:rPr>
          <w:rFonts w:ascii="Serif" w:hAnsi="Serif"/>
          <w:b/>
          <w:bCs/>
          <w:sz w:val="20"/>
          <w:szCs w:val="20"/>
        </w:rPr>
        <w:t>EXHIBIT A</w:t>
      </w:r>
      <w:r>
        <w:rPr>
          <w:rFonts w:ascii="Serif" w:hAnsi="Serif"/>
          <w:sz w:val="20"/>
          <w:szCs w:val="20"/>
        </w:rPr>
        <w:br/>
      </w:r>
    </w:p>
    <w:p>
      <w:pPr>
        <w:pStyle w:val="Normal"/>
        <w:widowControl/>
        <w:suppressAutoHyphens w:val="true"/>
        <w:bidi w:val="0"/>
        <w:spacing w:lineRule="auto" w:line="360" w:before="0" w:after="0"/>
        <w:ind w:left="0"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w:t>
      </w:r>
      <w:r>
        <w:rPr>
          <w:rFonts w:ascii="Serif" w:hAnsi="Serif"/>
          <w:sz w:val="20"/>
          <w:szCs w:val="20"/>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br/>
        <w:t>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rPr>
      </w:pPr>
      <w:r>
        <w:rPr>
          <w:rFonts w:ascii="Serif" w:hAnsi="Serif"/>
          <w:sz w:val="20"/>
          <w:szCs w:val="20"/>
        </w:rPr>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3"/>
        </w:numPr>
        <w:suppressAutoHyphens w:val="true"/>
        <w:bidi w:val="0"/>
        <w:spacing w:lineRule="auto" w:line="360" w:before="0" w:after="0"/>
        <w:ind w:left="2608" w:right="0" w:hanging="624"/>
        <w:jc w:val="both"/>
        <w:rPr>
          <w:rFonts w:ascii="Serif" w:hAnsi="Serif"/>
          <w:sz w:val="20"/>
          <w:szCs w:val="20"/>
        </w:rPr>
      </w:pPr>
      <w:r>
        <w:rPr>
          <w:rFonts w:ascii="Serif" w:hAnsi="Serif"/>
          <w:sz w:val="20"/>
          <w:szCs w:val="20"/>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rPr>
      </w:pPr>
      <w:r>
        <w:rPr>
          <w:rFonts w:ascii="Serif" w:hAnsi="Serif"/>
          <w:sz w:val="20"/>
          <w:szCs w:val="20"/>
        </w:rPr>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Sponsorship Payment</w:t>
      </w:r>
      <w:r>
        <w:rPr>
          <w:rFonts w:ascii="Serif" w:hAnsi="Serif"/>
          <w:sz w:val="20"/>
          <w:szCs w:val="20"/>
        </w:rPr>
        <w:t>. The amount of Sponsorship Payment shall bec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Receipt of Payment</w:t>
      </w:r>
      <w:r>
        <w:rPr>
          <w:rFonts w:ascii="Serif" w:hAnsi="Serif"/>
          <w:sz w:val="20"/>
          <w:szCs w:val="20"/>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Refunds</w:t>
      </w:r>
      <w:r>
        <w:rPr>
          <w:rFonts w:ascii="Serif" w:hAnsi="Serif"/>
          <w:sz w:val="20"/>
          <w:szCs w:val="20"/>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Sponsor Benefits</w:t>
      </w:r>
      <w:r>
        <w:rPr>
          <w:rFonts w:ascii="Serif" w:hAnsi="Serif"/>
          <w:sz w:val="20"/>
          <w:szCs w:val="20"/>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rFonts w:ascii="Serif" w:hAnsi="Serif"/>
          <w:sz w:val="20"/>
          <w:szCs w:val="20"/>
        </w:rPr>
      </w:pPr>
      <w:r>
        <w:rPr>
          <w:rFonts w:ascii="Serif" w:hAnsi="Serif"/>
          <w:sz w:val="20"/>
          <w:szCs w:val="20"/>
        </w:rPr>
        <w:t>{%for benefit in benefits%}{{loop.</w:t>
      </w:r>
      <w:r>
        <w:rPr>
          <w:rFonts w:eastAsia="Noto Serif CJK SC" w:cs="Lohit Devanagari" w:ascii="Serif" w:hAnsi="Serif"/>
          <w:color w:val="auto"/>
          <w:kern w:val="2"/>
          <w:sz w:val="20"/>
          <w:szCs w:val="20"/>
          <w:lang w:val="pt-BR" w:eastAsia="zh-CN" w:bidi="hi-IN"/>
        </w:rPr>
        <w:t>index</w:t>
      </w:r>
      <w:r>
        <w:rPr>
          <w:rFonts w:ascii="Serif" w:hAnsi="Serif"/>
          <w:sz w:val="20"/>
          <w:szCs w:val="20"/>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rFonts w:ascii="Serif" w:hAnsi="Serif"/>
          <w:sz w:val="20"/>
          <w:szCs w:val="20"/>
        </w:rPr>
      </w:pPr>
      <w:r>
        <w:rPr>
          <w:rFonts w:ascii="Serif" w:hAnsi="Serif"/>
          <w:b/>
          <w:bCs/>
          <w:sz w:val="20"/>
          <w:szCs w:val="20"/>
          <w:u w:val="single"/>
        </w:rPr>
        <w:t>Legal Clauses</w:t>
      </w:r>
      <w:r>
        <w:rPr>
          <w:rFonts w:ascii="Serif" w:hAnsi="Serif"/>
          <w:b w:val="false"/>
          <w:bCs w:val="false"/>
          <w:sz w:val="20"/>
          <w:szCs w:val="20"/>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rFonts w:ascii="Serif" w:hAnsi="Serif"/>
          <w:sz w:val="20"/>
          <w:szCs w:val="20"/>
        </w:rPr>
      </w:pPr>
      <w:r>
        <w:rPr>
          <w:rFonts w:ascii="Serif" w:hAnsi="Serif"/>
          <w:b w:val="false"/>
          <w:bCs w:val="false"/>
          <w:sz w:val="20"/>
          <w:szCs w:val="20"/>
        </w:rPr>
        <w:t>{%for clause in legal_clauses%}{{loop.index}}. {{clause}}{{“\n”}}{%endfor%}{%endif%}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LibreOffice/7.1.6.2$MacOSX_X86_64 LibreOffice_project/0e133318fcee89abacd6a7d077e292f1145735c3</Application>
  <AppVersion>15.0000</AppVersion>
  <Pages>9</Pages>
  <Words>2902</Words>
  <Characters>16286</Characters>
  <CharactersWithSpaces>19140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2021-09-27T16:10:37Z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