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Senior Secondary – Fresher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