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a1a2e"/>
          <w:sz w:val="56"/>
          <w:szCs w:val="56"/>
        </w:rPr>
        <w:t xml:space="preserve">STRIVO</w:t>
      </w:r>
    </w:p>
    <w:p>
      <w:pPr>
        <w:spacing w:after="40" w:before="120"/>
        <w:jc w:val="center"/>
      </w:pPr>
      <w:r>
        <w:rPr>
          <w:b/>
          <w:bCs/>
          <w:color w:val="463366"/>
          <w:sz w:val="32"/>
          <w:szCs w:val="32"/>
        </w:rPr>
        <w:t xml:space="preserve">Strivo Launch &amp; Marketing Plan</w:t>
      </w:r>
    </w:p>
    <w:p>
      <w:pPr>
        <w:spacing w:after="700"/>
        <w:jc w:val="center"/>
      </w:pPr>
      <w:r>
        <w:rPr>
          <w:i/>
          <w:iCs/>
          <w:color w:val="6b6b6b"/>
          <w:sz w:val="22"/>
          <w:szCs w:val="22"/>
        </w:rPr>
        <w:t xml:space="preserve">Short-form video + paid social strategy, phased around the payments launch</w:t>
      </w:r>
    </w:p>
    <w:p>
      <w:pPr>
        <w:spacing w:after="80"/>
        <w:jc w:val="center"/>
      </w:pPr>
      <w:r>
        <w:rPr>
          <w:sz w:val="21"/>
          <w:szCs w:val="21"/>
        </w:rPr>
        <w:t xml:space="preserve">strivo.ai — AI-powered personal career memory app</w:t>
      </w:r>
    </w:p>
    <w:p>
      <w:pPr>
        <w:spacing w:after="700"/>
        <w:jc w:val="center"/>
      </w:pPr>
      <w:r>
        <w:rPr>
          <w:sz w:val="21"/>
          <w:szCs w:val="21"/>
        </w:rPr>
        <w:t xml:space="preserve">Prepared: August 23, 2026</w:t>
      </w:r>
    </w:p>
    <w:p>
      <w:pPr>
        <w:spacing w:after="160" w:line="276"/>
      </w:pPr>
      <w:r>
        <w:rPr>
          <w:i/>
          <w:iCs/>
          <w:color w:val="555555"/>
          <w:sz w:val="21"/>
          <w:szCs w:val="21"/>
        </w:rPr>
        <w:t xml:space="preserve">Built for a single-founder, resource-constrained launch: cheap organic validation before any paid spend, tied explicitly to production capacity and AI-cost limits.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Objective &amp; Success Metrics</w:t>
      </w:r>
    </w:p>
    <w:p>
      <w:pPr>
        <w:spacing w:after="160" w:line="276"/>
      </w:pPr>
      <w:r>
        <w:rPr>
          <w:sz w:val="21"/>
          <w:szCs w:val="21"/>
        </w:rPr>
        <w:t xml:space="preserve">Primary goal: convert cold short-form-video viewers into signed-up trial users who record at least one memory (the moment the product's value becomes obvious), and eventually into paying subscribers once billing is live.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W w:type="dxa" w:w="5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it tells you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hook rate (3-sec retention)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Whether the opening line/visual is working — fix creative here first, before touching targeting or budget.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Click-through to strivo.ai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Whether the CTA and offer are compelling enough to leave the app.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Signup rate (Google sign-in completed)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Friction in the sign-up flow itself.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First-memory-recorded rate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real activation metric — a signup with no recording hasn't experienced the product yet.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Trial-to-paid conversion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measurable once real billing (RevenueCat/Play Billing) is live.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 per activated user (not just cost per install)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number that should actually decide whether to scale a campaign.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t xml:space="preserve">2. Phase 0 — Pre-Launch Checklist (this week)</w:t>
      </w:r>
    </w:p>
    <w:p>
      <w:pPr>
        <w:spacing w:after="160" w:line="276"/>
      </w:pPr>
      <w:r>
        <w:rPr>
          <w:sz w:val="21"/>
          <w:szCs w:val="21"/>
        </w:rPr>
        <w:t xml:space="preserve">Do these before any paid spend, most before any organic posting too: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Finish and verify the Google Play Billing / RevenueCat integration (tracked in the Implementation Plan doc) — paid traffic into a manual-override billing flow can't be measured or trusted.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Install Meta Pixel / Conversions API and a TikTok Pixel on the marketing site (strivo.ai) so signups and, once live, purchases are attributable back to a specific ad or organic post.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Set up UTM parameters for every content link (e.g. utm_source=instagram&amp;utm_campaign=launch-w1) so the admin dashboard's signup data can be cross-referenced with which post drove it.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Confirm the marketing site's mobile page-load speed and that the primary CTA button is above the fold on a phone screen — this is where paid traffic will land.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Decide the primary CTA target: sign in directly on the web (strivo.ai/app) is lower-friction than sending cold traffic to a Play Store listing first — recommended default (see §6).</w:t>
      </w:r>
    </w:p>
    <w:p>
      <w:pPr>
        <w:pStyle w:val="Heading1"/>
        <w:spacing w:after="160" w:before="360"/>
      </w:pPr>
      <w:r>
        <w:t xml:space="preserve">3. Phase 1 — Organic Validation (weeks 1–2, before paid spend)</w:t>
      </w:r>
    </w:p>
    <w:p>
      <w:pPr>
        <w:spacing w:after="160" w:line="276"/>
      </w:pPr>
      <w:r>
        <w:rPr>
          <w:sz w:val="21"/>
          <w:szCs w:val="21"/>
        </w:rPr>
        <w:t xml:space="preserve">Advertisers who test 10+ creative variants before scaling spend see meaningfully lower cost-per-install than those who test 1–3 (Liftoff, 2025 Mobile Ad Creative Report). Organic posting is the free version of that same test: post daily, watch which hooks actually get watch-through, saves, and comments, and only bring a paid budget to the ones that already work.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Post 10–15 short videos (Reels + TikTok, same content, native captions/format for each) testing distinct hooks — not distinct products, distinct emotional entry points into the same product.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Track hook performance by 3-second retention and save rate, not just view count — views are cheap and don't predict ad performance.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Do not boost/promote a post until it's already outperforming your own average organically. Boosting a mediocre organic post just buys mediocre reach faster.</w:t>
      </w:r>
    </w:p>
    <w:p>
      <w:pPr>
        <w:pStyle w:val="Heading1"/>
        <w:spacing w:after="160" w:before="360"/>
      </w:pPr>
      <w:r>
        <w:t xml:space="preserve">4. Phase 2 — Paid Amplification (once 2–3 proven hooks exist)</w:t>
      </w:r>
    </w:p>
    <w:p>
      <w:pPr>
        <w:spacing w:after="160" w:line="276"/>
      </w:pPr>
      <w:r>
        <w:rPr>
          <w:sz w:val="21"/>
          <w:szCs w:val="21"/>
        </w:rPr>
        <w:t xml:space="preserve">2026 benchmark ranges for context (Android app-install campaigns, consumer apps):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Meta/Instagram: roughly $0.80–$6.00 cost-per-install, with simple consumer/utility apps at the lower end of that range — Strivo should target the lower-to-mid band, not the SaaS/fintech high end.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TikTok: roughly $1.50–$5.00 cost-per-install for most consumer categories, generally competitive with or slightly below Meta on raw CPM.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Android installs run meaningfully cheaper than iOS in both platforms' benchmarks (iOS is 2–2.5x on Meta due to SKAdNetwork limits) — since Strivo is Android-only today, this actually works in your favor for now.</w:t>
      </w:r>
    </w:p>
    <w:p>
      <w:pPr>
        <w:spacing w:after="160" w:line="276"/>
      </w:pPr>
      <w:r>
        <w:rPr>
          <w:sz w:val="21"/>
          <w:szCs w:val="21"/>
        </w:rPr>
        <w:t xml:space="preserve">Recommended start: a small daily budget (e.g. $20–30/day) split across your top 2–3 organically-proven creatives, run for 5–7 days before any budget increase. Scale spend only on cost-per-activated-user (§1), not cost-per-install — an install that never records a memory isn't worth much.</w:t>
      </w:r>
    </w:p>
    <w:p>
      <w:pPr>
        <w:pStyle w:val="Heading1"/>
        <w:spacing w:after="160" w:before="360"/>
      </w:pPr>
      <w:r>
        <w:t xml:space="preserve">5. Content Strategy &amp; Hooks</w:t>
      </w:r>
    </w:p>
    <w:p>
      <w:pPr>
        <w:spacing w:after="160" w:line="276"/>
      </w:pPr>
      <w:r>
        <w:rPr>
          <w:sz w:val="21"/>
          <w:szCs w:val="21"/>
        </w:rPr>
        <w:t xml:space="preserve">The three factors most correlated with install conversion (AppsFlyer 2025 Mobile Attribution Report) are: a clear value proposition in the first 3 seconds, a real demonstration of the product interface (not just a logo/lifestyle shot), and a specific call-to-action rather than a generic "download now." Strivo's differentiation is narrow and concrete — the AI only knows what you personally told it — so hooks should dramatize that, not describe the product category.</w:t>
      </w:r>
    </w:p>
    <w:p>
      <w:pPr>
        <w:pStyle w:val="Heading2"/>
        <w:spacing w:after="120" w:before="260"/>
      </w:pPr>
      <w:r>
        <w:t xml:space="preserve">5.1 Hook angles to test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The blank-mind moment: someone freezing in an interview or review on a win they know they had, then a 2-second cut to them talking it into Strivo months earlier.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Before/after answer: a generic, vague interview answer vs. the specific, detailed one Strivo helped surface — shown as a direct side-by-side.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Voice-note-to-resume-bullet: a real screen recording of a messy, rambling voice note turning into a clean, quantified resume line.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"I already told you this" — framed from the AI's point of view, replying with a specific memory the user forgot they'd shared.</w:t>
      </w:r>
    </w:p>
    <w:p>
      <w:pPr>
        <w:pStyle w:val="Heading2"/>
        <w:spacing w:after="120" w:before="260"/>
      </w:pPr>
      <w:r>
        <w:t xml:space="preserve">5.2 Format rules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9:16 vertical as primary, 9–15 seconds for direct-response cuts (6-second bumper cuts only for a later top-of-funnel/retargeting phase, not launch).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Native-feeling, not polished — screen-recording and phone-camera footage will outperform a produced commercial-style ad on both platforms in 2026.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Burn in captions always — the majority of video is watched muted.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Specific CTA text over generic: "Start your free trial" or "Try it free for 2 months," not just "Download now."</w:t>
      </w:r>
    </w:p>
    <w:p>
      <w:pPr>
        <w:pStyle w:val="Heading1"/>
        <w:spacing w:after="160" w:before="360"/>
      </w:pPr>
      <w:r>
        <w:t xml:space="preserve">6. Funnel &amp; CTA</w:t>
      </w:r>
    </w:p>
    <w:p>
      <w:pPr>
        <w:spacing w:after="160" w:line="276"/>
      </w:pPr>
      <w:r>
        <w:rPr>
          <w:sz w:val="21"/>
          <w:szCs w:val="21"/>
        </w:rPr>
        <w:t xml:space="preserve">Strivo's native app is a live WebView over the same web product (see TRD, §2), so unlike most consumer apps, the web version is a fully real product experience, not a stripped-down landing page. Recommended default funnel: video → strivo.ai (marketing site) → "Continue with Google" → first Record. This keeps friction to one tap-through and one sign-in, and avoids losing people to an app-store detour before they've seen any value.</w:t>
      </w:r>
    </w:p>
    <w:p>
      <w:pPr>
        <w:spacing w:after="160" w:line="276"/>
      </w:pPr>
      <w:r>
        <w:rPr>
          <w:sz w:val="21"/>
          <w:szCs w:val="21"/>
        </w:rPr>
        <w:t xml:space="preserve">Reserve the Play Store listing itself as a retargeting destination for people who've already signed in on web — that's when the native-only benefits (push notification nudges) actually start to matter to them, and it's a warmer audience than cold video traffic.</w:t>
      </w:r>
    </w:p>
    <w:p>
      <w:pPr>
        <w:pStyle w:val="Heading1"/>
        <w:spacing w:after="160" w:before="360"/>
      </w:pPr>
      <w:r>
        <w:t xml:space="preserve">7. Budget &amp; Pacing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400"/>
        <w:gridCol w:w="2200"/>
      </w:tblGrid>
      <w:tr>
        <w:trPr>
          <w:tblHeader/>
        </w:trPr>
        <w:tc>
          <w:tcPr>
            <w:tcW w:type="dxa" w:w="26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Duration</w:t>
            </w:r>
          </w:p>
        </w:tc>
        <w:tc>
          <w:tcPr>
            <w:tcW w:type="dxa" w:w="24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Spend</w:t>
            </w:r>
          </w:p>
        </w:tc>
        <w:tc>
          <w:tcPr>
            <w:tcW w:type="dxa" w:w="2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Organic testing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$0 (time only)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Find 2–3 hooks with real watch-through/save rate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Paid pilot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$20–30/day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Validate cost-per-activated-user is sane before scaling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Scale (if pilot works)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Week 4+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Increase gradually, ~20–30%/week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Grow spend only as fast as cost-per-activated-user stays flat or improves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sz w:val="21"/>
          <w:szCs w:val="21"/>
        </w:rPr>
        <w:t xml:space="preserve">Increase budget in small steps rather than large jumps — both platforms' delivery algorithms reset learning and get less efficient after a sudden large budget change.</w:t>
      </w:r>
    </w:p>
    <w:p>
      <w:pPr>
        <w:pStyle w:val="Heading1"/>
        <w:spacing w:after="160" w:before="360"/>
      </w:pPr>
      <w:r>
        <w:t xml:space="preserve">8. Tracking &amp; Attribution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Meta Pixel / Conversions API + TikTok Pixel on strivo.ai, firing on sign-up and (once live) on subscription purchase.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UTM-tagged links per platform/creative so the admin dashboard's signup and app-version data can be cross-referenced against ad performance manually, since there is no dedicated marketing-attribution tool wired in today.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Treat the admin dashboard's existing signup time-series (already built) as the source of truth for actual activation, not the ad platforms' own self-reported install/conversion numbers, which are known to overcount.</w:t>
      </w:r>
    </w:p>
    <w:p>
      <w:pPr>
        <w:pStyle w:val="Heading1"/>
        <w:spacing w:after="160" w:before="360"/>
      </w:pPr>
      <w:r>
        <w:t xml:space="preserve">9. Infra &amp; Cost Safeguards</w:t>
      </w:r>
    </w:p>
    <w:p>
      <w:pPr>
        <w:spacing w:after="160" w:line="276"/>
      </w:pPr>
      <w:r>
        <w:rPr>
          <w:sz w:val="21"/>
          <w:szCs w:val="21"/>
        </w:rPr>
        <w:t xml:space="preserve">This is specific to Strivo's current setup and worth checking before spend scales past the pilot stage: production runs on a single small EC2 instance with under 1GB RAM (see TRD, §4.1/§7), and every Record goes through a paid OpenAI call for metadata generation and embeddings. A successful ad creative could drive a signup spike faster than either the server or the AI budget is currently built to absorb without monitoring.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Watch OpenAI usage/cost per new signup during the paid pilot week specifically — this is the real unit economics number, not just ad cost-per-install.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Avoid scheduling deploys (which take the site offline ~8–9 minutes) during any period of active paid traffic.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sz w:val="21"/>
          <w:szCs w:val="21"/>
        </w:rPr>
        <w:t xml:space="preserve">If a single creative starts driving an unusually large spike in signups, pause and confirm the server holds up before letting spend continue to scale on it.</w:t>
      </w:r>
    </w:p>
    <w:p>
      <w:pPr>
        <w:pStyle w:val="Heading1"/>
        <w:spacing w:after="160" w:before="360"/>
      </w:pPr>
      <w:r>
        <w:t xml:space="preserve">10. Risks &amp; Mitigations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6000"/>
            <w:shd w:fill="EFE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Paid spend before billing is real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Hold paid spend until Play Billing/RevenueCat is live (Phase 0); organic testing can proceed in parallel.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Generic, low-differentiation creative underperforming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Anchor every hook in the "AI only knows what you told it" angle, not a generic AI-coach pitch.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Server/cost spike from a viral creative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Cost/capacity monitoring during the paid pilot week (§9) before scaling budget.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Attribution blind spots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Pixels + UTM tagging installed before any spend (Phase 0), cross-checked against the admin dashboard's own signup data.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t xml:space="preserve">11. Immediate Next Steps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1"/>
          <w:szCs w:val="21"/>
        </w:rPr>
        <w:t xml:space="preserve">Finish and confirm Play Billing/RevenueCat is fully live (this evening, per plan).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1"/>
          <w:szCs w:val="21"/>
        </w:rPr>
        <w:t xml:space="preserve">Install Meta Pixel + TikTok Pixel and confirm they fire on sign-up.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1"/>
          <w:szCs w:val="21"/>
        </w:rPr>
        <w:t xml:space="preserve">Script and film 10–15 short videos around the four hook angles in §5.1.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1"/>
          <w:szCs w:val="21"/>
        </w:rPr>
        <w:t xml:space="preserve">Post organically over 1–2 weeks, tracking 3-second retention and save rate per post.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1"/>
          <w:szCs w:val="21"/>
        </w:rPr>
        <w:t xml:space="preserve">Launch a small paid pilot ($20–30/day) behind the 2–3 best-performing hooks.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sz w:val="21"/>
          <w:szCs w:val="21"/>
        </w:rPr>
        <w:t xml:space="preserve">Review cost-per-activated-user after 5–7 days before deciding to scale.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40"/>
      </w:pPr>
    </w:lvl>
    <w:lvl w:ilvl="1" w15:tentative="1">
      <w:start w:val="1"/>
      <w:numFmt w:val="lowerLetter"/>
      <w:lvlText w:val="%2.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8b5cf6" w:sz="8" w:space="4"/>
      </w:pBdr>
      <w:spacing w:after="160" w:before="360"/>
    </w:pPr>
    <w:rPr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d2140"/>
      <w:sz w:val="26"/>
      <w:szCs w:val="26"/>
    </w:rPr>
  </w:style>
  <w:style w:type="paragraph" w:styleId="Heading3">
    <w:name w:val="Heading 3"/>
    <w:basedOn w:val="Normal"/>
    <w:next w:val="Normal"/>
    <w:qFormat/>
    <w:rPr>
      <w:b/>
      <w:bCs/>
      <w:color w:val="46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2026-08-23T06:17:44.722Z</dcterms:created>
  <dcterms:modified xsi:type="dcterms:W3CDTF">2026-08-23T06:17:44.722Z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