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7C3AED"/>
          <w:sz w:val="32"/>
          <w:szCs w:val="32"/>
        </w:rPr>
        <w:t xml:space="preserve">STRIVO</w:t>
      </w:r>
    </w:p>
    <w:p>
      <w:pPr>
        <w:spacing w:after="120"/>
      </w:pPr>
      <w:r>
        <w:rPr>
          <w:b/>
          <w:bCs/>
          <w:sz w:val="44"/>
          <w:szCs w:val="44"/>
        </w:rPr>
        <w:t xml:space="preserve">Security &amp; Data Protection Overview</w:t>
      </w:r>
    </w:p>
    <w:p>
      <w:pPr>
        <w:spacing w:after="360"/>
      </w:pPr>
      <w:r>
        <w:rPr>
          <w:color w:val="5B6478"/>
          <w:sz w:val="20"/>
          <w:szCs w:val="20"/>
        </w:rPr>
        <w:t xml:space="preserve">Prepared August 20, 2026 · strivo.ai</w:t>
      </w:r>
    </w:p>
    <w:p>
      <w:pPr>
        <w:spacing w:after="120"/>
      </w:pPr>
      <w:r>
        <w:t xml:space="preserve">This document summarizes how Strivo protects user accounts and personal data, so it can be shared as-is if a partner, investor, or platform (e.g. Google Play) ever asks for evidence of the app's security posture. It reflects a security review completed on the date above, covering authentication, data access, secrets, file handling, abuse prevention, and dependency risk.</w:t>
      </w:r>
    </w:p>
    <w:p>
      <w:pPr>
        <w:pStyle w:val="Heading1"/>
        <w:spacing w:after="160" w:before="360"/>
      </w:pPr>
      <w:r>
        <w:t xml:space="preserve">Summary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300"/>
      </w:tblGrid>
      <w:tr>
        <w:trPr>
          <w:tblHeader/>
        </w:trPr>
        <w:tc>
          <w:tcPr>
            <w:tcW w:type="dxa" w:w="2600"/>
            <w:shd w:fill="0A0A0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600"/>
            <w:shd w:fill="0A0A0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300"/>
            <w:shd w:fill="0A0A0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Account takeover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E8E3E"/>
                <w:sz w:val="19"/>
                <w:szCs w:val="19"/>
              </w:rPr>
              <w:t xml:space="preserve">Protected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Password reset links are emailed only to the account owner, never exposed in an API response. Fixed Aug 20, 2026 — previously the reset link was returned directly to the caller.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Brute force / abuse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E8E3E"/>
                <w:sz w:val="19"/>
                <w:szCs w:val="19"/>
              </w:rPr>
              <w:t xml:space="preserve">Protected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Rate limits on login, signup, password reset, and the admin login, plus AI-cost endpoints (voice transcription, file import, chat).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Cross-user data access (IDOR)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E8E3E"/>
                <w:sz w:val="19"/>
                <w:szCs w:val="19"/>
              </w:rPr>
              <w:t xml:space="preserve">Protected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Every memory/chat/message query is scoped to the requesting user's ID at the database level, not just the UI.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SQL injection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E8E3E"/>
                <w:sz w:val="19"/>
                <w:szCs w:val="19"/>
              </w:rPr>
              <w:t xml:space="preserve">Protected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All database queries use parameterized statements; verified no user input is concatenated into SQL anywhere in the codebase.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Stored XSS (blog)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E8E3E"/>
                <w:sz w:val="19"/>
                <w:szCs w:val="19"/>
              </w:rPr>
              <w:t xml:space="preserve">Protected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Blog article HTML is passed through a server-side allow-list sanitizer before it's saved, stripping scripts and event handlers even if the writing process is ever compromised.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File upload abuse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E8E3E"/>
                <w:sz w:val="19"/>
                <w:szCs w:val="19"/>
              </w:rPr>
              <w:t xml:space="preserve">Protected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Uploaded documents are parsed in memory only (never written to disk), capped at 2MB, and the spreadsheet parser has been upgraded to patch known vulnerabilities.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Secrets exposure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E8E3E"/>
                <w:sz w:val="19"/>
                <w:szCs w:val="19"/>
              </w:rPr>
              <w:t xml:space="preserve">Protected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All credentials live in server-side environment variables, excluded from git. Admin and automation credentials are separate so one leaking doesn't compromise the other.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Transport security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E8E3E"/>
                <w:sz w:val="19"/>
                <w:szCs w:val="19"/>
              </w:rPr>
              <w:t xml:space="preserve">Protected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Site is served over HTTPS only (Let's Encrypt), with HSTS and standard hardening headers enabled.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Content-Security-Policy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C0392B"/>
                <w:sz w:val="19"/>
                <w:szCs w:val="19"/>
              </w:rPr>
              <w:t xml:space="preserve">Recommended next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Not yet enabled — requires careful testing per page to avoid breaking Google sign-in or the mobile app; tracked as follow-up work.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sz w:val="19"/>
                <w:szCs w:val="19"/>
              </w:rPr>
              <w:t xml:space="preserve">Independent penetration test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C0392B"/>
                <w:sz w:val="19"/>
                <w:szCs w:val="19"/>
              </w:rPr>
              <w:t xml:space="preserve">Recommended next</w:t>
            </w:r>
          </w:p>
        </w:tc>
        <w:tc>
          <w:tcPr>
            <w:tcW w:type="dxa" w:w="5300"/>
          </w:tcPr>
          <w:p>
            <w:r>
              <w:rPr>
                <w:sz w:val="19"/>
                <w:szCs w:val="19"/>
              </w:rPr>
              <w:t xml:space="preserve">No third-party or automated adversarial pentest has been run yet. Recommended before handling payment data (billing integration is planned but not yet live).</w:t>
            </w:r>
          </w:p>
        </w:tc>
      </w:tr>
    </w:tbl>
    <w:p>
      <w:pPr>
        <w:pStyle w:val="Heading1"/>
        <w:spacing w:after="160" w:before="360"/>
      </w:pPr>
      <w:r>
        <w:t xml:space="preserve">1. Authentication &amp; Account Security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Password storage: </w:t>
      </w:r>
      <w:r>
        <w:t xml:space="preserve">Passwords are hashed with bcrypt (never stored in plain text or reversible form) before being saved.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Session management: </w:t>
      </w:r>
      <w:r>
        <w:t xml:space="preserve">Sessions use signed, HTTP-only JWT cookies via NextAuth; Google sign-in is also supported and creates accounts without ever handling a password for that user.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Password reset: </w:t>
      </w:r>
      <w:r>
        <w:t xml:space="preserve">Forgot-password now sends the reset link only to the account's own email address. The link is single-use and time-limited. Previously (an MVP shortcut) the link was returned directly in the API response — this has been closed, since it would have let anyone reset any account's password just by knowing the email address.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Brute-force protection: </w:t>
      </w:r>
      <w:r>
        <w:t xml:space="preserve">Login, signup, password reset, and the admin login are all rate-limited per IP (and login is additionally limited per email) to block credential-stuffing and brute-force attempts.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Admin access: </w:t>
      </w:r>
      <w:r>
        <w:t xml:space="preserve">The founder-only /admin dashboard sits behind a separate shared password from regular user accounts, with its own signed session cookie and its own rate limit — compromising a user account can never lead to admin access.</w:t>
      </w:r>
    </w:p>
    <w:p>
      <w:pPr>
        <w:pStyle w:val="Heading1"/>
        <w:spacing w:after="160" w:before="360"/>
      </w:pPr>
      <w:r>
        <w:t xml:space="preserve">2. Data Access Control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Per-user isolation (IDOR): </w:t>
      </w:r>
      <w:r>
        <w:t xml:space="preserve">Every API route that reads or writes a user's memories, chats, or messages requires a valid session and scopes the database query to that user's ID — verified across all routes that a user can never fetch, edit, or delete another user's data by guessing an ID.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Defense in depth: </w:t>
      </w:r>
      <w:r>
        <w:t xml:space="preserve">Chat and memory deletes use a scoped SQL WHERE clause (id AND user_id) as a second layer, even though ownership is already checked before the delete runs.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Admin data access: </w:t>
      </w:r>
      <w:r>
        <w:t xml:space="preserve">The admin panel can view aggregate metrics and individual accounts for support purposes, but is gated entirely behind the separate admin password described above.</w:t>
      </w:r>
    </w:p>
    <w:p>
      <w:pPr>
        <w:pStyle w:val="Heading1"/>
        <w:spacing w:after="160" w:before="360"/>
      </w:pPr>
      <w:r>
        <w:t xml:space="preserve">3. Secrets &amp; Credential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Environment variables: </w:t>
      </w:r>
      <w:r>
        <w:t xml:space="preserve">Database path, API keys, OAuth secrets, admin password, and automation credentials are all read from server-side environment variables (.env), which are excluded from git via .gitignore and never committed to source control.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Timing-safe comparison: </w:t>
      </w:r>
      <w:r>
        <w:t xml:space="preserve">Admin password comparisons and automation-secret comparisons use timing-safe equality checks (not simple string ==), which prevents an attacker from guessing a secret one character at a time by measuring response times.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Least privilege: </w:t>
      </w:r>
      <w:r>
        <w:t xml:space="preserve">The daily blog-writing automation uses its own dedicated secret (BLOG_AUTOMATION_SECRET), separate from the founder's admin password — if it ever leaked, the blast radius is limited to publishing blog posts, not full admin access.</w:t>
      </w:r>
    </w:p>
    <w:p>
      <w:pPr>
        <w:pStyle w:val="Heading1"/>
        <w:spacing w:after="160" w:before="360"/>
      </w:pPr>
      <w:r>
        <w:t xml:space="preserve">4. Input Validation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Schema validation: </w:t>
      </w:r>
      <w:r>
        <w:t xml:space="preserve">Every API route validates its input against a strict schema (type, length, format) before touching the database or calling any external API — malformed or oversized input is rejected with a clear error rather than processed.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Size limits: </w:t>
      </w:r>
      <w:r>
        <w:t xml:space="preserve">Message and memory text fields have explicit length caps to prevent abuse via extremely large payloads.</w:t>
      </w:r>
    </w:p>
    <w:p>
      <w:pPr>
        <w:pStyle w:val="Heading1"/>
        <w:spacing w:after="160" w:before="360"/>
      </w:pPr>
      <w:r>
        <w:t xml:space="preserve">5. File Upload Safety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In-memory processing: </w:t>
      </w:r>
      <w:r>
        <w:t xml:space="preserve">Uploaded documents (PDF, Word, PowerPoint, Excel, text) are parsed entirely in memory and never written to disk — there is no path-traversal or stored-file risk because no file is ever stored.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Size limits: </w:t>
      </w:r>
      <w:r>
        <w:t xml:space="preserve">Uploads are capped at 2MB, and extracted text is capped at 20,000 characters before being passed to the AI layer.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Audio uploads: </w:t>
      </w:r>
      <w:r>
        <w:t xml:space="preserve">Audio uploads for transcription are capped at 25MB (OpenAI's own per-file limit) and rate-limited per user.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Dependency patch: </w:t>
      </w:r>
      <w:r>
        <w:t xml:space="preserve">The spreadsheet parser (used for .xlsx/.csv uploads) has been upgraded to the vendor-patched release, closing two publicly known high-severity vulnerabilities (prototype pollution and a denial-of-service bug) that affected the previously installed version.</w:t>
      </w:r>
    </w:p>
    <w:p>
      <w:pPr>
        <w:pStyle w:val="Heading1"/>
        <w:spacing w:after="160" w:before="360"/>
      </w:pPr>
      <w:r>
        <w:t xml:space="preserve">6. Abuse &amp; Cost-Abuse Prevention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AI-cost endpoints: </w:t>
      </w:r>
      <w:r>
        <w:t xml:space="preserve">Voice transcription, document import, and AI chat replies all cost real money per call (OpenAI usage) — each is now rate-limited per user so a compromised session, buggy client, or scripted abuse can't run up an unbounded bill.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Scaling note: </w:t>
      </w:r>
      <w:r>
        <w:t xml:space="preserve">Rate limiting runs in-process, which is correct and effective for Strivo's current single-server deployment; if Strivo ever scales to multiple app servers, this should move to a shared store (e.g. Redis) to stay effective across all of them.</w:t>
      </w:r>
    </w:p>
    <w:p>
      <w:pPr>
        <w:pStyle w:val="Heading1"/>
        <w:spacing w:after="160" w:before="360"/>
      </w:pPr>
      <w:r>
        <w:t xml:space="preserve">7. Injection &amp; Cross-Site Scripting (XSS)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SQL injection: </w:t>
      </w:r>
      <w:r>
        <w:t xml:space="preserve">All database queries use parameterized statements (placeholders, never string-concatenated values) — confirmed across the entire codebase, so SQL injection is not possible through any current endpoint.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Stored XSS: </w:t>
      </w:r>
      <w:r>
        <w:t xml:space="preserve">Blog articles (written by the daily automation) are passed through a server-side sanitizer before being saved, which strips &lt;script&gt; tags, event-handler attributes (onclick, etc.), and javascript:-scheme links, keeping only a small safe set of formatting tags. This protects site visitors even if the automation credential were ever compromised.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Structured data: </w:t>
      </w:r>
      <w:r>
        <w:t xml:space="preserve">The only other raw-HTML injection point (JSON-LD structured data for SEO) uses a script type that browsers never execute as code, so it carries no script-injection risk.</w:t>
      </w:r>
    </w:p>
    <w:p>
      <w:pPr>
        <w:pStyle w:val="Heading1"/>
        <w:spacing w:after="160" w:before="360"/>
      </w:pPr>
      <w:r>
        <w:t xml:space="preserve">8. Transport &amp; Browser Hardening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HTTPS: </w:t>
      </w:r>
      <w:r>
        <w:t xml:space="preserve">The entire site runs over HTTPS via a Let's Encrypt certificate; HTTP requests are not served.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HSTS: </w:t>
      </w:r>
      <w:r>
        <w:t xml:space="preserve">Strict-Transport-Security is enabled (2 years, including subdomains), instructing browsers to never downgrade to plain HTTP for this site again.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MIME sniffing: </w:t>
      </w:r>
      <w:r>
        <w:t xml:space="preserve">X-Content-Type-Options: nosniff prevents the browser from misinterpreting uploaded or served files as a different, potentially executable content type.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Clickjacking: </w:t>
      </w:r>
      <w:r>
        <w:t xml:space="preserve">X-Frame-Options: SAMEORIGIN blocks the site from being embedded in another site's iframe (clickjacking protection).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Permissions: </w:t>
      </w:r>
      <w:r>
        <w:t xml:space="preserve">Permissions-Policy explicitly allows microphone access only for Strivo's own origin (needed for the Record feature) and denies camera and geolocation, which the app never uses.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Not yet done: </w:t>
      </w:r>
      <w:r>
        <w:t xml:space="preserve">A full Content-Security-Policy has not been enabled yet — it's a valuable next layer of defense against XSS, but an incorrectly scoped CSP can silently break Google sign-in or the mobile app, which is hard to debug without an engineer on hand. Recommended as a carefully tested follow-up rather than rushed.</w:t>
      </w:r>
    </w:p>
    <w:p>
      <w:pPr>
        <w:pStyle w:val="Heading1"/>
        <w:spacing w:after="160" w:before="360"/>
      </w:pPr>
      <w:r>
        <w:t xml:space="preserve">9. Dependency &amp; Supply-Chain Risk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npm audit: </w:t>
      </w:r>
      <w:r>
        <w:t xml:space="preserve">A full dependency audit was run against the production package set. One direct, high-severity issue was found and fixed (the spreadsheet library, above). The remaining flagged packages are moderate-severity and only reachable through Firebase/Google-Cloud-Storage code paths that Strivo doesn't use (Strivo only uses Firebase for sending push notifications) — not exposed through any Strivo endpoint today, but worth revisiting on the next major dependency refresh.</w:t>
      </w:r>
    </w:p>
    <w:p>
      <w:pPr>
        <w:pStyle w:val="Heading1"/>
        <w:spacing w:after="160" w:before="360"/>
      </w:pPr>
      <w:r>
        <w:t xml:space="preserve">10. Recommended Next Steps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SES verification: </w:t>
      </w:r>
      <w:r>
        <w:t xml:space="preserve">Finish AWS SES production access / sender verification for hello@strivo.ai so password-reset and support emails reliably deliver to any address, not just pre-verified test addresses.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Introduce a carefully-tested Content-Security-Policy once there's time to verify it doesn't break Google sign-in or the mobile app.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Before Play Billing/payments go live, run an independent security review — either a professional pentest or an automated AI pentesting tool (e.g. Strix, an open-source tool the founder identified) against a staging copy of the app, not production.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Strivo ever moves off a single server, replace the in-process rate limiter with a shared store (Redis) so limits stay effective across multiple instances.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Revisit the moderate-severity transitive dependency warnings (Firebase/Google-Cloud-Storage packages) on the next dependency refresh.</w:t>
      </w:r>
    </w:p>
    <w:p>
      <w:pPr>
        <w:pBdr>
          <w:top w:val="single" w:color="DDDDDD" w:sz="6"/>
        </w:pBdr>
        <w:spacing w:before="360"/>
      </w:pPr>
    </w:p>
    <w:p>
      <w:pPr>
        <w:spacing w:after="120"/>
      </w:pPr>
      <w:r>
        <w:rPr>
          <w:i/>
          <w:iCs/>
          <w:color w:val="5B6478"/>
          <w:sz w:val="19"/>
          <w:szCs w:val="19"/>
        </w:rPr>
        <w:t xml:space="preserve">This overview reflects the state of the codebase as of the date above and will need to be refreshed after significant feature changes (in particular, before payments/billing go live). It is not a substitute for a professional, independent security audit.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2026-08-20T06:47:25.491Z</dcterms:created>
  <dcterms:modified xsi:type="dcterms:W3CDTF">2026-08-20T06:47:25.491Z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