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VERIFICA SCRITTA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4"/>
          <w:szCs w:val="24"/>
        </w:rPr>
        <w:t xml:space="preserve">Variable Length Subnet Masking (VLSM)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Sistemi e Reti  —  Triennio ITIS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09"/>
        <w:gridCol w:w="2409"/>
      </w:tblGrid>
      <w:tr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Alunno/a: _______________________________________________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Classe: ___________</w:t>
            </w:r>
          </w:p>
        </w:tc>
        <w:tc>
          <w:tcPr>
            <w:tcW w:type="dxa" w:w="240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Data: _____________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1 — VLSM: allocazione sottoreti   (8 punti  —  2 punti ciascuna)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Applicare il VLSM alla rete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192.168.10.0/24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per soddisfare i requisiti indicati. Ordinare le sottoreti dalla più grande alla più piccola e completare la tabella di allocazione.</w:t>
      </w:r>
    </w:p>
    <w:tbl>
      <w:tblPr>
        <w:tblW w:type="dxa" w:w="38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Host richiesti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Tabella di allocazione: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638"/>
        <w:gridCol w:w="1156"/>
        <w:gridCol w:w="1542"/>
        <w:gridCol w:w="1542"/>
        <w:gridCol w:w="1349"/>
        <w:gridCol w:w="1448"/>
      </w:tblGrid>
      <w:tr>
        <w:trPr>
          <w:tblHeader/>
        </w:trPr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11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144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2 — VLSM: piano multi-segmento   (8 punti  —  2 punti ogni 3 reti)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Applicare il VLSM alla rete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172.16.4.0/22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per soddisfare i requisiti indicati. Ordinare le sottoreti dalla più grande alla più piccola e completare la tabella di allocazione.</w:t>
      </w:r>
    </w:p>
    <w:tbl>
      <w:tblPr>
        <w:tblW w:type="dxa" w:w="38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</w:tblGrid>
      <w:tr>
        <w:trPr>
          <w:tblHeader/>
        </w:trPr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Host richiesti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LAN_D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WAN_2</w:t>
            </w:r>
          </w:p>
        </w:tc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Tabella di allocazione: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638"/>
        <w:gridCol w:w="1156"/>
        <w:gridCol w:w="1542"/>
        <w:gridCol w:w="1542"/>
        <w:gridCol w:w="1349"/>
        <w:gridCol w:w="1448"/>
      </w:tblGrid>
      <w:tr>
        <w:trPr>
          <w:tblHeader/>
        </w:trPr>
        <w:tc>
          <w:tcPr>
            <w:tcW w:type="dxa" w:w="96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Sottorete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115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144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LAN_A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LAN_B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LAN_C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LAN_D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WAN_1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WAN_2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3 — Parametri di sottorete   (7 punti  —  1 punto ciascuna)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 ciascun indirizzo host/prefisso indicato, determinare e completare: indirizzo di rete, maschera in forma decimale puntata, primo host utilizzabile, ultimo host utilizzabile e indirizzo di broadcast.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445"/>
        <w:gridCol w:w="1638"/>
        <w:gridCol w:w="1349"/>
        <w:gridCol w:w="1349"/>
        <w:gridCol w:w="2219"/>
      </w:tblGrid>
      <w:tr>
        <w:trPr>
          <w:tblHeader/>
        </w:trPr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host/prefisso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 decimale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21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10.0.0.130/25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192.168.1.200/27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172.30.15.45/22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10.10.10.250/28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192.168.100.33/26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172.16.33.100/20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10.5.200.1/30</w:t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pBdr>
          <w:bottom w:val="single" w:color="2E75B6" w:sz="8"/>
        </w:pBdr>
        <w:shd w:fill="1F4E79" w:val="clear"/>
        <w:spacing w:after="120" w:before="260"/>
        <w:ind w:left="120" w:righ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ESERCIZIO 4 — Analisi piano VLSM esistente   (7 punti)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amministratore ha allocato le seguenti sottoreti all'interno del blocco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10.4.0.0/21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 Rispondere alle domande che seguono.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a)  (4 pt) 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Completare la tabella con maschera, primo host, ultimo host e broadcast per ciascuna sottorete assegnata.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542"/>
        <w:gridCol w:w="867"/>
        <w:gridCol w:w="1638"/>
        <w:gridCol w:w="1349"/>
        <w:gridCol w:w="1349"/>
        <w:gridCol w:w="2315"/>
      </w:tblGrid>
      <w:tr>
        <w:trPr>
          <w:tblHeader/>
        </w:trPr>
        <w:tc>
          <w:tcPr>
            <w:tcW w:type="dxa" w:w="57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86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349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31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10.4.0.0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10.4.1.0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/25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10.4.1.128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/26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10.4.2.0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/23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10.4.4.0</w:t>
            </w:r>
          </w:p>
        </w:tc>
        <w:tc>
          <w:tcPr>
            <w:tcW w:type="dxa" w:w="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/24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1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b)  (2 pt) 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Identificare i blocchi di indirizzi non ancora assegnati all'interno di 10.4.0.0/21 ed esprimerli in notazione CIDR. Completare la tabella con tutti i parametri.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060"/>
        <w:gridCol w:w="1638"/>
        <w:gridCol w:w="1445"/>
        <w:gridCol w:w="3568"/>
      </w:tblGrid>
      <w:tr>
        <w:trPr>
          <w:tblHeader/>
        </w:trPr>
        <w:tc>
          <w:tcPr>
            <w:tcW w:type="dxa" w:w="1927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 (CIDR)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356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5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c)  (1 pt) 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È richiesta una nuova sottorete per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30 host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. Scegliere il blocco residuo più adatto, indicare il prefisso CIDR minimo necessario e compilare la riga seguente.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060"/>
        <w:gridCol w:w="1638"/>
        <w:gridCol w:w="1445"/>
        <w:gridCol w:w="1445"/>
        <w:gridCol w:w="2508"/>
      </w:tblGrid>
      <w:tr>
        <w:trPr>
          <w:tblHeader/>
        </w:trPr>
        <w:tc>
          <w:tcPr>
            <w:tcW w:type="dxa" w:w="154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Ind. di rete</w:t>
            </w:r>
          </w:p>
        </w:tc>
        <w:tc>
          <w:tcPr>
            <w:tcW w:type="dxa" w:w="1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Prefisso</w:t>
            </w:r>
          </w:p>
        </w:tc>
        <w:tc>
          <w:tcPr>
            <w:tcW w:type="dxa" w:w="163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Maschera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Primo host</w:t>
            </w:r>
          </w:p>
        </w:tc>
        <w:tc>
          <w:tcPr>
            <w:tcW w:type="dxa" w:w="1445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Ultimo host</w:t>
            </w:r>
          </w:p>
        </w:tc>
        <w:tc>
          <w:tcPr>
            <w:tcW w:type="dxa" w:w="2508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Broadcast</w:t>
            </w:r>
          </w:p>
        </w:tc>
      </w:tr>
      <w:tr>
        <w:tc>
          <w:tcPr>
            <w:tcW w:type="dxa" w:w="154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after="0" w:before="80"/>
      <w:jc w:val="left"/>
    </w:pP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Niccolò Carello — info@nicolocarello.it  |  A.S. 2025/2026  |  Punteggio: _______ / 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/>
      </w:pBdr>
      <w:spacing w:after="80" w:before="0"/>
      <w:jc w:val="left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ITIS G. Marconi — Verona 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|  Sistemi e Reti (SRI)  | 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Prof. N. Carello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2026-03-31T11:44:24.974Z</dcterms:created>
  <dcterms:modified xsi:type="dcterms:W3CDTF">2026-03-31T11:44:24.975Z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