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60814" w14:textId="77777777" w:rsidR="005E4E2C" w:rsidRDefault="005E4E2C" w:rsidP="005E4E2C">
      <w:pPr>
        <w:pStyle w:val="Titre"/>
      </w:pPr>
      <w:r>
        <w:t>Plan de gestion de données : exercice</w:t>
      </w:r>
    </w:p>
    <w:p w14:paraId="1E109C51" w14:textId="77777777" w:rsidR="005E4E2C" w:rsidRDefault="005E4E2C" w:rsidP="005E4E2C"/>
    <w:p w14:paraId="7E4999FA" w14:textId="77777777" w:rsidR="005E4E2C" w:rsidRDefault="005E4E2C" w:rsidP="005E4E2C">
      <w:r>
        <w:t>1.</w:t>
      </w:r>
      <w:r>
        <w:tab/>
        <w:t xml:space="preserve">Lisez le scénario du projet de recherche.  </w:t>
      </w:r>
    </w:p>
    <w:p w14:paraId="68A501C1" w14:textId="77777777" w:rsidR="005E4E2C" w:rsidRDefault="005E4E2C" w:rsidP="005E4E2C">
      <w:r>
        <w:t>2.</w:t>
      </w:r>
      <w:r>
        <w:tab/>
        <w:t xml:space="preserve">Identifiez les problèmes potentiels de gestion des données en utilisant la checklist. </w:t>
      </w:r>
    </w:p>
    <w:p w14:paraId="1D4145B9" w14:textId="77777777" w:rsidR="005E4E2C" w:rsidRDefault="005E4E2C" w:rsidP="005E4E2C">
      <w:r>
        <w:t>3.</w:t>
      </w:r>
      <w:r>
        <w:tab/>
        <w:t xml:space="preserve">Choisissez un modèle de PGD et commencez à élaborer un PGD </w:t>
      </w:r>
    </w:p>
    <w:p w14:paraId="6C1C804E" w14:textId="77777777" w:rsidR="005E4E2C" w:rsidRDefault="005E4E2C" w:rsidP="005E4E2C"/>
    <w:p w14:paraId="1C730FB9" w14:textId="77777777" w:rsidR="005E4E2C" w:rsidRDefault="005E4E2C" w:rsidP="005E4E2C">
      <w:pPr>
        <w:pStyle w:val="Titre1"/>
      </w:pPr>
      <w:r>
        <w:t xml:space="preserve">Scénario du projet de recherche </w:t>
      </w:r>
    </w:p>
    <w:p w14:paraId="052EE887" w14:textId="77777777" w:rsidR="005E4E2C" w:rsidRDefault="005E4E2C" w:rsidP="005E4E2C"/>
    <w:p w14:paraId="739B3EFC" w14:textId="5AD1BCD4" w:rsidR="005E4E2C" w:rsidRDefault="005E4E2C" w:rsidP="005E4E2C">
      <w:r>
        <w:t>Vous êtes chercheur à l'université de Sorbonne Sud-Ouest et vous constituez un réseau de collègues pour travailler sur la présence de pesticides dans les eaux usées. Vous constituez un réseau avec 150 stations d’épuration et deux entreprises spécialisées dans le traitement des eaux. Le projet bénéficie d’un financement du MESRI.</w:t>
      </w:r>
    </w:p>
    <w:p w14:paraId="25CC2F60" w14:textId="77777777" w:rsidR="005E4E2C" w:rsidRDefault="005E4E2C" w:rsidP="005E4E2C">
      <w:r>
        <w:t xml:space="preserve"> </w:t>
      </w:r>
    </w:p>
    <w:p w14:paraId="25424A05" w14:textId="0F73FFDF" w:rsidR="005E4E2C" w:rsidRDefault="005E4E2C" w:rsidP="005E4E2C">
      <w:r>
        <w:t xml:space="preserve">Au début du projet, vous faites signer à chacun des 150 partenaires une charte de confidentialité concernant les prélèvements qui sont effectués et qui constituent des données brutes. Les données sont analysées par des laboratoires privés, conventionnés par le réseau. </w:t>
      </w:r>
    </w:p>
    <w:p w14:paraId="7B1E7AFA" w14:textId="77777777" w:rsidR="005E4E2C" w:rsidRDefault="005E4E2C" w:rsidP="005E4E2C">
      <w:r>
        <w:t xml:space="preserve"> </w:t>
      </w:r>
    </w:p>
    <w:p w14:paraId="5B60CEDE" w14:textId="270D58AE" w:rsidR="005E4E2C" w:rsidRDefault="005E4E2C" w:rsidP="005E4E2C">
      <w:r>
        <w:t xml:space="preserve">Le projet fera appel à un certain nombre de méthodes et de méthodologies d'analyse et de recherche qui seront utilisées pour collecter et analyser les données. Il s'agira de mesures issues des prélèvements, d’un modèle informatique et d’indicateurs de tendance. Les données et les analyses doivent être partagées entre toutes les organisations tout au long du programme.  </w:t>
      </w:r>
    </w:p>
    <w:p w14:paraId="2BECF2D7" w14:textId="77777777" w:rsidR="005E4E2C" w:rsidRDefault="005E4E2C" w:rsidP="005E4E2C">
      <w:r>
        <w:t xml:space="preserve"> </w:t>
      </w:r>
    </w:p>
    <w:p w14:paraId="3C2CF3ED" w14:textId="403FC615" w:rsidR="005E4E2C" w:rsidRDefault="005E4E2C" w:rsidP="005E4E2C">
      <w:r>
        <w:t xml:space="preserve">Les données existantes fournies par les partenaires du projet seront utilisées pour l’analyse et la construction des indicateurs, mais elles ne seront pas rendues publiques. Les indicateurs de tendance et le modèle mathématique seront déposés sur un entrepôt de données après un embargo d’un an. Une fois rendues publiques, ces données seront disponibles sous une licence ouverte </w:t>
      </w:r>
      <w:proofErr w:type="spellStart"/>
      <w:r>
        <w:t>Etalab</w:t>
      </w:r>
      <w:proofErr w:type="spellEnd"/>
      <w:r>
        <w:t xml:space="preserve">. </w:t>
      </w:r>
    </w:p>
    <w:p w14:paraId="2396B26D" w14:textId="77777777" w:rsidR="005E4E2C" w:rsidRDefault="005E4E2C" w:rsidP="005E4E2C">
      <w:r>
        <w:t xml:space="preserve"> </w:t>
      </w:r>
    </w:p>
    <w:p w14:paraId="6747C594" w14:textId="0251754B" w:rsidR="005E4E2C" w:rsidRDefault="005E4E2C" w:rsidP="005E4E2C">
      <w:r>
        <w:t xml:space="preserve">Toutes les données seront analysées, stockées et documentées, et comprendront des fichiers csv, les bibliothèques R et les </w:t>
      </w:r>
      <w:proofErr w:type="spellStart"/>
      <w:r>
        <w:t>pdf</w:t>
      </w:r>
      <w:proofErr w:type="spellEnd"/>
      <w:r>
        <w:t xml:space="preserve">. </w:t>
      </w:r>
    </w:p>
    <w:p w14:paraId="4773B1A1" w14:textId="77777777" w:rsidR="005E4E2C" w:rsidRDefault="005E4E2C" w:rsidP="005E4E2C">
      <w:r>
        <w:t xml:space="preserve"> </w:t>
      </w:r>
    </w:p>
    <w:p w14:paraId="33D87427" w14:textId="77777777" w:rsidR="00232EEF" w:rsidRDefault="00232EEF">
      <w:pPr>
        <w:rPr>
          <w:rFonts w:asciiTheme="majorHAnsi" w:eastAsiaTheme="majorEastAsia" w:hAnsiTheme="majorHAnsi" w:cstheme="majorBidi"/>
          <w:color w:val="2F5496" w:themeColor="accent1" w:themeShade="BF"/>
          <w:sz w:val="32"/>
          <w:szCs w:val="32"/>
        </w:rPr>
      </w:pPr>
      <w:r>
        <w:br w:type="page"/>
      </w:r>
    </w:p>
    <w:p w14:paraId="09C4F50F" w14:textId="56F944FD" w:rsidR="005E4E2C" w:rsidRPr="00723AFB" w:rsidRDefault="005E4E2C" w:rsidP="005E4E2C">
      <w:pPr>
        <w:pStyle w:val="Titre1"/>
      </w:pPr>
      <w:r>
        <w:lastRenderedPageBreak/>
        <w:t>Checklist avant de démarrer</w:t>
      </w:r>
    </w:p>
    <w:p w14:paraId="63F9F259" w14:textId="77777777" w:rsidR="005E4E2C" w:rsidRPr="00723AFB" w:rsidRDefault="005E4E2C" w:rsidP="005E4E2C">
      <w:pPr>
        <w:spacing w:line="259" w:lineRule="auto"/>
      </w:pPr>
      <w:r w:rsidRPr="00723AFB">
        <w:rPr>
          <w:rFonts w:ascii="Calibri" w:eastAsia="Calibri" w:hAnsi="Calibri" w:cs="Calibri"/>
          <w:b/>
          <w:sz w:val="26"/>
        </w:rPr>
        <w:t xml:space="preserve"> </w:t>
      </w:r>
    </w:p>
    <w:tbl>
      <w:tblPr>
        <w:tblStyle w:val="TableGrid"/>
        <w:tblW w:w="9027" w:type="dxa"/>
        <w:tblInd w:w="-100" w:type="dxa"/>
        <w:tblCellMar>
          <w:top w:w="52" w:type="dxa"/>
        </w:tblCellMar>
        <w:tblLook w:val="04A0" w:firstRow="1" w:lastRow="0" w:firstColumn="1" w:lastColumn="0" w:noHBand="0" w:noVBand="1"/>
      </w:tblPr>
      <w:tblGrid>
        <w:gridCol w:w="2519"/>
        <w:gridCol w:w="373"/>
        <w:gridCol w:w="6135"/>
      </w:tblGrid>
      <w:tr w:rsidR="005E4E2C" w14:paraId="73B492F8" w14:textId="77777777" w:rsidTr="00F3508A">
        <w:trPr>
          <w:trHeight w:val="287"/>
        </w:trPr>
        <w:tc>
          <w:tcPr>
            <w:tcW w:w="2892" w:type="dxa"/>
            <w:gridSpan w:val="2"/>
            <w:tcBorders>
              <w:top w:val="single" w:sz="4" w:space="0" w:color="000000"/>
              <w:left w:val="single" w:sz="3" w:space="0" w:color="000000"/>
              <w:bottom w:val="single" w:sz="3" w:space="0" w:color="000000"/>
              <w:right w:val="single" w:sz="3" w:space="0" w:color="000000"/>
            </w:tcBorders>
          </w:tcPr>
          <w:p w14:paraId="06D33F7D" w14:textId="77777777" w:rsidR="005E4E2C" w:rsidRDefault="005E4E2C" w:rsidP="00F3508A">
            <w:pPr>
              <w:spacing w:line="259" w:lineRule="auto"/>
              <w:ind w:left="102"/>
            </w:pPr>
            <w:r>
              <w:rPr>
                <w:rFonts w:ascii="Calibri" w:eastAsia="Calibri" w:hAnsi="Calibri" w:cs="Calibri"/>
                <w:b/>
              </w:rPr>
              <w:t>Rubriques du PGD</w:t>
            </w:r>
          </w:p>
        </w:tc>
        <w:tc>
          <w:tcPr>
            <w:tcW w:w="6135" w:type="dxa"/>
            <w:tcBorders>
              <w:top w:val="single" w:sz="4" w:space="0" w:color="000000"/>
              <w:left w:val="single" w:sz="3" w:space="0" w:color="000000"/>
              <w:bottom w:val="single" w:sz="3" w:space="0" w:color="000000"/>
              <w:right w:val="single" w:sz="3" w:space="0" w:color="000000"/>
            </w:tcBorders>
          </w:tcPr>
          <w:p w14:paraId="71375B40" w14:textId="77777777" w:rsidR="005E4E2C" w:rsidRDefault="005E4E2C" w:rsidP="00F3508A">
            <w:pPr>
              <w:spacing w:line="259" w:lineRule="auto"/>
              <w:ind w:left="102"/>
              <w:rPr>
                <w:rFonts w:ascii="Calibri" w:eastAsia="Calibri" w:hAnsi="Calibri" w:cs="Calibri"/>
                <w:b/>
              </w:rPr>
            </w:pPr>
            <w:r>
              <w:rPr>
                <w:rFonts w:ascii="Calibri" w:eastAsia="Calibri" w:hAnsi="Calibri" w:cs="Calibri"/>
                <w:b/>
              </w:rPr>
              <w:t>Points forts et points faibles du résumé du projet</w:t>
            </w:r>
          </w:p>
        </w:tc>
      </w:tr>
      <w:tr w:rsidR="005E4E2C" w14:paraId="6483BD6D" w14:textId="77777777" w:rsidTr="00F3508A">
        <w:trPr>
          <w:trHeight w:val="922"/>
        </w:trPr>
        <w:tc>
          <w:tcPr>
            <w:tcW w:w="2892" w:type="dxa"/>
            <w:gridSpan w:val="2"/>
            <w:tcBorders>
              <w:top w:val="single" w:sz="3" w:space="0" w:color="000000"/>
              <w:left w:val="single" w:sz="3" w:space="0" w:color="000000"/>
              <w:bottom w:val="single" w:sz="3" w:space="0" w:color="000000"/>
              <w:right w:val="single" w:sz="3" w:space="0" w:color="000000"/>
            </w:tcBorders>
          </w:tcPr>
          <w:p w14:paraId="71772382" w14:textId="77777777" w:rsidR="005E4E2C" w:rsidRDefault="005E4E2C" w:rsidP="00F3508A">
            <w:pPr>
              <w:spacing w:line="259" w:lineRule="auto"/>
              <w:ind w:left="102"/>
            </w:pPr>
            <w:r>
              <w:rPr>
                <w:rFonts w:ascii="Calibri" w:eastAsia="Calibri" w:hAnsi="Calibri" w:cs="Calibri"/>
                <w:b/>
              </w:rPr>
              <w:t>Évaluation de données existantes, réutilisation ?</w:t>
            </w:r>
          </w:p>
          <w:p w14:paraId="029A3654" w14:textId="77777777" w:rsidR="005E4E2C" w:rsidRDefault="005E4E2C" w:rsidP="00F3508A">
            <w:pPr>
              <w:spacing w:line="259" w:lineRule="auto"/>
              <w:ind w:left="102"/>
            </w:pPr>
            <w:r>
              <w:rPr>
                <w:rFonts w:ascii="Calibri" w:eastAsia="Calibri" w:hAnsi="Calibri" w:cs="Calibri"/>
                <w:b/>
              </w:rPr>
              <w:t xml:space="preserve"> </w:t>
            </w:r>
          </w:p>
        </w:tc>
        <w:tc>
          <w:tcPr>
            <w:tcW w:w="6135" w:type="dxa"/>
            <w:tcBorders>
              <w:top w:val="single" w:sz="3" w:space="0" w:color="000000"/>
              <w:left w:val="single" w:sz="3" w:space="0" w:color="000000"/>
              <w:bottom w:val="single" w:sz="3" w:space="0" w:color="000000"/>
              <w:right w:val="single" w:sz="3" w:space="0" w:color="000000"/>
            </w:tcBorders>
          </w:tcPr>
          <w:p w14:paraId="7122F0FB" w14:textId="77777777" w:rsidR="005E4E2C" w:rsidRDefault="005E4E2C" w:rsidP="00F3508A">
            <w:pPr>
              <w:spacing w:line="259" w:lineRule="auto"/>
              <w:ind w:left="102"/>
              <w:rPr>
                <w:rFonts w:ascii="Calibri" w:eastAsia="Calibri" w:hAnsi="Calibri" w:cs="Calibri"/>
                <w:b/>
              </w:rPr>
            </w:pPr>
          </w:p>
        </w:tc>
      </w:tr>
      <w:tr w:rsidR="005E4E2C" w14:paraId="200741AC" w14:textId="77777777" w:rsidTr="00F3508A">
        <w:trPr>
          <w:trHeight w:val="958"/>
        </w:trPr>
        <w:tc>
          <w:tcPr>
            <w:tcW w:w="2892" w:type="dxa"/>
            <w:gridSpan w:val="2"/>
            <w:tcBorders>
              <w:top w:val="single" w:sz="3" w:space="0" w:color="000000"/>
              <w:left w:val="single" w:sz="3" w:space="0" w:color="000000"/>
              <w:bottom w:val="single" w:sz="4" w:space="0" w:color="000000"/>
              <w:right w:val="single" w:sz="3" w:space="0" w:color="000000"/>
            </w:tcBorders>
          </w:tcPr>
          <w:p w14:paraId="2D06F343" w14:textId="77777777" w:rsidR="005E4E2C" w:rsidRDefault="005E4E2C" w:rsidP="00F3508A">
            <w:pPr>
              <w:spacing w:line="259" w:lineRule="auto"/>
              <w:ind w:left="102"/>
            </w:pPr>
            <w:r>
              <w:rPr>
                <w:rFonts w:ascii="Calibri" w:eastAsia="Calibri" w:hAnsi="Calibri" w:cs="Calibri"/>
                <w:b/>
              </w:rPr>
              <w:t>Informations sur les nouvelles données</w:t>
            </w:r>
          </w:p>
        </w:tc>
        <w:tc>
          <w:tcPr>
            <w:tcW w:w="6135" w:type="dxa"/>
            <w:tcBorders>
              <w:top w:val="single" w:sz="3" w:space="0" w:color="000000"/>
              <w:left w:val="single" w:sz="3" w:space="0" w:color="000000"/>
              <w:bottom w:val="single" w:sz="4" w:space="0" w:color="000000"/>
              <w:right w:val="single" w:sz="3" w:space="0" w:color="000000"/>
            </w:tcBorders>
          </w:tcPr>
          <w:p w14:paraId="7EAF240F" w14:textId="77777777" w:rsidR="005E4E2C" w:rsidRDefault="005E4E2C" w:rsidP="00F3508A">
            <w:pPr>
              <w:spacing w:line="259" w:lineRule="auto"/>
              <w:rPr>
                <w:rFonts w:ascii="Calibri" w:eastAsia="Calibri" w:hAnsi="Calibri" w:cs="Calibri"/>
                <w:b/>
              </w:rPr>
            </w:pPr>
          </w:p>
        </w:tc>
      </w:tr>
      <w:tr w:rsidR="005E4E2C" w14:paraId="4D0C8F17" w14:textId="77777777" w:rsidTr="00F3508A">
        <w:trPr>
          <w:trHeight w:val="1082"/>
        </w:trPr>
        <w:tc>
          <w:tcPr>
            <w:tcW w:w="2892" w:type="dxa"/>
            <w:gridSpan w:val="2"/>
            <w:tcBorders>
              <w:top w:val="single" w:sz="4" w:space="0" w:color="000000"/>
              <w:left w:val="single" w:sz="3" w:space="0" w:color="000000"/>
              <w:bottom w:val="single" w:sz="4" w:space="0" w:color="000000"/>
              <w:right w:val="single" w:sz="3" w:space="0" w:color="000000"/>
            </w:tcBorders>
          </w:tcPr>
          <w:p w14:paraId="516F1E74" w14:textId="77777777" w:rsidR="005E4E2C" w:rsidRDefault="005E4E2C" w:rsidP="00F3508A">
            <w:pPr>
              <w:spacing w:line="259" w:lineRule="auto"/>
              <w:ind w:left="102"/>
              <w:rPr>
                <w:rFonts w:ascii="Calibri" w:eastAsia="Calibri" w:hAnsi="Calibri" w:cs="Calibri"/>
                <w:b/>
              </w:rPr>
            </w:pPr>
            <w:r>
              <w:rPr>
                <w:rFonts w:ascii="Calibri" w:eastAsia="Calibri" w:hAnsi="Calibri" w:cs="Calibri"/>
                <w:b/>
              </w:rPr>
              <w:t>Description et documentation des données</w:t>
            </w:r>
          </w:p>
        </w:tc>
        <w:tc>
          <w:tcPr>
            <w:tcW w:w="6135" w:type="dxa"/>
            <w:tcBorders>
              <w:top w:val="single" w:sz="4" w:space="0" w:color="000000"/>
              <w:left w:val="single" w:sz="3" w:space="0" w:color="000000"/>
              <w:bottom w:val="single" w:sz="4" w:space="0" w:color="000000"/>
              <w:right w:val="single" w:sz="3" w:space="0" w:color="000000"/>
            </w:tcBorders>
          </w:tcPr>
          <w:p w14:paraId="2EF0201C" w14:textId="77777777" w:rsidR="005E4E2C" w:rsidRDefault="005E4E2C" w:rsidP="00F3508A">
            <w:pPr>
              <w:spacing w:line="259" w:lineRule="auto"/>
              <w:ind w:left="102"/>
              <w:rPr>
                <w:rFonts w:ascii="Calibri" w:eastAsia="Calibri" w:hAnsi="Calibri" w:cs="Calibri"/>
                <w:b/>
              </w:rPr>
            </w:pPr>
          </w:p>
        </w:tc>
      </w:tr>
      <w:tr w:rsidR="005E4E2C" w14:paraId="2F370178" w14:textId="77777777" w:rsidTr="00F3508A">
        <w:trPr>
          <w:trHeight w:val="1385"/>
        </w:trPr>
        <w:tc>
          <w:tcPr>
            <w:tcW w:w="2892" w:type="dxa"/>
            <w:gridSpan w:val="2"/>
            <w:tcBorders>
              <w:top w:val="single" w:sz="4" w:space="0" w:color="000000"/>
              <w:left w:val="single" w:sz="3" w:space="0" w:color="000000"/>
              <w:bottom w:val="single" w:sz="4" w:space="0" w:color="000000"/>
              <w:right w:val="single" w:sz="3" w:space="0" w:color="000000"/>
            </w:tcBorders>
          </w:tcPr>
          <w:p w14:paraId="75DA32AE" w14:textId="77777777" w:rsidR="005E4E2C" w:rsidRDefault="005E4E2C" w:rsidP="00F3508A">
            <w:pPr>
              <w:spacing w:line="259" w:lineRule="auto"/>
              <w:ind w:left="102"/>
            </w:pPr>
            <w:r>
              <w:rPr>
                <w:rFonts w:ascii="Calibri" w:eastAsia="Calibri" w:hAnsi="Calibri" w:cs="Calibri"/>
                <w:b/>
              </w:rPr>
              <w:t>Qualité des données</w:t>
            </w:r>
          </w:p>
        </w:tc>
        <w:tc>
          <w:tcPr>
            <w:tcW w:w="6135" w:type="dxa"/>
            <w:tcBorders>
              <w:top w:val="single" w:sz="4" w:space="0" w:color="000000"/>
              <w:left w:val="single" w:sz="3" w:space="0" w:color="000000"/>
              <w:bottom w:val="single" w:sz="4" w:space="0" w:color="000000"/>
              <w:right w:val="single" w:sz="3" w:space="0" w:color="000000"/>
            </w:tcBorders>
          </w:tcPr>
          <w:p w14:paraId="4ED7286F" w14:textId="77777777" w:rsidR="005E4E2C" w:rsidRDefault="005E4E2C" w:rsidP="00F3508A">
            <w:pPr>
              <w:spacing w:line="259" w:lineRule="auto"/>
              <w:ind w:left="102"/>
              <w:rPr>
                <w:rFonts w:ascii="Calibri" w:eastAsia="Calibri" w:hAnsi="Calibri" w:cs="Calibri"/>
                <w:b/>
              </w:rPr>
            </w:pPr>
          </w:p>
        </w:tc>
      </w:tr>
      <w:tr w:rsidR="005E4E2C" w:rsidRPr="00723AFB" w14:paraId="6A9031A5" w14:textId="77777777" w:rsidTr="00F3508A">
        <w:trPr>
          <w:trHeight w:val="1035"/>
        </w:trPr>
        <w:tc>
          <w:tcPr>
            <w:tcW w:w="2892" w:type="dxa"/>
            <w:gridSpan w:val="2"/>
            <w:tcBorders>
              <w:top w:val="single" w:sz="4" w:space="0" w:color="000000"/>
              <w:left w:val="single" w:sz="3" w:space="0" w:color="000000"/>
              <w:bottom w:val="single" w:sz="4" w:space="0" w:color="000000"/>
              <w:right w:val="single" w:sz="3" w:space="0" w:color="000000"/>
            </w:tcBorders>
          </w:tcPr>
          <w:p w14:paraId="6C401595" w14:textId="77777777" w:rsidR="005E4E2C" w:rsidRPr="00723AFB" w:rsidRDefault="005E4E2C" w:rsidP="00F3508A">
            <w:pPr>
              <w:spacing w:line="259" w:lineRule="auto"/>
              <w:ind w:left="102"/>
            </w:pPr>
            <w:r w:rsidRPr="00723AFB">
              <w:rPr>
                <w:rFonts w:ascii="Calibri" w:eastAsia="Calibri" w:hAnsi="Calibri" w:cs="Calibri"/>
                <w:b/>
              </w:rPr>
              <w:t>Sauvegarde et sécurité des données</w:t>
            </w:r>
          </w:p>
          <w:p w14:paraId="7188EFC9" w14:textId="77777777" w:rsidR="005E4E2C" w:rsidRPr="00723AFB" w:rsidRDefault="005E4E2C" w:rsidP="00F3508A">
            <w:pPr>
              <w:tabs>
                <w:tab w:val="left" w:pos="528"/>
              </w:tabs>
            </w:pPr>
            <w:r>
              <w:tab/>
            </w:r>
          </w:p>
        </w:tc>
        <w:tc>
          <w:tcPr>
            <w:tcW w:w="6135" w:type="dxa"/>
            <w:tcBorders>
              <w:top w:val="single" w:sz="4" w:space="0" w:color="000000"/>
              <w:left w:val="single" w:sz="3" w:space="0" w:color="000000"/>
              <w:bottom w:val="single" w:sz="4" w:space="0" w:color="000000"/>
              <w:right w:val="single" w:sz="3" w:space="0" w:color="000000"/>
            </w:tcBorders>
          </w:tcPr>
          <w:p w14:paraId="2D63D932" w14:textId="77777777" w:rsidR="005E4E2C" w:rsidRPr="00723AFB" w:rsidRDefault="005E4E2C" w:rsidP="00F3508A">
            <w:pPr>
              <w:spacing w:line="259" w:lineRule="auto"/>
              <w:ind w:left="102"/>
              <w:rPr>
                <w:rFonts w:ascii="Calibri" w:eastAsia="Calibri" w:hAnsi="Calibri" w:cs="Calibri"/>
                <w:b/>
              </w:rPr>
            </w:pPr>
          </w:p>
        </w:tc>
      </w:tr>
      <w:tr w:rsidR="005E4E2C" w:rsidRPr="00723AFB" w14:paraId="46548F34" w14:textId="77777777" w:rsidTr="00F3508A">
        <w:trPr>
          <w:trHeight w:val="1220"/>
        </w:trPr>
        <w:tc>
          <w:tcPr>
            <w:tcW w:w="2519" w:type="dxa"/>
            <w:tcBorders>
              <w:top w:val="single" w:sz="4" w:space="0" w:color="000000"/>
              <w:left w:val="single" w:sz="3" w:space="0" w:color="000000"/>
              <w:bottom w:val="single" w:sz="3" w:space="0" w:color="000000"/>
              <w:right w:val="nil"/>
            </w:tcBorders>
          </w:tcPr>
          <w:p w14:paraId="38CD8905" w14:textId="77777777" w:rsidR="005E4E2C" w:rsidRPr="00723AFB" w:rsidRDefault="005E4E2C" w:rsidP="00F3508A">
            <w:pPr>
              <w:spacing w:after="2" w:line="238" w:lineRule="auto"/>
              <w:ind w:left="102" w:right="-174"/>
            </w:pPr>
            <w:r w:rsidRPr="00723AFB">
              <w:rPr>
                <w:rFonts w:ascii="Calibri" w:eastAsia="Calibri" w:hAnsi="Calibri" w:cs="Calibri"/>
                <w:b/>
              </w:rPr>
              <w:t>Difficultés à anticiper pour le partage des données</w:t>
            </w:r>
          </w:p>
          <w:p w14:paraId="400E44E1" w14:textId="77777777" w:rsidR="005E4E2C" w:rsidRPr="00723AFB" w:rsidRDefault="005E4E2C" w:rsidP="00F3508A">
            <w:pPr>
              <w:spacing w:line="259" w:lineRule="auto"/>
              <w:ind w:left="102"/>
            </w:pPr>
            <w:r w:rsidRPr="00723AFB">
              <w:rPr>
                <w:rFonts w:ascii="Calibri" w:eastAsia="Calibri" w:hAnsi="Calibri" w:cs="Calibri"/>
                <w:b/>
              </w:rPr>
              <w:t xml:space="preserve"> </w:t>
            </w:r>
          </w:p>
        </w:tc>
        <w:tc>
          <w:tcPr>
            <w:tcW w:w="373" w:type="dxa"/>
            <w:tcBorders>
              <w:top w:val="single" w:sz="4" w:space="0" w:color="000000"/>
              <w:left w:val="nil"/>
              <w:bottom w:val="single" w:sz="3" w:space="0" w:color="000000"/>
              <w:right w:val="single" w:sz="3" w:space="0" w:color="000000"/>
            </w:tcBorders>
          </w:tcPr>
          <w:p w14:paraId="7E755130" w14:textId="77777777" w:rsidR="005E4E2C" w:rsidRPr="00723AFB" w:rsidRDefault="005E4E2C" w:rsidP="00F3508A">
            <w:pPr>
              <w:spacing w:after="160" w:line="259" w:lineRule="auto"/>
            </w:pPr>
          </w:p>
        </w:tc>
        <w:tc>
          <w:tcPr>
            <w:tcW w:w="6135" w:type="dxa"/>
            <w:tcBorders>
              <w:top w:val="single" w:sz="4" w:space="0" w:color="000000"/>
              <w:left w:val="nil"/>
              <w:bottom w:val="single" w:sz="3" w:space="0" w:color="000000"/>
              <w:right w:val="single" w:sz="3" w:space="0" w:color="000000"/>
            </w:tcBorders>
          </w:tcPr>
          <w:p w14:paraId="75B89C64" w14:textId="77777777" w:rsidR="005E4E2C" w:rsidRPr="00723AFB" w:rsidRDefault="005E4E2C" w:rsidP="00F3508A">
            <w:pPr>
              <w:spacing w:after="160" w:line="259" w:lineRule="auto"/>
            </w:pPr>
          </w:p>
        </w:tc>
      </w:tr>
      <w:tr w:rsidR="005E4E2C" w14:paraId="08AE8C4E" w14:textId="77777777" w:rsidTr="00F3508A">
        <w:trPr>
          <w:trHeight w:val="1071"/>
        </w:trPr>
        <w:tc>
          <w:tcPr>
            <w:tcW w:w="2519" w:type="dxa"/>
            <w:tcBorders>
              <w:top w:val="single" w:sz="3" w:space="0" w:color="000000"/>
              <w:left w:val="single" w:sz="3" w:space="0" w:color="000000"/>
              <w:bottom w:val="single" w:sz="4" w:space="0" w:color="000000"/>
              <w:right w:val="nil"/>
            </w:tcBorders>
          </w:tcPr>
          <w:p w14:paraId="3506A6DE" w14:textId="77777777" w:rsidR="005E4E2C" w:rsidRPr="00723AFB" w:rsidRDefault="005E4E2C" w:rsidP="00F3508A">
            <w:pPr>
              <w:spacing w:after="2" w:line="238" w:lineRule="auto"/>
              <w:ind w:left="102"/>
              <w:rPr>
                <w:b/>
                <w:bCs/>
              </w:rPr>
            </w:pPr>
            <w:r w:rsidRPr="00723AFB">
              <w:rPr>
                <w:b/>
                <w:bCs/>
              </w:rPr>
              <w:t>Question juridiques</w:t>
            </w:r>
            <w:r>
              <w:rPr>
                <w:b/>
                <w:bCs/>
              </w:rPr>
              <w:t xml:space="preserve"> (propriété intellectuelle, RGPD, etc.)</w:t>
            </w:r>
          </w:p>
          <w:p w14:paraId="5B3C587B" w14:textId="77777777" w:rsidR="005E4E2C" w:rsidRDefault="005E4E2C" w:rsidP="00F3508A">
            <w:pPr>
              <w:spacing w:line="259" w:lineRule="auto"/>
              <w:ind w:left="102"/>
            </w:pPr>
            <w:r>
              <w:rPr>
                <w:rFonts w:ascii="Calibri" w:eastAsia="Calibri" w:hAnsi="Calibri" w:cs="Calibri"/>
                <w:b/>
              </w:rPr>
              <w:t xml:space="preserve"> </w:t>
            </w:r>
          </w:p>
          <w:p w14:paraId="351B4B9D" w14:textId="77777777" w:rsidR="005E4E2C" w:rsidRDefault="005E4E2C" w:rsidP="00F3508A">
            <w:pPr>
              <w:spacing w:line="259" w:lineRule="auto"/>
              <w:ind w:left="102"/>
            </w:pPr>
            <w:r>
              <w:rPr>
                <w:rFonts w:ascii="Calibri" w:eastAsia="Calibri" w:hAnsi="Calibri" w:cs="Calibri"/>
                <w:b/>
                <w:sz w:val="23"/>
              </w:rPr>
              <w:t xml:space="preserve"> </w:t>
            </w:r>
          </w:p>
        </w:tc>
        <w:tc>
          <w:tcPr>
            <w:tcW w:w="373" w:type="dxa"/>
            <w:tcBorders>
              <w:top w:val="single" w:sz="3" w:space="0" w:color="000000"/>
              <w:left w:val="nil"/>
              <w:bottom w:val="single" w:sz="4" w:space="0" w:color="000000"/>
              <w:right w:val="single" w:sz="3" w:space="0" w:color="000000"/>
            </w:tcBorders>
          </w:tcPr>
          <w:p w14:paraId="73309335" w14:textId="77777777" w:rsidR="005E4E2C" w:rsidRDefault="005E4E2C" w:rsidP="00F3508A">
            <w:pPr>
              <w:spacing w:after="160" w:line="259" w:lineRule="auto"/>
            </w:pPr>
          </w:p>
        </w:tc>
        <w:tc>
          <w:tcPr>
            <w:tcW w:w="6135" w:type="dxa"/>
            <w:tcBorders>
              <w:top w:val="single" w:sz="3" w:space="0" w:color="000000"/>
              <w:left w:val="nil"/>
              <w:bottom w:val="single" w:sz="4" w:space="0" w:color="000000"/>
              <w:right w:val="single" w:sz="3" w:space="0" w:color="000000"/>
            </w:tcBorders>
          </w:tcPr>
          <w:p w14:paraId="298C5BE8" w14:textId="77777777" w:rsidR="005E4E2C" w:rsidRDefault="005E4E2C" w:rsidP="00F3508A">
            <w:pPr>
              <w:spacing w:after="160" w:line="259" w:lineRule="auto"/>
            </w:pPr>
          </w:p>
        </w:tc>
      </w:tr>
      <w:tr w:rsidR="005E4E2C" w14:paraId="7FA57F84" w14:textId="77777777" w:rsidTr="00F3508A">
        <w:trPr>
          <w:trHeight w:val="770"/>
        </w:trPr>
        <w:tc>
          <w:tcPr>
            <w:tcW w:w="2519" w:type="dxa"/>
            <w:tcBorders>
              <w:top w:val="single" w:sz="4" w:space="0" w:color="000000"/>
              <w:left w:val="single" w:sz="3" w:space="0" w:color="000000"/>
              <w:bottom w:val="single" w:sz="4" w:space="0" w:color="000000"/>
              <w:right w:val="nil"/>
            </w:tcBorders>
          </w:tcPr>
          <w:p w14:paraId="2B494894" w14:textId="77777777" w:rsidR="005E4E2C" w:rsidRDefault="005E4E2C" w:rsidP="00F3508A">
            <w:pPr>
              <w:spacing w:line="259" w:lineRule="auto"/>
              <w:ind w:left="102"/>
              <w:rPr>
                <w:rFonts w:ascii="Calibri" w:hAnsi="Calibri" w:cs="Calibri"/>
                <w:b/>
              </w:rPr>
            </w:pPr>
            <w:r>
              <w:rPr>
                <w:rFonts w:ascii="Calibri" w:eastAsia="Calibri" w:hAnsi="Calibri" w:cs="Calibri"/>
                <w:b/>
              </w:rPr>
              <w:t>Responsabilités et coûts</w:t>
            </w:r>
          </w:p>
          <w:p w14:paraId="3572311B" w14:textId="77777777" w:rsidR="005E4E2C" w:rsidRDefault="005E4E2C" w:rsidP="00F3508A">
            <w:pPr>
              <w:spacing w:line="259" w:lineRule="auto"/>
              <w:ind w:left="102"/>
            </w:pPr>
          </w:p>
          <w:p w14:paraId="78D29C64" w14:textId="77777777" w:rsidR="005E4E2C" w:rsidRDefault="005E4E2C" w:rsidP="00F3508A">
            <w:pPr>
              <w:spacing w:line="259" w:lineRule="auto"/>
              <w:ind w:left="102"/>
            </w:pPr>
            <w:r>
              <w:rPr>
                <w:rFonts w:ascii="Calibri" w:eastAsia="Calibri" w:hAnsi="Calibri" w:cs="Calibri"/>
                <w:b/>
              </w:rPr>
              <w:t xml:space="preserve"> </w:t>
            </w:r>
          </w:p>
          <w:p w14:paraId="42C6A263" w14:textId="77777777" w:rsidR="005E4E2C" w:rsidRDefault="005E4E2C" w:rsidP="00F3508A">
            <w:pPr>
              <w:spacing w:line="259" w:lineRule="auto"/>
              <w:ind w:left="102"/>
            </w:pPr>
            <w:r>
              <w:rPr>
                <w:rFonts w:ascii="Calibri" w:eastAsia="Calibri" w:hAnsi="Calibri" w:cs="Calibri"/>
                <w:b/>
                <w:sz w:val="23"/>
              </w:rPr>
              <w:t xml:space="preserve"> </w:t>
            </w:r>
          </w:p>
        </w:tc>
        <w:tc>
          <w:tcPr>
            <w:tcW w:w="373" w:type="dxa"/>
            <w:tcBorders>
              <w:top w:val="single" w:sz="4" w:space="0" w:color="000000"/>
              <w:left w:val="nil"/>
              <w:bottom w:val="single" w:sz="4" w:space="0" w:color="000000"/>
              <w:right w:val="single" w:sz="3" w:space="0" w:color="000000"/>
            </w:tcBorders>
          </w:tcPr>
          <w:p w14:paraId="595085C2" w14:textId="77777777" w:rsidR="005E4E2C" w:rsidRDefault="005E4E2C" w:rsidP="00F3508A">
            <w:pPr>
              <w:spacing w:after="160" w:line="259" w:lineRule="auto"/>
            </w:pPr>
          </w:p>
        </w:tc>
        <w:tc>
          <w:tcPr>
            <w:tcW w:w="6135" w:type="dxa"/>
            <w:tcBorders>
              <w:top w:val="single" w:sz="4" w:space="0" w:color="000000"/>
              <w:left w:val="nil"/>
              <w:bottom w:val="single" w:sz="4" w:space="0" w:color="000000"/>
              <w:right w:val="single" w:sz="3" w:space="0" w:color="000000"/>
            </w:tcBorders>
          </w:tcPr>
          <w:p w14:paraId="01283C7F" w14:textId="77777777" w:rsidR="005E4E2C" w:rsidRDefault="005E4E2C" w:rsidP="00F3508A">
            <w:pPr>
              <w:spacing w:after="160" w:line="259" w:lineRule="auto"/>
            </w:pPr>
          </w:p>
        </w:tc>
      </w:tr>
      <w:tr w:rsidR="005E4E2C" w14:paraId="1E4B28A8" w14:textId="77777777" w:rsidTr="00F3508A">
        <w:trPr>
          <w:trHeight w:val="1661"/>
        </w:trPr>
        <w:tc>
          <w:tcPr>
            <w:tcW w:w="2519" w:type="dxa"/>
            <w:tcBorders>
              <w:top w:val="single" w:sz="4" w:space="0" w:color="000000"/>
              <w:left w:val="single" w:sz="3" w:space="0" w:color="000000"/>
              <w:bottom w:val="single" w:sz="4" w:space="0" w:color="000000"/>
              <w:right w:val="nil"/>
            </w:tcBorders>
          </w:tcPr>
          <w:p w14:paraId="0B19F1AE" w14:textId="77777777" w:rsidR="005E4E2C" w:rsidRPr="00723AFB" w:rsidRDefault="005E4E2C" w:rsidP="00F3508A">
            <w:pPr>
              <w:spacing w:line="259" w:lineRule="auto"/>
              <w:ind w:left="102"/>
            </w:pPr>
            <w:r w:rsidRPr="00723AFB">
              <w:rPr>
                <w:rFonts w:ascii="Calibri" w:eastAsia="Calibri" w:hAnsi="Calibri" w:cs="Calibri"/>
                <w:b/>
              </w:rPr>
              <w:t xml:space="preserve">Préparation des données pour le partage </w:t>
            </w:r>
            <w:r>
              <w:rPr>
                <w:rFonts w:ascii="Calibri" w:eastAsia="Calibri" w:hAnsi="Calibri" w:cs="Calibri"/>
                <w:b/>
              </w:rPr>
              <w:t>et l’archivage</w:t>
            </w:r>
          </w:p>
          <w:p w14:paraId="7D594F7D" w14:textId="77777777" w:rsidR="005E4E2C" w:rsidRPr="00723AFB" w:rsidRDefault="005E4E2C" w:rsidP="00F3508A">
            <w:pPr>
              <w:spacing w:line="259" w:lineRule="auto"/>
              <w:ind w:left="102"/>
            </w:pPr>
            <w:r w:rsidRPr="00723AFB">
              <w:t xml:space="preserve"> </w:t>
            </w:r>
          </w:p>
          <w:p w14:paraId="664B5FD9" w14:textId="77777777" w:rsidR="005E4E2C" w:rsidRPr="00723AFB" w:rsidRDefault="005E4E2C" w:rsidP="00F3508A">
            <w:pPr>
              <w:spacing w:line="259" w:lineRule="auto"/>
              <w:ind w:left="102"/>
            </w:pPr>
            <w:r w:rsidRPr="00723AFB">
              <w:rPr>
                <w:sz w:val="23"/>
              </w:rPr>
              <w:t xml:space="preserve"> </w:t>
            </w:r>
          </w:p>
        </w:tc>
        <w:tc>
          <w:tcPr>
            <w:tcW w:w="373" w:type="dxa"/>
            <w:tcBorders>
              <w:top w:val="single" w:sz="4" w:space="0" w:color="000000"/>
              <w:left w:val="nil"/>
              <w:bottom w:val="single" w:sz="4" w:space="0" w:color="000000"/>
              <w:right w:val="single" w:sz="3" w:space="0" w:color="000000"/>
            </w:tcBorders>
          </w:tcPr>
          <w:p w14:paraId="74A90855" w14:textId="77777777" w:rsidR="005E4E2C" w:rsidRDefault="005E4E2C" w:rsidP="00F3508A">
            <w:pPr>
              <w:spacing w:line="259" w:lineRule="auto"/>
              <w:jc w:val="both"/>
            </w:pPr>
          </w:p>
        </w:tc>
        <w:tc>
          <w:tcPr>
            <w:tcW w:w="6135" w:type="dxa"/>
            <w:tcBorders>
              <w:top w:val="single" w:sz="4" w:space="0" w:color="000000"/>
              <w:left w:val="nil"/>
              <w:bottom w:val="single" w:sz="4" w:space="0" w:color="000000"/>
              <w:right w:val="single" w:sz="3" w:space="0" w:color="000000"/>
            </w:tcBorders>
          </w:tcPr>
          <w:p w14:paraId="13B1926D" w14:textId="77777777" w:rsidR="005E4E2C" w:rsidRDefault="005E4E2C" w:rsidP="00F3508A">
            <w:pPr>
              <w:spacing w:line="259" w:lineRule="auto"/>
              <w:jc w:val="both"/>
              <w:rPr>
                <w:rFonts w:ascii="Calibri" w:eastAsia="Calibri" w:hAnsi="Calibri" w:cs="Calibri"/>
                <w:b/>
              </w:rPr>
            </w:pPr>
          </w:p>
        </w:tc>
      </w:tr>
    </w:tbl>
    <w:p w14:paraId="44636C54" w14:textId="77777777" w:rsidR="005E4E2C" w:rsidRDefault="005E4E2C" w:rsidP="005E4E2C">
      <w:pPr>
        <w:spacing w:line="259" w:lineRule="auto"/>
      </w:pPr>
    </w:p>
    <w:p w14:paraId="353FAE4E" w14:textId="77777777" w:rsidR="005E4E2C" w:rsidRPr="00723AFB" w:rsidRDefault="005E4E2C" w:rsidP="005E4E2C">
      <w:pPr>
        <w:spacing w:line="259" w:lineRule="auto"/>
      </w:pPr>
      <w:r>
        <w:t xml:space="preserve">Source de l’exercice : </w:t>
      </w:r>
      <w:hyperlink r:id="rId4" w:history="1">
        <w:r w:rsidRPr="007C07D4">
          <w:rPr>
            <w:rStyle w:val="Lienhypertexte"/>
          </w:rPr>
          <w:t>https://documents.manchester.ac.uk/display.aspx?DocID=23671</w:t>
        </w:r>
      </w:hyperlink>
      <w:r>
        <w:t xml:space="preserve"> </w:t>
      </w:r>
    </w:p>
    <w:p w14:paraId="40E731F2" w14:textId="77777777" w:rsidR="00B562D7" w:rsidRDefault="00232EEF"/>
    <w:sectPr w:rsidR="00B562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2C"/>
    <w:rsid w:val="00232EEF"/>
    <w:rsid w:val="004A74E2"/>
    <w:rsid w:val="005E4E2C"/>
    <w:rsid w:val="00722F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7194147"/>
  <w15:chartTrackingRefBased/>
  <w15:docId w15:val="{4DCEABBE-3AB4-6F4B-BF30-9B9DCF24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E2C"/>
  </w:style>
  <w:style w:type="paragraph" w:styleId="Titre1">
    <w:name w:val="heading 1"/>
    <w:basedOn w:val="Normal"/>
    <w:next w:val="Normal"/>
    <w:link w:val="Titre1Car"/>
    <w:uiPriority w:val="9"/>
    <w:qFormat/>
    <w:rsid w:val="005E4E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4E2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E4E2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4E2C"/>
    <w:rPr>
      <w:rFonts w:asciiTheme="majorHAnsi" w:eastAsiaTheme="majorEastAsia" w:hAnsiTheme="majorHAnsi" w:cstheme="majorBidi"/>
      <w:spacing w:val="-10"/>
      <w:kern w:val="28"/>
      <w:sz w:val="56"/>
      <w:szCs w:val="56"/>
    </w:rPr>
  </w:style>
  <w:style w:type="table" w:customStyle="1" w:styleId="TableGrid">
    <w:name w:val="TableGrid"/>
    <w:rsid w:val="005E4E2C"/>
    <w:rPr>
      <w:rFonts w:eastAsiaTheme="minorEastAsia"/>
      <w:lang w:eastAsia="fr-FR"/>
    </w:rPr>
    <w:tblPr>
      <w:tblCellMar>
        <w:top w:w="0" w:type="dxa"/>
        <w:left w:w="0" w:type="dxa"/>
        <w:bottom w:w="0" w:type="dxa"/>
        <w:right w:w="0" w:type="dxa"/>
      </w:tblCellMar>
    </w:tblPr>
  </w:style>
  <w:style w:type="character" w:styleId="Lienhypertexte">
    <w:name w:val="Hyperlink"/>
    <w:basedOn w:val="Policepardfaut"/>
    <w:uiPriority w:val="99"/>
    <w:unhideWhenUsed/>
    <w:rsid w:val="005E4E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uments.manchester.ac.uk/display.aspx?DocID=2367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377</Words>
  <Characters>2079</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Arènes</dc:creator>
  <cp:keywords/>
  <dc:description/>
  <cp:lastModifiedBy>Cécile Arènes</cp:lastModifiedBy>
  <cp:revision>2</cp:revision>
  <dcterms:created xsi:type="dcterms:W3CDTF">2021-10-02T21:05:00Z</dcterms:created>
  <dcterms:modified xsi:type="dcterms:W3CDTF">2021-10-02T21:18:00Z</dcterms:modified>
</cp:coreProperties>
</file>