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0814" w14:textId="77777777" w:rsidR="005E4E2C" w:rsidRDefault="005E4E2C" w:rsidP="005E4E2C">
      <w:pPr>
        <w:pStyle w:val="Titre"/>
      </w:pPr>
      <w:r>
        <w:t>Plan de gestion de données : exercice</w:t>
      </w:r>
    </w:p>
    <w:p w14:paraId="1E109C51" w14:textId="77777777" w:rsidR="005E4E2C" w:rsidRDefault="005E4E2C" w:rsidP="005E4E2C"/>
    <w:p w14:paraId="7E4999FA" w14:textId="77777777" w:rsidR="005E4E2C" w:rsidRDefault="005E4E2C" w:rsidP="005E4E2C">
      <w:r>
        <w:t>1.</w:t>
      </w:r>
      <w:r>
        <w:tab/>
        <w:t xml:space="preserve">Lisez le scénario du projet de recherche.  </w:t>
      </w:r>
    </w:p>
    <w:p w14:paraId="68A501C1" w14:textId="77777777" w:rsidR="005E4E2C" w:rsidRDefault="005E4E2C" w:rsidP="005E4E2C">
      <w:r>
        <w:t>2.</w:t>
      </w:r>
      <w:r>
        <w:tab/>
        <w:t xml:space="preserve">Identifiez les problèmes potentiels de gestion des données en utilisant la checklist. </w:t>
      </w:r>
    </w:p>
    <w:p w14:paraId="1D4145B9" w14:textId="77777777" w:rsidR="005E4E2C" w:rsidRDefault="005E4E2C" w:rsidP="005E4E2C">
      <w:r>
        <w:t>3.</w:t>
      </w:r>
      <w:r>
        <w:tab/>
        <w:t xml:space="preserve">Choisissez un modèle de PGD et commencez à élaborer un PGD </w:t>
      </w:r>
    </w:p>
    <w:p w14:paraId="6C1C804E" w14:textId="77777777" w:rsidR="005E4E2C" w:rsidRDefault="005E4E2C" w:rsidP="005E4E2C"/>
    <w:p w14:paraId="1C730FB9" w14:textId="77777777" w:rsidR="005E4E2C" w:rsidRDefault="005E4E2C" w:rsidP="005E4E2C">
      <w:pPr>
        <w:pStyle w:val="Titre1"/>
      </w:pPr>
      <w:r>
        <w:t xml:space="preserve">Scénario du projet de recherche </w:t>
      </w:r>
    </w:p>
    <w:p w14:paraId="052EE887" w14:textId="77777777" w:rsidR="005E4E2C" w:rsidRDefault="005E4E2C" w:rsidP="005E4E2C"/>
    <w:p w14:paraId="739B3EFC" w14:textId="477D8560" w:rsidR="005E4E2C" w:rsidRDefault="005E4E2C" w:rsidP="005E4E2C">
      <w:r>
        <w:t xml:space="preserve">Vous êtes chercheur à l'université de Sorbonne Sud-Ouest et vous </w:t>
      </w:r>
      <w:r w:rsidR="00736245">
        <w:t xml:space="preserve">dépouillez depuis plusieurs les archives d’actes notariés aux archives départementales de la Gironde. Vous avez obtenu une ANR pour financer votre projet de base de données issues de ce dépouillement. </w:t>
      </w:r>
    </w:p>
    <w:p w14:paraId="25CC2F60" w14:textId="77777777" w:rsidR="005E4E2C" w:rsidRDefault="005E4E2C" w:rsidP="005E4E2C">
      <w:r>
        <w:t xml:space="preserve"> </w:t>
      </w:r>
    </w:p>
    <w:p w14:paraId="25424A05" w14:textId="5DE43063" w:rsidR="005E4E2C" w:rsidRDefault="005E4E2C" w:rsidP="005E4E2C">
      <w:r>
        <w:t xml:space="preserve">Au début du projet, vous </w:t>
      </w:r>
      <w:r w:rsidR="00736245">
        <w:t xml:space="preserve">prenez contact avec </w:t>
      </w:r>
      <w:proofErr w:type="spellStart"/>
      <w:r w:rsidR="00736245">
        <w:t>Huma-Num</w:t>
      </w:r>
      <w:proofErr w:type="spellEnd"/>
      <w:r w:rsidR="00736245">
        <w:t xml:space="preserve"> pour bénéficier du service </w:t>
      </w:r>
      <w:proofErr w:type="spellStart"/>
      <w:r w:rsidR="00736245">
        <w:t>Nakala</w:t>
      </w:r>
      <w:proofErr w:type="spellEnd"/>
      <w:r w:rsidR="00736245">
        <w:t xml:space="preserve"> pour stocker vos données et pour créer une base consultable et accessible. Vous contactez également les archives départementales pour obtenir l’autorisation de faire numériser le fonds avec votre financement. </w:t>
      </w:r>
    </w:p>
    <w:p w14:paraId="7B1E7AFA" w14:textId="77777777" w:rsidR="005E4E2C" w:rsidRDefault="005E4E2C" w:rsidP="005E4E2C">
      <w:r>
        <w:t xml:space="preserve"> </w:t>
      </w:r>
    </w:p>
    <w:p w14:paraId="5B60CEDE" w14:textId="65DE9E0B" w:rsidR="005E4E2C" w:rsidRDefault="005E4E2C" w:rsidP="005E4E2C">
      <w:r>
        <w:t xml:space="preserve">Le projet </w:t>
      </w:r>
      <w:r w:rsidR="00736245">
        <w:t xml:space="preserve">générera plusieurs types de fichiers, csv, </w:t>
      </w:r>
      <w:proofErr w:type="spellStart"/>
      <w:r w:rsidR="00736245">
        <w:t>pdf</w:t>
      </w:r>
      <w:proofErr w:type="spellEnd"/>
      <w:r w:rsidR="00736245">
        <w:t xml:space="preserve">, </w:t>
      </w:r>
      <w:proofErr w:type="spellStart"/>
      <w:r w:rsidR="00736245">
        <w:t>tiff</w:t>
      </w:r>
      <w:proofErr w:type="spellEnd"/>
      <w:r w:rsidR="009D0E1A">
        <w:t xml:space="preserve">. </w:t>
      </w:r>
    </w:p>
    <w:p w14:paraId="2BECF2D7" w14:textId="77777777" w:rsidR="005E4E2C" w:rsidRDefault="005E4E2C" w:rsidP="005E4E2C">
      <w:r>
        <w:t xml:space="preserve"> </w:t>
      </w:r>
    </w:p>
    <w:p w14:paraId="3C2CF3ED" w14:textId="01F476AF" w:rsidR="005E4E2C" w:rsidRDefault="005E4E2C" w:rsidP="005E4E2C">
      <w:r>
        <w:t xml:space="preserve">Les </w:t>
      </w:r>
      <w:r w:rsidR="009D0E1A">
        <w:t xml:space="preserve">numérisations effectuées par les archives devront être placées à leur demande sous licence ouverte </w:t>
      </w:r>
      <w:proofErr w:type="spellStart"/>
      <w:r w:rsidR="009D0E1A">
        <w:t>Etabab</w:t>
      </w:r>
      <w:proofErr w:type="spellEnd"/>
      <w:r>
        <w:t xml:space="preserve">. </w:t>
      </w:r>
      <w:r w:rsidR="009D0E1A">
        <w:t xml:space="preserve">De votre côté, vous prévoyez de placer sous </w:t>
      </w:r>
      <w:proofErr w:type="gramStart"/>
      <w:r w:rsidR="009D0E1A">
        <w:t>CC:</w:t>
      </w:r>
      <w:proofErr w:type="gramEnd"/>
      <w:r w:rsidR="009D0E1A">
        <w:t xml:space="preserve">BY toutes vos analyses et résumés figurant dans la base. </w:t>
      </w:r>
    </w:p>
    <w:p w14:paraId="1A79D83D" w14:textId="4F696CA3" w:rsidR="0006401E" w:rsidRDefault="0006401E" w:rsidP="005E4E2C"/>
    <w:p w14:paraId="1A7976D8" w14:textId="400DCA62" w:rsidR="0006401E" w:rsidRDefault="0006401E" w:rsidP="005E4E2C">
      <w:r>
        <w:t xml:space="preserve">Vous prévoyez d’enrichir progressivement la base au fil de la durée du projet. En vue de publications probablement postérieures à la fin du projet, vous envisagez de placer sous embargo une partie des données qui auront vocation à rejoindre la base, pour les publier au moment des publications.  </w:t>
      </w:r>
    </w:p>
    <w:p w14:paraId="2396B26D" w14:textId="77777777" w:rsidR="005E4E2C" w:rsidRDefault="005E4E2C" w:rsidP="005E4E2C">
      <w:r>
        <w:t xml:space="preserve"> </w:t>
      </w:r>
    </w:p>
    <w:p w14:paraId="2001880C" w14:textId="77777777" w:rsidR="00312B71" w:rsidRDefault="00312B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4F50F" w14:textId="46F0D3FE" w:rsidR="005E4E2C" w:rsidRPr="00723AFB" w:rsidRDefault="005E4E2C" w:rsidP="005E4E2C">
      <w:pPr>
        <w:pStyle w:val="Titre1"/>
      </w:pPr>
      <w:r>
        <w:lastRenderedPageBreak/>
        <w:t>Checklist avant de démarrer</w:t>
      </w:r>
    </w:p>
    <w:p w14:paraId="63F9F259" w14:textId="77777777" w:rsidR="005E4E2C" w:rsidRPr="00723AFB" w:rsidRDefault="005E4E2C" w:rsidP="005E4E2C">
      <w:pPr>
        <w:spacing w:line="259" w:lineRule="auto"/>
      </w:pPr>
      <w:r w:rsidRPr="00723AFB">
        <w:rPr>
          <w:rFonts w:ascii="Calibri" w:eastAsia="Calibri" w:hAnsi="Calibri" w:cs="Calibri"/>
          <w:b/>
          <w:sz w:val="26"/>
        </w:rPr>
        <w:t xml:space="preserve"> </w:t>
      </w:r>
    </w:p>
    <w:tbl>
      <w:tblPr>
        <w:tblStyle w:val="TableGrid"/>
        <w:tblW w:w="9027" w:type="dxa"/>
        <w:tblInd w:w="-100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2519"/>
        <w:gridCol w:w="373"/>
        <w:gridCol w:w="6135"/>
      </w:tblGrid>
      <w:tr w:rsidR="005E4E2C" w14:paraId="73B492F8" w14:textId="77777777" w:rsidTr="00F3508A">
        <w:trPr>
          <w:trHeight w:val="287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D33F7D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>Rubriques du PGD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75B40" w14:textId="77777777" w:rsidR="005E4E2C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Points forts et points faibles du résumé du projet</w:t>
            </w:r>
          </w:p>
        </w:tc>
      </w:tr>
      <w:tr w:rsidR="005E4E2C" w14:paraId="6483BD6D" w14:textId="77777777" w:rsidTr="00F3508A">
        <w:trPr>
          <w:trHeight w:val="922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72382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>Évaluation de données existantes, réutilisation ?</w:t>
            </w:r>
          </w:p>
          <w:p w14:paraId="029A3654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22F0FB" w14:textId="77777777" w:rsidR="005E4E2C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</w:p>
        </w:tc>
      </w:tr>
      <w:tr w:rsidR="005E4E2C" w14:paraId="200741AC" w14:textId="77777777" w:rsidTr="00F3508A">
        <w:trPr>
          <w:trHeight w:val="958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D06F343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>Informations sur les nouvelles données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EAF240F" w14:textId="77777777" w:rsidR="005E4E2C" w:rsidRDefault="005E4E2C" w:rsidP="00F3508A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E4E2C" w14:paraId="4D0C8F17" w14:textId="77777777" w:rsidTr="00F3508A">
        <w:trPr>
          <w:trHeight w:val="1082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16F1E74" w14:textId="77777777" w:rsidR="005E4E2C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 et documentation des données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EF0201C" w14:textId="77777777" w:rsidR="005E4E2C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</w:p>
        </w:tc>
      </w:tr>
      <w:tr w:rsidR="005E4E2C" w14:paraId="2F370178" w14:textId="77777777" w:rsidTr="00F3508A">
        <w:trPr>
          <w:trHeight w:val="1385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5DA32AE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>Qualité des données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ED7286F" w14:textId="77777777" w:rsidR="005E4E2C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</w:p>
        </w:tc>
      </w:tr>
      <w:tr w:rsidR="005E4E2C" w:rsidRPr="00723AFB" w14:paraId="6A9031A5" w14:textId="77777777" w:rsidTr="00F3508A">
        <w:trPr>
          <w:trHeight w:val="1035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C401595" w14:textId="77777777" w:rsidR="005E4E2C" w:rsidRPr="00723AFB" w:rsidRDefault="005E4E2C" w:rsidP="00F3508A">
            <w:pPr>
              <w:spacing w:line="259" w:lineRule="auto"/>
              <w:ind w:left="102"/>
            </w:pPr>
            <w:r w:rsidRPr="00723AFB">
              <w:rPr>
                <w:rFonts w:ascii="Calibri" w:eastAsia="Calibri" w:hAnsi="Calibri" w:cs="Calibri"/>
                <w:b/>
              </w:rPr>
              <w:t>Sauvegarde et sécurité des données</w:t>
            </w:r>
          </w:p>
          <w:p w14:paraId="7188EFC9" w14:textId="77777777" w:rsidR="005E4E2C" w:rsidRPr="00723AFB" w:rsidRDefault="005E4E2C" w:rsidP="00F3508A">
            <w:pPr>
              <w:tabs>
                <w:tab w:val="left" w:pos="528"/>
              </w:tabs>
            </w:pPr>
            <w:r>
              <w:tab/>
            </w:r>
          </w:p>
        </w:tc>
        <w:tc>
          <w:tcPr>
            <w:tcW w:w="613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D63D932" w14:textId="77777777" w:rsidR="005E4E2C" w:rsidRPr="00723AFB" w:rsidRDefault="005E4E2C" w:rsidP="00F3508A">
            <w:pPr>
              <w:spacing w:line="259" w:lineRule="auto"/>
              <w:ind w:left="102"/>
              <w:rPr>
                <w:rFonts w:ascii="Calibri" w:eastAsia="Calibri" w:hAnsi="Calibri" w:cs="Calibri"/>
                <w:b/>
              </w:rPr>
            </w:pPr>
          </w:p>
        </w:tc>
      </w:tr>
      <w:tr w:rsidR="005E4E2C" w:rsidRPr="00723AFB" w14:paraId="46548F34" w14:textId="77777777" w:rsidTr="00F3508A">
        <w:trPr>
          <w:trHeight w:val="1220"/>
        </w:trPr>
        <w:tc>
          <w:tcPr>
            <w:tcW w:w="251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8CD8905" w14:textId="77777777" w:rsidR="005E4E2C" w:rsidRPr="00723AFB" w:rsidRDefault="005E4E2C" w:rsidP="00F3508A">
            <w:pPr>
              <w:spacing w:after="2" w:line="238" w:lineRule="auto"/>
              <w:ind w:left="102" w:right="-174"/>
            </w:pPr>
            <w:r w:rsidRPr="00723AFB">
              <w:rPr>
                <w:rFonts w:ascii="Calibri" w:eastAsia="Calibri" w:hAnsi="Calibri" w:cs="Calibri"/>
                <w:b/>
              </w:rPr>
              <w:t>Difficultés à anticiper pour le partage des données</w:t>
            </w:r>
          </w:p>
          <w:p w14:paraId="400E44E1" w14:textId="77777777" w:rsidR="005E4E2C" w:rsidRPr="00723AFB" w:rsidRDefault="005E4E2C" w:rsidP="00F3508A">
            <w:pPr>
              <w:spacing w:line="259" w:lineRule="auto"/>
              <w:ind w:left="102"/>
            </w:pPr>
            <w:r w:rsidRPr="00723AFB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E755130" w14:textId="77777777" w:rsidR="005E4E2C" w:rsidRPr="00723AFB" w:rsidRDefault="005E4E2C" w:rsidP="00F3508A">
            <w:pPr>
              <w:spacing w:after="160" w:line="259" w:lineRule="auto"/>
            </w:pP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5B89C64" w14:textId="77777777" w:rsidR="005E4E2C" w:rsidRPr="00723AFB" w:rsidRDefault="005E4E2C" w:rsidP="00F3508A">
            <w:pPr>
              <w:spacing w:after="160" w:line="259" w:lineRule="auto"/>
            </w:pPr>
          </w:p>
        </w:tc>
      </w:tr>
      <w:tr w:rsidR="005E4E2C" w14:paraId="08AE8C4E" w14:textId="77777777" w:rsidTr="00F3508A">
        <w:trPr>
          <w:trHeight w:val="1071"/>
        </w:trPr>
        <w:tc>
          <w:tcPr>
            <w:tcW w:w="251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14:paraId="3506A6DE" w14:textId="77777777" w:rsidR="005E4E2C" w:rsidRPr="00723AFB" w:rsidRDefault="005E4E2C" w:rsidP="00F3508A">
            <w:pPr>
              <w:spacing w:after="2" w:line="238" w:lineRule="auto"/>
              <w:ind w:left="102"/>
              <w:rPr>
                <w:b/>
                <w:bCs/>
              </w:rPr>
            </w:pPr>
            <w:r w:rsidRPr="00723AFB">
              <w:rPr>
                <w:b/>
                <w:bCs/>
              </w:rPr>
              <w:t>Question juridiques</w:t>
            </w:r>
            <w:r>
              <w:rPr>
                <w:b/>
                <w:bCs/>
              </w:rPr>
              <w:t xml:space="preserve"> (propriété intellectuelle, RGPD, etc.)</w:t>
            </w:r>
          </w:p>
          <w:p w14:paraId="5B3C587B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351B4B9D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73309335" w14:textId="77777777" w:rsidR="005E4E2C" w:rsidRDefault="005E4E2C" w:rsidP="00F3508A">
            <w:pPr>
              <w:spacing w:after="160" w:line="259" w:lineRule="auto"/>
            </w:pPr>
          </w:p>
        </w:tc>
        <w:tc>
          <w:tcPr>
            <w:tcW w:w="6135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298C5BE8" w14:textId="77777777" w:rsidR="005E4E2C" w:rsidRDefault="005E4E2C" w:rsidP="00F3508A">
            <w:pPr>
              <w:spacing w:after="160" w:line="259" w:lineRule="auto"/>
            </w:pPr>
          </w:p>
        </w:tc>
      </w:tr>
      <w:tr w:rsidR="005E4E2C" w14:paraId="7FA57F84" w14:textId="77777777" w:rsidTr="00F3508A">
        <w:trPr>
          <w:trHeight w:val="770"/>
        </w:trPr>
        <w:tc>
          <w:tcPr>
            <w:tcW w:w="25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14:paraId="2B494894" w14:textId="77777777" w:rsidR="005E4E2C" w:rsidRDefault="005E4E2C" w:rsidP="00F3508A">
            <w:pPr>
              <w:spacing w:line="259" w:lineRule="auto"/>
              <w:ind w:left="102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Responsabilités et coûts</w:t>
            </w:r>
          </w:p>
          <w:p w14:paraId="3572311B" w14:textId="77777777" w:rsidR="005E4E2C" w:rsidRDefault="005E4E2C" w:rsidP="00F3508A">
            <w:pPr>
              <w:spacing w:line="259" w:lineRule="auto"/>
              <w:ind w:left="102"/>
            </w:pPr>
          </w:p>
          <w:p w14:paraId="78D29C64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42C6A263" w14:textId="77777777" w:rsidR="005E4E2C" w:rsidRDefault="005E4E2C" w:rsidP="00F3508A">
            <w:pPr>
              <w:spacing w:line="259" w:lineRule="auto"/>
              <w:ind w:left="10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595085C2" w14:textId="77777777" w:rsidR="005E4E2C" w:rsidRDefault="005E4E2C" w:rsidP="00F3508A">
            <w:pPr>
              <w:spacing w:after="160" w:line="259" w:lineRule="auto"/>
            </w:pP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01283C7F" w14:textId="77777777" w:rsidR="005E4E2C" w:rsidRDefault="005E4E2C" w:rsidP="00F3508A">
            <w:pPr>
              <w:spacing w:after="160" w:line="259" w:lineRule="auto"/>
            </w:pPr>
          </w:p>
        </w:tc>
      </w:tr>
      <w:tr w:rsidR="005E4E2C" w14:paraId="1E4B28A8" w14:textId="77777777" w:rsidTr="00F3508A">
        <w:trPr>
          <w:trHeight w:val="1661"/>
        </w:trPr>
        <w:tc>
          <w:tcPr>
            <w:tcW w:w="25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14:paraId="0B19F1AE" w14:textId="77777777" w:rsidR="005E4E2C" w:rsidRPr="00723AFB" w:rsidRDefault="005E4E2C" w:rsidP="00F3508A">
            <w:pPr>
              <w:spacing w:line="259" w:lineRule="auto"/>
              <w:ind w:left="102"/>
            </w:pPr>
            <w:r w:rsidRPr="00723AFB">
              <w:rPr>
                <w:rFonts w:ascii="Calibri" w:eastAsia="Calibri" w:hAnsi="Calibri" w:cs="Calibri"/>
                <w:b/>
              </w:rPr>
              <w:t xml:space="preserve">Préparation des données pour le partage </w:t>
            </w:r>
            <w:r>
              <w:rPr>
                <w:rFonts w:ascii="Calibri" w:eastAsia="Calibri" w:hAnsi="Calibri" w:cs="Calibri"/>
                <w:b/>
              </w:rPr>
              <w:t>et l’archivage</w:t>
            </w:r>
          </w:p>
          <w:p w14:paraId="7D594F7D" w14:textId="77777777" w:rsidR="005E4E2C" w:rsidRPr="00723AFB" w:rsidRDefault="005E4E2C" w:rsidP="00F3508A">
            <w:pPr>
              <w:spacing w:line="259" w:lineRule="auto"/>
              <w:ind w:left="102"/>
            </w:pPr>
            <w:r w:rsidRPr="00723AFB">
              <w:t xml:space="preserve"> </w:t>
            </w:r>
          </w:p>
          <w:p w14:paraId="664B5FD9" w14:textId="77777777" w:rsidR="005E4E2C" w:rsidRPr="00723AFB" w:rsidRDefault="005E4E2C" w:rsidP="00F3508A">
            <w:pPr>
              <w:spacing w:line="259" w:lineRule="auto"/>
              <w:ind w:left="102"/>
            </w:pPr>
            <w:r w:rsidRPr="00723AFB">
              <w:rPr>
                <w:sz w:val="23"/>
              </w:rPr>
              <w:t xml:space="preserve"> </w:t>
            </w: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74A90855" w14:textId="77777777" w:rsidR="005E4E2C" w:rsidRDefault="005E4E2C" w:rsidP="00F3508A">
            <w:pPr>
              <w:spacing w:line="259" w:lineRule="auto"/>
              <w:jc w:val="both"/>
            </w:pP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13B1926D" w14:textId="77777777" w:rsidR="005E4E2C" w:rsidRDefault="005E4E2C" w:rsidP="00F3508A">
            <w:pPr>
              <w:spacing w:line="259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44636C54" w14:textId="77777777" w:rsidR="005E4E2C" w:rsidRDefault="005E4E2C" w:rsidP="005E4E2C">
      <w:pPr>
        <w:spacing w:line="259" w:lineRule="auto"/>
      </w:pPr>
    </w:p>
    <w:p w14:paraId="353FAE4E" w14:textId="77777777" w:rsidR="005E4E2C" w:rsidRPr="00723AFB" w:rsidRDefault="005E4E2C" w:rsidP="005E4E2C">
      <w:pPr>
        <w:spacing w:line="259" w:lineRule="auto"/>
      </w:pPr>
      <w:r>
        <w:t xml:space="preserve">Source de l’exercice : </w:t>
      </w:r>
      <w:hyperlink r:id="rId4" w:history="1">
        <w:r w:rsidRPr="007C07D4">
          <w:rPr>
            <w:rStyle w:val="Lienhypertexte"/>
          </w:rPr>
          <w:t>https://documents.manchester.ac.uk/display.aspx?DocID=23671</w:t>
        </w:r>
      </w:hyperlink>
      <w:r>
        <w:t xml:space="preserve"> </w:t>
      </w:r>
    </w:p>
    <w:p w14:paraId="40E731F2" w14:textId="77777777" w:rsidR="00B562D7" w:rsidRDefault="0006401E"/>
    <w:sectPr w:rsidR="00B56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2C"/>
    <w:rsid w:val="0006401E"/>
    <w:rsid w:val="00312B71"/>
    <w:rsid w:val="004A74E2"/>
    <w:rsid w:val="005E4E2C"/>
    <w:rsid w:val="00722F61"/>
    <w:rsid w:val="00736245"/>
    <w:rsid w:val="009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94147"/>
  <w15:chartTrackingRefBased/>
  <w15:docId w15:val="{4DCEABBE-3AB4-6F4B-BF30-9B9DCF24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2C"/>
  </w:style>
  <w:style w:type="paragraph" w:styleId="Titre1">
    <w:name w:val="heading 1"/>
    <w:basedOn w:val="Normal"/>
    <w:next w:val="Normal"/>
    <w:link w:val="Titre1Car"/>
    <w:uiPriority w:val="9"/>
    <w:qFormat/>
    <w:rsid w:val="005E4E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E4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5E4E2C"/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5E4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s.manchester.ac.uk/display.aspx?DocID=236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Arènes</dc:creator>
  <cp:keywords/>
  <dc:description/>
  <cp:lastModifiedBy>Cécile Arènes</cp:lastModifiedBy>
  <cp:revision>4</cp:revision>
  <dcterms:created xsi:type="dcterms:W3CDTF">2021-10-02T21:17:00Z</dcterms:created>
  <dcterms:modified xsi:type="dcterms:W3CDTF">2021-10-02T21:21:00Z</dcterms:modified>
</cp:coreProperties>
</file>