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DD9" w:rsidRPr="00994950" w:rsidRDefault="00B65DD9" w:rsidP="00B65DD9">
      <w:pPr>
        <w:rPr>
          <w:b/>
          <w:sz w:val="28"/>
        </w:rPr>
      </w:pPr>
      <w:r w:rsidRPr="00994950">
        <w:rPr>
          <w:b/>
          <w:sz w:val="28"/>
        </w:rPr>
        <w:t xml:space="preserve">Programmeringens historia, utveckling och påverkan på </w:t>
      </w:r>
      <w:r>
        <w:rPr>
          <w:b/>
          <w:sz w:val="28"/>
        </w:rPr>
        <w:t>individ och samhälle</w:t>
      </w:r>
    </w:p>
    <w:p w:rsidR="00B65DD9" w:rsidRDefault="00B65DD9" w:rsidP="00B65DD9">
      <w:pPr>
        <w:rPr>
          <w:b/>
        </w:rPr>
      </w:pPr>
      <w:r>
        <w:rPr>
          <w:noProof/>
          <w:lang w:eastAsia="sv-SE"/>
        </w:rPr>
        <w:drawing>
          <wp:inline distT="0" distB="0" distL="0" distR="0" wp14:anchorId="4AD9D92E" wp14:editId="4F892EB3">
            <wp:extent cx="3205537" cy="2451735"/>
            <wp:effectExtent l="0" t="0" r="0" b="5715"/>
            <wp:docPr id="2" name="Bild 1" descr="Bildresultat för programmeringens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resultat för programmeringens histor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4036" cy="2458236"/>
                    </a:xfrm>
                    <a:prstGeom prst="rect">
                      <a:avLst/>
                    </a:prstGeom>
                    <a:noFill/>
                    <a:ln>
                      <a:noFill/>
                    </a:ln>
                  </pic:spPr>
                </pic:pic>
              </a:graphicData>
            </a:graphic>
          </wp:inline>
        </w:drawing>
      </w:r>
    </w:p>
    <w:p w:rsidR="00B65DD9" w:rsidRDefault="00B65DD9" w:rsidP="00B65DD9">
      <w:r w:rsidRPr="00B65DD9">
        <w:rPr>
          <w:b/>
        </w:rPr>
        <w:t>Uppgift</w:t>
      </w:r>
      <w:r>
        <w:t>:</w:t>
      </w:r>
    </w:p>
    <w:p w:rsidR="00B65DD9" w:rsidRPr="00734B8D" w:rsidRDefault="00B65DD9" w:rsidP="00B65DD9">
      <w:pPr>
        <w:rPr>
          <w:i/>
        </w:rPr>
      </w:pPr>
      <w:r>
        <w:t xml:space="preserve">Du ska nu skriva ett </w:t>
      </w:r>
      <w:proofErr w:type="spellStart"/>
      <w:proofErr w:type="gramStart"/>
      <w:r>
        <w:t>sk</w:t>
      </w:r>
      <w:proofErr w:type="spellEnd"/>
      <w:proofErr w:type="gramEnd"/>
      <w:r>
        <w:t xml:space="preserve"> ”</w:t>
      </w:r>
      <w:proofErr w:type="spellStart"/>
      <w:r>
        <w:t>white</w:t>
      </w:r>
      <w:proofErr w:type="spellEnd"/>
      <w:r w:rsidR="00382A31">
        <w:t xml:space="preserve"> paper” (se förklaring</w:t>
      </w:r>
      <w:r>
        <w:t xml:space="preserve">), i vilket du ska redogöra och resonera kring ovanstående rubrik. Texten ska t ex ge svar på </w:t>
      </w:r>
      <w:r w:rsidRPr="00734B8D">
        <w:rPr>
          <w:i/>
        </w:rPr>
        <w:t xml:space="preserve">när och hur människor började programmera, hur olika programmeringsspråk utvecklats genom åren, vilket förhållande olika språk har till varandra.  Du ska också resonera kring vilken inverkan programmering har haft för samhället ur olika perspektiv; för individen, för miljön, för företag osv. </w:t>
      </w:r>
    </w:p>
    <w:p w:rsidR="00B65DD9" w:rsidRPr="00B65DD9" w:rsidRDefault="00B65DD9" w:rsidP="00B65DD9">
      <w:pPr>
        <w:rPr>
          <w:b/>
          <w:sz w:val="28"/>
        </w:rPr>
      </w:pPr>
      <w:r w:rsidRPr="00B65DD9">
        <w:rPr>
          <w:b/>
          <w:sz w:val="28"/>
        </w:rPr>
        <w:t>Datalogi</w:t>
      </w:r>
    </w:p>
    <w:p w:rsidR="00B65DD9" w:rsidRPr="00B65DD9" w:rsidRDefault="00B65DD9" w:rsidP="00B65DD9">
      <w:pPr>
        <w:spacing w:after="0"/>
        <w:rPr>
          <w:rFonts w:ascii="Arial" w:hAnsi="Arial" w:cs="Arial"/>
          <w:b/>
          <w:szCs w:val="24"/>
        </w:rPr>
      </w:pPr>
      <w:r w:rsidRPr="00B65DD9">
        <w:rPr>
          <w:rFonts w:ascii="Arial" w:hAnsi="Arial" w:cs="Arial"/>
          <w:b/>
          <w:szCs w:val="24"/>
        </w:rPr>
        <w:t>Centralt innehåll:</w:t>
      </w:r>
    </w:p>
    <w:p w:rsidR="00B65DD9" w:rsidRPr="004E41FB" w:rsidRDefault="00B65DD9" w:rsidP="00B65DD9">
      <w:pPr>
        <w:pStyle w:val="Liststycke"/>
        <w:numPr>
          <w:ilvl w:val="0"/>
          <w:numId w:val="1"/>
        </w:numPr>
        <w:spacing w:line="276" w:lineRule="auto"/>
        <w:ind w:left="284" w:hanging="284"/>
        <w:textAlignment w:val="baseline"/>
        <w:rPr>
          <w:rFonts w:ascii="Arial" w:eastAsia="Times New Roman" w:hAnsi="Arial" w:cs="Arial"/>
          <w:sz w:val="20"/>
          <w:szCs w:val="20"/>
          <w:lang w:eastAsia="sv-SE"/>
        </w:rPr>
      </w:pPr>
      <w:r w:rsidRPr="004E41FB">
        <w:rPr>
          <w:rFonts w:ascii="Arial" w:eastAsia="Times New Roman" w:hAnsi="Arial" w:cs="Arial"/>
          <w:sz w:val="20"/>
          <w:szCs w:val="20"/>
          <w:lang w:eastAsia="sv-SE"/>
        </w:rPr>
        <w:t>Olika programmeringsspråks historik och inbördes släktskap.</w:t>
      </w:r>
    </w:p>
    <w:p w:rsidR="00B65DD9" w:rsidRPr="004E41FB" w:rsidRDefault="00B65DD9" w:rsidP="00B65DD9">
      <w:pPr>
        <w:pStyle w:val="Liststycke"/>
        <w:numPr>
          <w:ilvl w:val="0"/>
          <w:numId w:val="1"/>
        </w:numPr>
        <w:spacing w:line="276" w:lineRule="auto"/>
        <w:ind w:left="284" w:hanging="284"/>
        <w:textAlignment w:val="baseline"/>
        <w:rPr>
          <w:rFonts w:ascii="Arial" w:eastAsia="Times New Roman" w:hAnsi="Arial" w:cs="Arial"/>
          <w:sz w:val="20"/>
          <w:szCs w:val="20"/>
          <w:lang w:eastAsia="sv-SE"/>
        </w:rPr>
      </w:pPr>
      <w:r w:rsidRPr="004E41FB">
        <w:rPr>
          <w:rFonts w:ascii="Arial" w:eastAsia="Times New Roman" w:hAnsi="Arial" w:cs="Arial"/>
          <w:sz w:val="20"/>
          <w:szCs w:val="20"/>
          <w:lang w:eastAsia="sv-SE"/>
        </w:rPr>
        <w:t>Olika programmeringsparadigms historik och användningsområden.</w:t>
      </w:r>
    </w:p>
    <w:p w:rsidR="00B65DD9" w:rsidRPr="004E41FB" w:rsidRDefault="00B65DD9" w:rsidP="00B65DD9">
      <w:pPr>
        <w:pStyle w:val="Liststycke"/>
        <w:numPr>
          <w:ilvl w:val="0"/>
          <w:numId w:val="1"/>
        </w:numPr>
        <w:spacing w:line="276" w:lineRule="auto"/>
        <w:ind w:left="284" w:hanging="284"/>
        <w:textAlignment w:val="baseline"/>
        <w:rPr>
          <w:rFonts w:ascii="Arial" w:eastAsia="Times New Roman" w:hAnsi="Arial" w:cs="Arial"/>
          <w:sz w:val="20"/>
          <w:szCs w:val="20"/>
          <w:lang w:eastAsia="sv-SE"/>
        </w:rPr>
      </w:pPr>
      <w:r w:rsidRPr="004E41FB">
        <w:rPr>
          <w:rFonts w:ascii="Arial" w:eastAsia="Times New Roman" w:hAnsi="Arial" w:cs="Arial"/>
          <w:sz w:val="20"/>
          <w:szCs w:val="20"/>
          <w:lang w:eastAsia="sv-SE"/>
        </w:rPr>
        <w:t>De vanligaste programmeringsspråkens aktuella användningsområden.</w:t>
      </w:r>
    </w:p>
    <w:p w:rsidR="00B65DD9" w:rsidRPr="004E41FB" w:rsidRDefault="00B65DD9" w:rsidP="00B65DD9">
      <w:pPr>
        <w:pStyle w:val="Liststycke"/>
        <w:numPr>
          <w:ilvl w:val="0"/>
          <w:numId w:val="1"/>
        </w:numPr>
        <w:spacing w:line="276" w:lineRule="auto"/>
        <w:ind w:left="284" w:hanging="284"/>
        <w:textAlignment w:val="baseline"/>
        <w:rPr>
          <w:rFonts w:ascii="Arial" w:eastAsia="Times New Roman" w:hAnsi="Arial" w:cs="Arial"/>
          <w:sz w:val="20"/>
          <w:szCs w:val="20"/>
          <w:lang w:eastAsia="sv-SE"/>
        </w:rPr>
      </w:pPr>
      <w:r w:rsidRPr="004E41FB">
        <w:rPr>
          <w:rFonts w:ascii="Arial" w:eastAsia="Times New Roman" w:hAnsi="Arial" w:cs="Arial"/>
          <w:sz w:val="20"/>
          <w:szCs w:val="20"/>
          <w:lang w:eastAsia="sv-SE"/>
        </w:rPr>
        <w:t>Traditioner och nya trender i utvecklingen av programmeringsspråk.</w:t>
      </w:r>
    </w:p>
    <w:tbl>
      <w:tblPr>
        <w:tblStyle w:val="Tabellrutnt"/>
        <w:tblW w:w="0" w:type="auto"/>
        <w:tblLook w:val="04A0" w:firstRow="1" w:lastRow="0" w:firstColumn="1" w:lastColumn="0" w:noHBand="0" w:noVBand="1"/>
      </w:tblPr>
      <w:tblGrid>
        <w:gridCol w:w="2431"/>
        <w:gridCol w:w="252"/>
        <w:gridCol w:w="2483"/>
        <w:gridCol w:w="252"/>
        <w:gridCol w:w="2508"/>
      </w:tblGrid>
      <w:tr w:rsidR="00B65DD9" w:rsidRPr="00B65DD9" w:rsidTr="00B65DD9">
        <w:tc>
          <w:tcPr>
            <w:tcW w:w="2471" w:type="dxa"/>
          </w:tcPr>
          <w:p w:rsidR="00B65DD9" w:rsidRPr="00B65DD9" w:rsidRDefault="00B65DD9" w:rsidP="00B65DD9">
            <w:pPr>
              <w:jc w:val="center"/>
              <w:rPr>
                <w:rFonts w:ascii="Arial" w:hAnsi="Arial" w:cs="Arial"/>
                <w:b/>
                <w:sz w:val="18"/>
                <w:szCs w:val="18"/>
                <w:shd w:val="clear" w:color="auto" w:fill="F6F6F3"/>
              </w:rPr>
            </w:pPr>
            <w:r w:rsidRPr="00B65DD9">
              <w:rPr>
                <w:rFonts w:ascii="Arial" w:hAnsi="Arial" w:cs="Arial"/>
                <w:b/>
                <w:sz w:val="18"/>
                <w:szCs w:val="18"/>
                <w:shd w:val="clear" w:color="auto" w:fill="F6F6F3"/>
              </w:rPr>
              <w:t>E</w:t>
            </w:r>
          </w:p>
        </w:tc>
        <w:tc>
          <w:tcPr>
            <w:tcW w:w="269" w:type="dxa"/>
          </w:tcPr>
          <w:p w:rsidR="00B65DD9" w:rsidRPr="00B65DD9" w:rsidRDefault="00B65DD9" w:rsidP="00B65DD9">
            <w:pPr>
              <w:jc w:val="center"/>
              <w:rPr>
                <w:rFonts w:ascii="Arial" w:hAnsi="Arial" w:cs="Arial"/>
                <w:b/>
                <w:sz w:val="18"/>
                <w:szCs w:val="18"/>
                <w:shd w:val="clear" w:color="auto" w:fill="F6F6F3"/>
              </w:rPr>
            </w:pPr>
          </w:p>
        </w:tc>
        <w:tc>
          <w:tcPr>
            <w:tcW w:w="2552" w:type="dxa"/>
          </w:tcPr>
          <w:p w:rsidR="00B65DD9" w:rsidRPr="00B65DD9" w:rsidRDefault="00B65DD9" w:rsidP="00B65DD9">
            <w:pPr>
              <w:jc w:val="center"/>
              <w:rPr>
                <w:rFonts w:ascii="Arial" w:hAnsi="Arial" w:cs="Arial"/>
                <w:b/>
                <w:sz w:val="18"/>
                <w:szCs w:val="18"/>
                <w:shd w:val="clear" w:color="auto" w:fill="F6F6F3"/>
              </w:rPr>
            </w:pPr>
            <w:r w:rsidRPr="00B65DD9">
              <w:rPr>
                <w:rFonts w:ascii="Arial" w:hAnsi="Arial" w:cs="Arial"/>
                <w:b/>
                <w:sz w:val="18"/>
                <w:szCs w:val="18"/>
                <w:shd w:val="clear" w:color="auto" w:fill="F6F6F3"/>
              </w:rPr>
              <w:t>C</w:t>
            </w:r>
          </w:p>
        </w:tc>
        <w:tc>
          <w:tcPr>
            <w:tcW w:w="269" w:type="dxa"/>
          </w:tcPr>
          <w:p w:rsidR="00B65DD9" w:rsidRPr="00B65DD9" w:rsidRDefault="00B65DD9" w:rsidP="00B65DD9">
            <w:pPr>
              <w:jc w:val="center"/>
              <w:rPr>
                <w:rFonts w:ascii="Arial" w:hAnsi="Arial" w:cs="Arial"/>
                <w:b/>
                <w:sz w:val="18"/>
                <w:szCs w:val="18"/>
                <w:shd w:val="clear" w:color="auto" w:fill="F6F6F3"/>
              </w:rPr>
            </w:pPr>
          </w:p>
        </w:tc>
        <w:tc>
          <w:tcPr>
            <w:tcW w:w="2591" w:type="dxa"/>
          </w:tcPr>
          <w:p w:rsidR="00B65DD9" w:rsidRPr="00B65DD9" w:rsidRDefault="00B65DD9" w:rsidP="00B65DD9">
            <w:pPr>
              <w:jc w:val="center"/>
              <w:rPr>
                <w:rFonts w:ascii="Arial" w:hAnsi="Arial" w:cs="Arial"/>
                <w:b/>
                <w:sz w:val="18"/>
                <w:szCs w:val="18"/>
                <w:shd w:val="clear" w:color="auto" w:fill="F6F6F3"/>
              </w:rPr>
            </w:pPr>
            <w:r w:rsidRPr="00B65DD9">
              <w:rPr>
                <w:rFonts w:ascii="Arial" w:hAnsi="Arial" w:cs="Arial"/>
                <w:b/>
                <w:sz w:val="18"/>
                <w:szCs w:val="18"/>
                <w:shd w:val="clear" w:color="auto" w:fill="F6F6F3"/>
              </w:rPr>
              <w:t>A</w:t>
            </w:r>
          </w:p>
        </w:tc>
      </w:tr>
      <w:tr w:rsidR="00B65DD9" w:rsidRPr="00CD4B00" w:rsidTr="00B65DD9">
        <w:tc>
          <w:tcPr>
            <w:tcW w:w="2471" w:type="dxa"/>
          </w:tcPr>
          <w:p w:rsidR="00B65DD9" w:rsidRPr="00CD4B00" w:rsidRDefault="00B65DD9" w:rsidP="00194571">
            <w:pPr>
              <w:rPr>
                <w:sz w:val="18"/>
                <w:szCs w:val="18"/>
              </w:rPr>
            </w:pPr>
            <w:r w:rsidRPr="00CD4B00">
              <w:rPr>
                <w:rFonts w:ascii="Arial" w:hAnsi="Arial" w:cs="Arial"/>
                <w:sz w:val="18"/>
                <w:szCs w:val="18"/>
                <w:shd w:val="clear" w:color="auto" w:fill="F6F6F3"/>
              </w:rPr>
              <w:t>Eleven redogör</w:t>
            </w:r>
            <w:r w:rsidRPr="00CD4B00">
              <w:rPr>
                <w:rStyle w:val="apple-converted-space"/>
                <w:rFonts w:ascii="Arial" w:hAnsi="Arial" w:cs="Arial"/>
                <w:sz w:val="18"/>
                <w:szCs w:val="18"/>
                <w:shd w:val="clear" w:color="auto" w:fill="F6F6F3"/>
              </w:rPr>
              <w:t> </w:t>
            </w:r>
            <w:r w:rsidRPr="00CD4B00">
              <w:rPr>
                <w:rFonts w:ascii="Arial" w:hAnsi="Arial" w:cs="Arial"/>
                <w:b/>
                <w:bCs/>
                <w:sz w:val="18"/>
                <w:szCs w:val="18"/>
                <w:bdr w:val="none" w:sz="0" w:space="0" w:color="auto" w:frame="1"/>
                <w:shd w:val="clear" w:color="auto" w:fill="F6F6F3"/>
              </w:rPr>
              <w:t>översiktligt</w:t>
            </w:r>
            <w:r w:rsidRPr="00CD4B00">
              <w:rPr>
                <w:rStyle w:val="apple-converted-space"/>
                <w:rFonts w:ascii="Arial" w:hAnsi="Arial" w:cs="Arial"/>
                <w:sz w:val="18"/>
                <w:szCs w:val="18"/>
                <w:shd w:val="clear" w:color="auto" w:fill="F6F6F3"/>
              </w:rPr>
              <w:t> </w:t>
            </w:r>
            <w:r w:rsidRPr="00CD4B00">
              <w:rPr>
                <w:rFonts w:ascii="Arial" w:hAnsi="Arial" w:cs="Arial"/>
                <w:sz w:val="18"/>
                <w:szCs w:val="18"/>
                <w:shd w:val="clear" w:color="auto" w:fill="F6F6F3"/>
              </w:rPr>
              <w:t>för olika programmeringsparadigms historik och användningsområden.</w:t>
            </w:r>
          </w:p>
        </w:tc>
        <w:tc>
          <w:tcPr>
            <w:tcW w:w="269" w:type="dxa"/>
          </w:tcPr>
          <w:p w:rsidR="00B65DD9" w:rsidRPr="00CD4B00" w:rsidRDefault="00B65DD9" w:rsidP="00194571">
            <w:pPr>
              <w:rPr>
                <w:rFonts w:ascii="Arial" w:hAnsi="Arial" w:cs="Arial"/>
                <w:sz w:val="18"/>
                <w:szCs w:val="18"/>
                <w:shd w:val="clear" w:color="auto" w:fill="F6F6F3"/>
              </w:rPr>
            </w:pPr>
          </w:p>
        </w:tc>
        <w:tc>
          <w:tcPr>
            <w:tcW w:w="2552" w:type="dxa"/>
          </w:tcPr>
          <w:p w:rsidR="00B65DD9" w:rsidRPr="00CD4B00" w:rsidRDefault="00B65DD9" w:rsidP="00194571">
            <w:pPr>
              <w:rPr>
                <w:sz w:val="18"/>
                <w:szCs w:val="18"/>
              </w:rPr>
            </w:pPr>
            <w:r w:rsidRPr="00CD4B00">
              <w:rPr>
                <w:rFonts w:ascii="Arial" w:hAnsi="Arial" w:cs="Arial"/>
                <w:sz w:val="18"/>
                <w:szCs w:val="18"/>
                <w:shd w:val="clear" w:color="auto" w:fill="F6F6F3"/>
              </w:rPr>
              <w:t>Eleven redogör</w:t>
            </w:r>
            <w:r w:rsidRPr="00CD4B00">
              <w:rPr>
                <w:rStyle w:val="apple-converted-space"/>
                <w:rFonts w:ascii="Arial" w:hAnsi="Arial" w:cs="Arial"/>
                <w:sz w:val="18"/>
                <w:szCs w:val="18"/>
                <w:shd w:val="clear" w:color="auto" w:fill="F6F6F3"/>
              </w:rPr>
              <w:t> </w:t>
            </w:r>
            <w:r w:rsidRPr="00CD4B00">
              <w:rPr>
                <w:rFonts w:ascii="Arial" w:hAnsi="Arial" w:cs="Arial"/>
                <w:b/>
                <w:bCs/>
                <w:sz w:val="18"/>
                <w:szCs w:val="18"/>
                <w:bdr w:val="none" w:sz="0" w:space="0" w:color="auto" w:frame="1"/>
                <w:shd w:val="clear" w:color="auto" w:fill="F6F6F3"/>
              </w:rPr>
              <w:t>utförligt</w:t>
            </w:r>
            <w:r w:rsidRPr="00CD4B00">
              <w:rPr>
                <w:rStyle w:val="apple-converted-space"/>
                <w:rFonts w:ascii="Arial" w:hAnsi="Arial" w:cs="Arial"/>
                <w:sz w:val="18"/>
                <w:szCs w:val="18"/>
                <w:shd w:val="clear" w:color="auto" w:fill="F6F6F3"/>
              </w:rPr>
              <w:t> </w:t>
            </w:r>
            <w:r w:rsidRPr="00CD4B00">
              <w:rPr>
                <w:rFonts w:ascii="Arial" w:hAnsi="Arial" w:cs="Arial"/>
                <w:sz w:val="18"/>
                <w:szCs w:val="18"/>
                <w:shd w:val="clear" w:color="auto" w:fill="F6F6F3"/>
              </w:rPr>
              <w:t xml:space="preserve">för olika </w:t>
            </w:r>
            <w:r>
              <w:rPr>
                <w:rFonts w:ascii="Arial" w:hAnsi="Arial" w:cs="Arial"/>
                <w:sz w:val="18"/>
                <w:szCs w:val="18"/>
                <w:shd w:val="clear" w:color="auto" w:fill="F6F6F3"/>
              </w:rPr>
              <w:t>p</w:t>
            </w:r>
            <w:r w:rsidRPr="00CD4B00">
              <w:rPr>
                <w:rFonts w:ascii="Arial" w:hAnsi="Arial" w:cs="Arial"/>
                <w:sz w:val="18"/>
                <w:szCs w:val="18"/>
                <w:shd w:val="clear" w:color="auto" w:fill="F6F6F3"/>
              </w:rPr>
              <w:t>rogrammeringsparadigms historik och användningsområden.</w:t>
            </w:r>
          </w:p>
        </w:tc>
        <w:tc>
          <w:tcPr>
            <w:tcW w:w="269" w:type="dxa"/>
          </w:tcPr>
          <w:p w:rsidR="00B65DD9" w:rsidRPr="00CD4B00" w:rsidRDefault="00B65DD9" w:rsidP="00194571">
            <w:pPr>
              <w:rPr>
                <w:rFonts w:ascii="Arial" w:hAnsi="Arial" w:cs="Arial"/>
                <w:sz w:val="18"/>
                <w:szCs w:val="18"/>
                <w:shd w:val="clear" w:color="auto" w:fill="F6F6F3"/>
              </w:rPr>
            </w:pPr>
          </w:p>
        </w:tc>
        <w:tc>
          <w:tcPr>
            <w:tcW w:w="2591" w:type="dxa"/>
          </w:tcPr>
          <w:p w:rsidR="00B65DD9" w:rsidRPr="00CD4B00" w:rsidRDefault="00B65DD9" w:rsidP="00194571">
            <w:pPr>
              <w:rPr>
                <w:sz w:val="18"/>
                <w:szCs w:val="18"/>
              </w:rPr>
            </w:pPr>
            <w:r w:rsidRPr="00CD4B00">
              <w:rPr>
                <w:rFonts w:ascii="Arial" w:hAnsi="Arial" w:cs="Arial"/>
                <w:sz w:val="18"/>
                <w:szCs w:val="18"/>
                <w:shd w:val="clear" w:color="auto" w:fill="F6F6F3"/>
              </w:rPr>
              <w:t>Eleven redogör</w:t>
            </w:r>
            <w:r w:rsidRPr="00CD4B00">
              <w:rPr>
                <w:rStyle w:val="apple-converted-space"/>
                <w:rFonts w:ascii="Arial" w:hAnsi="Arial" w:cs="Arial"/>
                <w:sz w:val="18"/>
                <w:szCs w:val="18"/>
                <w:shd w:val="clear" w:color="auto" w:fill="F6F6F3"/>
              </w:rPr>
              <w:t> </w:t>
            </w:r>
            <w:r w:rsidRPr="00CD4B00">
              <w:rPr>
                <w:rFonts w:ascii="Arial" w:hAnsi="Arial" w:cs="Arial"/>
                <w:b/>
                <w:bCs/>
                <w:sz w:val="18"/>
                <w:szCs w:val="18"/>
                <w:bdr w:val="none" w:sz="0" w:space="0" w:color="auto" w:frame="1"/>
                <w:shd w:val="clear" w:color="auto" w:fill="F6F6F3"/>
              </w:rPr>
              <w:t>utförligt och nyanserat</w:t>
            </w:r>
            <w:r w:rsidRPr="00CD4B00">
              <w:rPr>
                <w:rStyle w:val="apple-converted-space"/>
                <w:rFonts w:ascii="Arial" w:hAnsi="Arial" w:cs="Arial"/>
                <w:sz w:val="18"/>
                <w:szCs w:val="18"/>
                <w:shd w:val="clear" w:color="auto" w:fill="F6F6F3"/>
              </w:rPr>
              <w:t> </w:t>
            </w:r>
            <w:r w:rsidRPr="00CD4B00">
              <w:rPr>
                <w:rFonts w:ascii="Arial" w:hAnsi="Arial" w:cs="Arial"/>
                <w:sz w:val="18"/>
                <w:szCs w:val="18"/>
                <w:shd w:val="clear" w:color="auto" w:fill="F6F6F3"/>
              </w:rPr>
              <w:t>för olika programmeringsparadigms historik och användningsområden.</w:t>
            </w:r>
          </w:p>
        </w:tc>
      </w:tr>
    </w:tbl>
    <w:p w:rsidR="00C265F9" w:rsidRDefault="00C265F9"/>
    <w:p w:rsidR="00C265F9" w:rsidRDefault="00C265F9">
      <w:pPr>
        <w:spacing w:before="100" w:beforeAutospacing="1" w:after="100" w:afterAutospacing="1" w:line="240" w:lineRule="auto"/>
      </w:pPr>
      <w:r>
        <w:br w:type="page"/>
      </w:r>
    </w:p>
    <w:p w:rsidR="00C265F9" w:rsidRPr="00C265F9" w:rsidRDefault="00C265F9" w:rsidP="00C265F9">
      <w:pPr>
        <w:rPr>
          <w:rFonts w:ascii="Times New Roman" w:hAnsi="Times New Roman" w:cs="Times New Roman"/>
          <w:b/>
          <w:sz w:val="28"/>
        </w:rPr>
      </w:pPr>
      <w:r w:rsidRPr="00C265F9">
        <w:rPr>
          <w:rFonts w:ascii="Arial" w:hAnsi="Arial" w:cs="Arial"/>
          <w:b/>
          <w:sz w:val="28"/>
        </w:rPr>
        <w:lastRenderedPageBreak/>
        <w:t>White paper</w:t>
      </w:r>
      <w:r w:rsidRPr="00C265F9">
        <w:rPr>
          <w:rFonts w:ascii="Arial" w:hAnsi="Arial" w:cs="Arial"/>
          <w:b/>
          <w:sz w:val="28"/>
        </w:rPr>
        <w:br/>
      </w:r>
      <w:r w:rsidRPr="00C265F9">
        <w:rPr>
          <w:rFonts w:ascii="Times New Roman" w:hAnsi="Times New Roman" w:cs="Times New Roman"/>
        </w:rPr>
        <w:t>Begreppet ”</w:t>
      </w:r>
      <w:proofErr w:type="spellStart"/>
      <w:r w:rsidRPr="00C265F9">
        <w:rPr>
          <w:rFonts w:ascii="Times New Roman" w:hAnsi="Times New Roman" w:cs="Times New Roman"/>
        </w:rPr>
        <w:t>white</w:t>
      </w:r>
      <w:proofErr w:type="spellEnd"/>
      <w:r w:rsidRPr="00C265F9">
        <w:rPr>
          <w:rFonts w:ascii="Times New Roman" w:hAnsi="Times New Roman" w:cs="Times New Roman"/>
        </w:rPr>
        <w:t xml:space="preserve"> paper” har olika innebörd beroende på i vilket sammanhang dokumentet skrivs. Inom t ex marknadsföring är ett </w:t>
      </w:r>
      <w:proofErr w:type="spellStart"/>
      <w:r w:rsidRPr="00C265F9">
        <w:rPr>
          <w:rFonts w:ascii="Times New Roman" w:hAnsi="Times New Roman" w:cs="Times New Roman"/>
        </w:rPr>
        <w:t>white</w:t>
      </w:r>
      <w:proofErr w:type="spellEnd"/>
      <w:r w:rsidRPr="00C265F9">
        <w:rPr>
          <w:rFonts w:ascii="Times New Roman" w:hAnsi="Times New Roman" w:cs="Times New Roman"/>
        </w:rPr>
        <w:t xml:space="preserve"> paper inte i första hand till för att sälja utan för att informera och presentera en produkt eller ett område. Syftet är naturligtvis att på sikt få läsaren/kunden att vilja köpa produkten. </w:t>
      </w:r>
    </w:p>
    <w:p w:rsidR="00C265F9" w:rsidRPr="00C265F9" w:rsidRDefault="00C265F9" w:rsidP="00C265F9">
      <w:pPr>
        <w:rPr>
          <w:rFonts w:ascii="Times New Roman" w:hAnsi="Times New Roman" w:cs="Times New Roman"/>
        </w:rPr>
      </w:pPr>
      <w:r w:rsidRPr="00C265F9">
        <w:rPr>
          <w:rFonts w:ascii="Times New Roman" w:hAnsi="Times New Roman" w:cs="Times New Roman"/>
        </w:rPr>
        <w:t xml:space="preserve">Inom teknikens område används begreppet även om tekniska rapporter som har karaktären av en översiktsartikel. </w:t>
      </w:r>
      <w:proofErr w:type="gramStart"/>
      <w:r w:rsidRPr="00C265F9">
        <w:rPr>
          <w:rFonts w:ascii="Times New Roman" w:hAnsi="Times New Roman" w:cs="Times New Roman"/>
        </w:rPr>
        <w:t>Dvs</w:t>
      </w:r>
      <w:proofErr w:type="gramEnd"/>
      <w:r w:rsidRPr="00C265F9">
        <w:rPr>
          <w:rFonts w:ascii="Times New Roman" w:hAnsi="Times New Roman" w:cs="Times New Roman"/>
        </w:rPr>
        <w:t xml:space="preserve"> en rapport/artikel som sammanfattar det viktigaste inom den teknologi man vill presentera. White paper kan med fördel användas för att dela med sig av någon kunskap man har till medarbetare, eller kunder. Det är alltså inte en fullständigt tekniska rapport. Därmed har dokumentet inte heller samma formella krav på modifikationer och auktoritet som många andra dokument. </w:t>
      </w:r>
    </w:p>
    <w:p w:rsidR="00C265F9" w:rsidRPr="00C265F9" w:rsidRDefault="00C265F9" w:rsidP="00C265F9">
      <w:pPr>
        <w:rPr>
          <w:rFonts w:ascii="Times New Roman" w:hAnsi="Times New Roman" w:cs="Times New Roman"/>
        </w:rPr>
      </w:pPr>
      <w:r w:rsidRPr="00C265F9">
        <w:rPr>
          <w:rFonts w:ascii="Times New Roman" w:hAnsi="Times New Roman" w:cs="Times New Roman"/>
        </w:rPr>
        <w:t xml:space="preserve">Ett </w:t>
      </w:r>
      <w:proofErr w:type="spellStart"/>
      <w:r w:rsidRPr="00C265F9">
        <w:rPr>
          <w:rFonts w:ascii="Times New Roman" w:hAnsi="Times New Roman" w:cs="Times New Roman"/>
        </w:rPr>
        <w:t>white</w:t>
      </w:r>
      <w:proofErr w:type="spellEnd"/>
      <w:r w:rsidRPr="00C265F9">
        <w:rPr>
          <w:rFonts w:ascii="Times New Roman" w:hAnsi="Times New Roman" w:cs="Times New Roman"/>
        </w:rPr>
        <w:t xml:space="preserve"> paper används alltså olika i olika sammanhang och branscher.</w:t>
      </w:r>
    </w:p>
    <w:p w:rsidR="00C265F9" w:rsidRPr="00C265F9" w:rsidRDefault="00C265F9" w:rsidP="00C265F9">
      <w:pPr>
        <w:rPr>
          <w:rFonts w:ascii="Times New Roman" w:hAnsi="Times New Roman" w:cs="Times New Roman"/>
        </w:rPr>
      </w:pPr>
      <w:r w:rsidRPr="00C265F9">
        <w:rPr>
          <w:rFonts w:ascii="Arial" w:hAnsi="Arial" w:cs="Arial"/>
          <w:b/>
          <w:sz w:val="28"/>
        </w:rPr>
        <w:t>Uppdraget</w:t>
      </w:r>
      <w:r w:rsidRPr="00C265F9">
        <w:rPr>
          <w:rFonts w:ascii="Arial" w:hAnsi="Arial" w:cs="Arial"/>
          <w:b/>
          <w:sz w:val="28"/>
        </w:rPr>
        <w:br/>
      </w:r>
      <w:r w:rsidRPr="00C265F9">
        <w:rPr>
          <w:rFonts w:ascii="Times New Roman" w:hAnsi="Times New Roman" w:cs="Times New Roman"/>
        </w:rPr>
        <w:t xml:space="preserve">I det uppdrag som du nu ska jobba med är kraven att det ska vara en löpande text i form av en översiktsartikel. Du bestämmer själv rubrik utifrån de frågeställningar som är angivna. Din tänkta målgrupp är likasinnade </w:t>
      </w:r>
      <w:r w:rsidRPr="00C265F9">
        <w:rPr>
          <w:rFonts w:ascii="Times New Roman" w:hAnsi="Times New Roman" w:cs="Times New Roman"/>
        </w:rPr>
        <w:sym w:font="Wingdings" w:char="F04A"/>
      </w:r>
      <w:r w:rsidRPr="00C265F9">
        <w:rPr>
          <w:rFonts w:ascii="Times New Roman" w:hAnsi="Times New Roman" w:cs="Times New Roman"/>
        </w:rPr>
        <w:t xml:space="preserve">, </w:t>
      </w:r>
      <w:proofErr w:type="gramStart"/>
      <w:r w:rsidRPr="00C265F9">
        <w:rPr>
          <w:rFonts w:ascii="Times New Roman" w:hAnsi="Times New Roman" w:cs="Times New Roman"/>
        </w:rPr>
        <w:t>dvs</w:t>
      </w:r>
      <w:proofErr w:type="gramEnd"/>
      <w:r w:rsidRPr="00C265F9">
        <w:rPr>
          <w:rFonts w:ascii="Times New Roman" w:hAnsi="Times New Roman" w:cs="Times New Roman"/>
        </w:rPr>
        <w:t xml:space="preserve"> läsare som kan förutsättas ha intresse av programmering. Artikeln ska inte ha några rubriker liknande dem man har i rapporter (syfte, mål, resultat osv), i övrigt bestämmer du själv om du vill ha underrubriker. Artikeln ska vara strukturerat skriven, texten ska börja med en inledning som sätter in läsaren i artikeln och vad artikeln kommer att handla om och den ska ha en tydlig avslutning, det innebär att du i texten ska förbereda läsaren på att du nu ”knyter ihop säcken”.  </w:t>
      </w:r>
    </w:p>
    <w:p w:rsidR="00C265F9" w:rsidRPr="00C265F9" w:rsidRDefault="00C265F9" w:rsidP="00C265F9">
      <w:pPr>
        <w:rPr>
          <w:rFonts w:ascii="Times New Roman" w:hAnsi="Times New Roman" w:cs="Times New Roman"/>
        </w:rPr>
      </w:pPr>
      <w:r w:rsidRPr="00C265F9">
        <w:rPr>
          <w:rFonts w:ascii="Arial" w:hAnsi="Arial" w:cs="Arial"/>
          <w:b/>
          <w:sz w:val="28"/>
        </w:rPr>
        <w:t>Källor</w:t>
      </w:r>
      <w:r w:rsidRPr="00C265F9">
        <w:rPr>
          <w:rFonts w:ascii="Times New Roman" w:hAnsi="Times New Roman" w:cs="Times New Roman"/>
          <w:b/>
          <w:sz w:val="28"/>
        </w:rPr>
        <w:br/>
      </w:r>
      <w:r w:rsidRPr="00C265F9">
        <w:rPr>
          <w:rFonts w:ascii="Times New Roman" w:hAnsi="Times New Roman" w:cs="Times New Roman"/>
        </w:rPr>
        <w:t xml:space="preserve">All information du använder måste stärkas med källor. Det ska vara tydligt i texten vad som är dina egna erfarenheter och egen kunskap och vad som är hämtat ur källor. I slutet av artikeln ska det finnas en källförteckning, och i texten ska du använda dig av referatteknik. </w:t>
      </w:r>
    </w:p>
    <w:p w:rsidR="00C265F9" w:rsidRPr="00C265F9" w:rsidRDefault="00C265F9" w:rsidP="00C265F9">
      <w:pPr>
        <w:rPr>
          <w:rFonts w:ascii="Times New Roman" w:hAnsi="Times New Roman" w:cs="Times New Roman"/>
        </w:rPr>
      </w:pPr>
      <w:r w:rsidRPr="00C265F9">
        <w:rPr>
          <w:rFonts w:ascii="Arial" w:hAnsi="Arial" w:cs="Arial"/>
          <w:b/>
          <w:sz w:val="28"/>
        </w:rPr>
        <w:t>Referatteknik</w:t>
      </w:r>
      <w:r w:rsidRPr="00C265F9">
        <w:rPr>
          <w:rFonts w:ascii="Times New Roman" w:hAnsi="Times New Roman" w:cs="Times New Roman"/>
        </w:rPr>
        <w:br/>
        <w:t xml:space="preserve">Första gången du använder en källa ska hela källan skrivas ut, invävd i texten, när du sedan refererar till källan igen räcker det med att använda referatmarkörer. </w:t>
      </w:r>
    </w:p>
    <w:p w:rsidR="00C265F9" w:rsidRPr="00C265F9" w:rsidRDefault="00C265F9" w:rsidP="00C265F9">
      <w:pPr>
        <w:rPr>
          <w:rFonts w:ascii="Times New Roman" w:hAnsi="Times New Roman" w:cs="Times New Roman"/>
        </w:rPr>
      </w:pPr>
      <w:r w:rsidRPr="00C265F9">
        <w:rPr>
          <w:rFonts w:ascii="Arial" w:hAnsi="Arial" w:cs="Arial"/>
          <w:b/>
        </w:rPr>
        <w:t>Exempel</w:t>
      </w:r>
      <w:r w:rsidRPr="00C265F9">
        <w:rPr>
          <w:rFonts w:ascii="Times New Roman" w:hAnsi="Times New Roman" w:cs="Times New Roman"/>
        </w:rPr>
        <w:t>:</w:t>
      </w:r>
      <w:r w:rsidRPr="00C265F9">
        <w:rPr>
          <w:rFonts w:ascii="Times New Roman" w:hAnsi="Times New Roman" w:cs="Times New Roman"/>
        </w:rPr>
        <w:br/>
        <w:t xml:space="preserve">”Finns det andra sätt att leva på som bättre stämmer överens med villkoren för vår biologi? Den frågan ställer sig Göran Burenhult i boken </w:t>
      </w:r>
      <w:r w:rsidRPr="00C265F9">
        <w:rPr>
          <w:rFonts w:ascii="Times New Roman" w:hAnsi="Times New Roman" w:cs="Times New Roman"/>
          <w:i/>
        </w:rPr>
        <w:t>Det ofullkomliga djuret</w:t>
      </w:r>
      <w:r w:rsidRPr="00C265F9">
        <w:rPr>
          <w:rFonts w:ascii="Times New Roman" w:hAnsi="Times New Roman" w:cs="Times New Roman"/>
        </w:rPr>
        <w:t xml:space="preserve"> (Natur och Kultur, 2003). Burenhult hävdar att barn i vissa kulturer inte gråter. Han pekar på att detta beror på …”</w:t>
      </w:r>
    </w:p>
    <w:p w:rsidR="00A67BAF" w:rsidRPr="00C265F9" w:rsidRDefault="00C265F9" w:rsidP="00C265F9">
      <w:pPr>
        <w:tabs>
          <w:tab w:val="left" w:pos="1560"/>
        </w:tabs>
        <w:rPr>
          <w:rFonts w:ascii="Times New Roman" w:hAnsi="Times New Roman" w:cs="Times New Roman"/>
        </w:rPr>
      </w:pPr>
      <w:r w:rsidRPr="00C265F9">
        <w:rPr>
          <w:rFonts w:ascii="Arial" w:hAnsi="Arial" w:cs="Arial"/>
          <w:b/>
          <w:sz w:val="28"/>
        </w:rPr>
        <w:t>Uppställning</w:t>
      </w:r>
      <w:r w:rsidRPr="00C265F9">
        <w:rPr>
          <w:rFonts w:ascii="Times New Roman" w:hAnsi="Times New Roman" w:cs="Times New Roman"/>
        </w:rPr>
        <w:br/>
        <w:t xml:space="preserve">Rubrik </w:t>
      </w:r>
      <w:r w:rsidRPr="00C265F9">
        <w:rPr>
          <w:rFonts w:ascii="Times New Roman" w:hAnsi="Times New Roman" w:cs="Times New Roman"/>
        </w:rPr>
        <w:tab/>
        <w:t>Arial 14, fet</w:t>
      </w:r>
      <w:r w:rsidRPr="00C265F9">
        <w:rPr>
          <w:rFonts w:ascii="Times New Roman" w:hAnsi="Times New Roman" w:cs="Times New Roman"/>
        </w:rPr>
        <w:br/>
        <w:t>Ingress</w:t>
      </w:r>
      <w:r w:rsidRPr="00C265F9">
        <w:rPr>
          <w:rFonts w:ascii="Times New Roman" w:hAnsi="Times New Roman" w:cs="Times New Roman"/>
        </w:rPr>
        <w:tab/>
        <w:t>Arial 12, fet</w:t>
      </w:r>
      <w:r w:rsidRPr="00C265F9">
        <w:rPr>
          <w:rFonts w:ascii="Times New Roman" w:hAnsi="Times New Roman" w:cs="Times New Roman"/>
        </w:rPr>
        <w:br/>
        <w:t xml:space="preserve">Underrubriker </w:t>
      </w:r>
      <w:r w:rsidRPr="00C265F9">
        <w:rPr>
          <w:rFonts w:ascii="Times New Roman" w:hAnsi="Times New Roman" w:cs="Times New Roman"/>
        </w:rPr>
        <w:tab/>
        <w:t>Arial 12, fet (valfria om du vill ha sådana)</w:t>
      </w:r>
      <w:r w:rsidRPr="00C265F9">
        <w:rPr>
          <w:rFonts w:ascii="Times New Roman" w:hAnsi="Times New Roman" w:cs="Times New Roman"/>
        </w:rPr>
        <w:br/>
        <w:t>Brödtext</w:t>
      </w:r>
      <w:r w:rsidRPr="00C265F9">
        <w:rPr>
          <w:rFonts w:ascii="Times New Roman" w:hAnsi="Times New Roman" w:cs="Times New Roman"/>
        </w:rPr>
        <w:tab/>
        <w:t>Times New Roman 12</w:t>
      </w:r>
      <w:r w:rsidRPr="00C265F9">
        <w:rPr>
          <w:rFonts w:ascii="Times New Roman" w:hAnsi="Times New Roman" w:cs="Times New Roman"/>
        </w:rPr>
        <w:tab/>
      </w:r>
      <w:r w:rsidRPr="00C265F9">
        <w:rPr>
          <w:rFonts w:ascii="Times New Roman" w:hAnsi="Times New Roman" w:cs="Times New Roman"/>
        </w:rPr>
        <w:br/>
      </w:r>
      <w:proofErr w:type="spellStart"/>
      <w:r w:rsidRPr="00C265F9">
        <w:rPr>
          <w:rFonts w:ascii="Times New Roman" w:hAnsi="Times New Roman" w:cs="Times New Roman"/>
        </w:rPr>
        <w:t>Radlängd</w:t>
      </w:r>
      <w:proofErr w:type="spellEnd"/>
      <w:r w:rsidRPr="00C265F9">
        <w:rPr>
          <w:rFonts w:ascii="Times New Roman" w:hAnsi="Times New Roman" w:cs="Times New Roman"/>
        </w:rPr>
        <w:tab/>
        <w:t>ca 14 cm</w:t>
      </w:r>
      <w:bookmarkStart w:id="0" w:name="_GoBack"/>
      <w:bookmarkEnd w:id="0"/>
    </w:p>
    <w:sectPr w:rsidR="00A67BAF" w:rsidRPr="00C265F9" w:rsidSect="00C265F9">
      <w:headerReference w:type="even" r:id="rId8"/>
      <w:headerReference w:type="default" r:id="rId9"/>
      <w:footerReference w:type="even" r:id="rId10"/>
      <w:footerReference w:type="default" r:id="rId11"/>
      <w:headerReference w:type="first" r:id="rId12"/>
      <w:footerReference w:type="first" r:id="rId13"/>
      <w:pgSz w:w="11906" w:h="16838"/>
      <w:pgMar w:top="2552" w:right="2552"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DD9" w:rsidRDefault="00B65DD9" w:rsidP="001C62A2">
      <w:r>
        <w:separator/>
      </w:r>
    </w:p>
  </w:endnote>
  <w:endnote w:type="continuationSeparator" w:id="0">
    <w:p w:rsidR="00B65DD9" w:rsidRDefault="00B65DD9" w:rsidP="001C6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07F" w:rsidRDefault="00AE107F">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2A2" w:rsidRPr="00734B8D" w:rsidRDefault="00734B8D" w:rsidP="00734B8D">
    <w:pPr>
      <w:pStyle w:val="Sidfot"/>
      <w:pBdr>
        <w:top w:val="single" w:sz="4" w:space="1" w:color="auto"/>
      </w:pBdr>
      <w:rPr>
        <w:sz w:val="20"/>
        <w:szCs w:val="20"/>
      </w:rPr>
    </w:pPr>
    <w:r w:rsidRPr="00734B8D">
      <w:rPr>
        <w:sz w:val="20"/>
        <w:szCs w:val="20"/>
      </w:rPr>
      <w:fldChar w:fldCharType="begin"/>
    </w:r>
    <w:r w:rsidRPr="00734B8D">
      <w:rPr>
        <w:sz w:val="20"/>
        <w:szCs w:val="20"/>
      </w:rPr>
      <w:instrText xml:space="preserve"> FILENAME \p \* MERGEFORMAT </w:instrText>
    </w:r>
    <w:r w:rsidRPr="00734B8D">
      <w:rPr>
        <w:sz w:val="20"/>
        <w:szCs w:val="20"/>
      </w:rPr>
      <w:fldChar w:fldCharType="separate"/>
    </w:r>
    <w:r>
      <w:rPr>
        <w:noProof/>
        <w:sz w:val="20"/>
        <w:szCs w:val="20"/>
      </w:rPr>
      <w:t>H:\AAT4\White paper Programmeringens historia.docx</w:t>
    </w:r>
    <w:r w:rsidRPr="00734B8D">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07F" w:rsidRDefault="00AE107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DD9" w:rsidRDefault="00B65DD9" w:rsidP="001C62A2">
      <w:r>
        <w:separator/>
      </w:r>
    </w:p>
  </w:footnote>
  <w:footnote w:type="continuationSeparator" w:id="0">
    <w:p w:rsidR="00B65DD9" w:rsidRDefault="00B65DD9" w:rsidP="001C6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07F" w:rsidRDefault="00AE107F">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2A2" w:rsidRDefault="001C62A2" w:rsidP="001C62A2">
    <w:pPr>
      <w:pStyle w:val="Sidhuvud"/>
      <w:tabs>
        <w:tab w:val="clear" w:pos="4536"/>
        <w:tab w:val="left" w:pos="5103"/>
      </w:tabs>
    </w:pPr>
    <w:r>
      <w:rPr>
        <w:noProof/>
        <w:lang w:eastAsia="sv-SE"/>
      </w:rPr>
      <w:drawing>
        <wp:anchor distT="0" distB="0" distL="114300" distR="114300" simplePos="0" relativeHeight="251659264" behindDoc="0" locked="0" layoutInCell="1" allowOverlap="1" wp14:anchorId="5D25C9EB" wp14:editId="0DC03575">
          <wp:simplePos x="0" y="0"/>
          <wp:positionH relativeFrom="column">
            <wp:posOffset>-108585</wp:posOffset>
          </wp:positionH>
          <wp:positionV relativeFrom="paragraph">
            <wp:posOffset>-50800</wp:posOffset>
          </wp:positionV>
          <wp:extent cx="2057400" cy="504825"/>
          <wp:effectExtent l="0" t="0" r="0" b="9525"/>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tra svlogg.bmp"/>
                  <pic:cNvPicPr/>
                </pic:nvPicPr>
                <pic:blipFill>
                  <a:blip r:embed="rId1">
                    <a:extLst>
                      <a:ext uri="{28A0092B-C50C-407E-A947-70E740481C1C}">
                        <a14:useLocalDpi xmlns:a14="http://schemas.microsoft.com/office/drawing/2010/main" val="0"/>
                      </a:ext>
                    </a:extLst>
                  </a:blip>
                  <a:stretch>
                    <a:fillRect/>
                  </a:stretch>
                </pic:blipFill>
                <pic:spPr>
                  <a:xfrm>
                    <a:off x="0" y="0"/>
                    <a:ext cx="2057400" cy="504825"/>
                  </a:xfrm>
                  <a:prstGeom prst="rect">
                    <a:avLst/>
                  </a:prstGeom>
                </pic:spPr>
              </pic:pic>
            </a:graphicData>
          </a:graphic>
          <wp14:sizeRelH relativeFrom="page">
            <wp14:pctWidth>0</wp14:pctWidth>
          </wp14:sizeRelH>
          <wp14:sizeRelV relativeFrom="page">
            <wp14:pctHeight>0</wp14:pctHeight>
          </wp14:sizeRelV>
        </wp:anchor>
      </w:drawing>
    </w:r>
    <w:r w:rsidR="00B65DD9">
      <w:tab/>
      <w:t>UPPGIFT</w:t>
    </w:r>
  </w:p>
  <w:p w:rsidR="001C62A2" w:rsidRDefault="005A436E" w:rsidP="001C62A2">
    <w:pPr>
      <w:pStyle w:val="Sidhuvud"/>
      <w:tabs>
        <w:tab w:val="clear" w:pos="4536"/>
        <w:tab w:val="left" w:pos="5103"/>
      </w:tabs>
    </w:pPr>
    <w:r>
      <w:tab/>
      <w:t>2017-08-25</w:t>
    </w:r>
  </w:p>
  <w:p w:rsidR="001C62A2" w:rsidRDefault="001C62A2" w:rsidP="001C62A2">
    <w:pPr>
      <w:pStyle w:val="Sidhuvud"/>
      <w:tabs>
        <w:tab w:val="clear" w:pos="4536"/>
        <w:tab w:val="left" w:pos="5103"/>
      </w:tabs>
    </w:pPr>
    <w:r>
      <w:t>Carina Envall</w:t>
    </w:r>
  </w:p>
  <w:p w:rsidR="001C62A2" w:rsidRDefault="001C62A2">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07F" w:rsidRDefault="00AE107F">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B3A68"/>
    <w:multiLevelType w:val="hybridMultilevel"/>
    <w:tmpl w:val="EC40079A"/>
    <w:lvl w:ilvl="0" w:tplc="041D0001">
      <w:start w:val="1"/>
      <w:numFmt w:val="bullet"/>
      <w:lvlText w:val=""/>
      <w:lvlJc w:val="left"/>
      <w:pPr>
        <w:ind w:left="750" w:hanging="360"/>
      </w:pPr>
      <w:rPr>
        <w:rFonts w:ascii="Symbol" w:hAnsi="Symbol" w:hint="default"/>
      </w:rPr>
    </w:lvl>
    <w:lvl w:ilvl="1" w:tplc="041D0003" w:tentative="1">
      <w:start w:val="1"/>
      <w:numFmt w:val="bullet"/>
      <w:lvlText w:val="o"/>
      <w:lvlJc w:val="left"/>
      <w:pPr>
        <w:ind w:left="1470" w:hanging="360"/>
      </w:pPr>
      <w:rPr>
        <w:rFonts w:ascii="Courier New" w:hAnsi="Courier New" w:cs="Courier New" w:hint="default"/>
      </w:rPr>
    </w:lvl>
    <w:lvl w:ilvl="2" w:tplc="041D0005" w:tentative="1">
      <w:start w:val="1"/>
      <w:numFmt w:val="bullet"/>
      <w:lvlText w:val=""/>
      <w:lvlJc w:val="left"/>
      <w:pPr>
        <w:ind w:left="2190" w:hanging="360"/>
      </w:pPr>
      <w:rPr>
        <w:rFonts w:ascii="Wingdings" w:hAnsi="Wingdings" w:hint="default"/>
      </w:rPr>
    </w:lvl>
    <w:lvl w:ilvl="3" w:tplc="041D0001" w:tentative="1">
      <w:start w:val="1"/>
      <w:numFmt w:val="bullet"/>
      <w:lvlText w:val=""/>
      <w:lvlJc w:val="left"/>
      <w:pPr>
        <w:ind w:left="2910" w:hanging="360"/>
      </w:pPr>
      <w:rPr>
        <w:rFonts w:ascii="Symbol" w:hAnsi="Symbol" w:hint="default"/>
      </w:rPr>
    </w:lvl>
    <w:lvl w:ilvl="4" w:tplc="041D0003" w:tentative="1">
      <w:start w:val="1"/>
      <w:numFmt w:val="bullet"/>
      <w:lvlText w:val="o"/>
      <w:lvlJc w:val="left"/>
      <w:pPr>
        <w:ind w:left="3630" w:hanging="360"/>
      </w:pPr>
      <w:rPr>
        <w:rFonts w:ascii="Courier New" w:hAnsi="Courier New" w:cs="Courier New" w:hint="default"/>
      </w:rPr>
    </w:lvl>
    <w:lvl w:ilvl="5" w:tplc="041D0005" w:tentative="1">
      <w:start w:val="1"/>
      <w:numFmt w:val="bullet"/>
      <w:lvlText w:val=""/>
      <w:lvlJc w:val="left"/>
      <w:pPr>
        <w:ind w:left="4350" w:hanging="360"/>
      </w:pPr>
      <w:rPr>
        <w:rFonts w:ascii="Wingdings" w:hAnsi="Wingdings" w:hint="default"/>
      </w:rPr>
    </w:lvl>
    <w:lvl w:ilvl="6" w:tplc="041D0001" w:tentative="1">
      <w:start w:val="1"/>
      <w:numFmt w:val="bullet"/>
      <w:lvlText w:val=""/>
      <w:lvlJc w:val="left"/>
      <w:pPr>
        <w:ind w:left="5070" w:hanging="360"/>
      </w:pPr>
      <w:rPr>
        <w:rFonts w:ascii="Symbol" w:hAnsi="Symbol" w:hint="default"/>
      </w:rPr>
    </w:lvl>
    <w:lvl w:ilvl="7" w:tplc="041D0003" w:tentative="1">
      <w:start w:val="1"/>
      <w:numFmt w:val="bullet"/>
      <w:lvlText w:val="o"/>
      <w:lvlJc w:val="left"/>
      <w:pPr>
        <w:ind w:left="5790" w:hanging="360"/>
      </w:pPr>
      <w:rPr>
        <w:rFonts w:ascii="Courier New" w:hAnsi="Courier New" w:cs="Courier New" w:hint="default"/>
      </w:rPr>
    </w:lvl>
    <w:lvl w:ilvl="8" w:tplc="041D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D9"/>
    <w:rsid w:val="001C62A2"/>
    <w:rsid w:val="00382A31"/>
    <w:rsid w:val="005A436E"/>
    <w:rsid w:val="00734B8D"/>
    <w:rsid w:val="00A67BAF"/>
    <w:rsid w:val="00AE107F"/>
    <w:rsid w:val="00B65DD9"/>
    <w:rsid w:val="00C265F9"/>
    <w:rsid w:val="00E921B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164AB6"/>
  <w15:docId w15:val="{4B101E0C-E8F2-443E-878A-F2D988FD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sv-SE"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DD9"/>
    <w:pPr>
      <w:spacing w:before="0" w:beforeAutospacing="0" w:after="160" w:afterAutospacing="0" w:line="259" w:lineRule="auto"/>
    </w:pPr>
    <w:rPr>
      <w:rFonts w:asciiTheme="minorHAnsi" w:hAnsiTheme="minorHAnsi"/>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C62A2"/>
    <w:pPr>
      <w:tabs>
        <w:tab w:val="center" w:pos="4536"/>
        <w:tab w:val="right" w:pos="9072"/>
      </w:tabs>
    </w:pPr>
  </w:style>
  <w:style w:type="character" w:customStyle="1" w:styleId="SidhuvudChar">
    <w:name w:val="Sidhuvud Char"/>
    <w:basedOn w:val="Standardstycketeckensnitt"/>
    <w:link w:val="Sidhuvud"/>
    <w:uiPriority w:val="99"/>
    <w:rsid w:val="001C62A2"/>
  </w:style>
  <w:style w:type="paragraph" w:styleId="Sidfot">
    <w:name w:val="footer"/>
    <w:basedOn w:val="Normal"/>
    <w:link w:val="SidfotChar"/>
    <w:uiPriority w:val="99"/>
    <w:unhideWhenUsed/>
    <w:rsid w:val="001C62A2"/>
    <w:pPr>
      <w:tabs>
        <w:tab w:val="center" w:pos="4536"/>
        <w:tab w:val="right" w:pos="9072"/>
      </w:tabs>
    </w:pPr>
  </w:style>
  <w:style w:type="character" w:customStyle="1" w:styleId="SidfotChar">
    <w:name w:val="Sidfot Char"/>
    <w:basedOn w:val="Standardstycketeckensnitt"/>
    <w:link w:val="Sidfot"/>
    <w:uiPriority w:val="99"/>
    <w:rsid w:val="001C62A2"/>
  </w:style>
  <w:style w:type="paragraph" w:styleId="Ballongtext">
    <w:name w:val="Balloon Text"/>
    <w:basedOn w:val="Normal"/>
    <w:link w:val="BallongtextChar"/>
    <w:uiPriority w:val="99"/>
    <w:semiHidden/>
    <w:unhideWhenUsed/>
    <w:rsid w:val="001C62A2"/>
    <w:rPr>
      <w:rFonts w:ascii="Tahoma" w:hAnsi="Tahoma" w:cs="Tahoma"/>
      <w:sz w:val="16"/>
      <w:szCs w:val="16"/>
    </w:rPr>
  </w:style>
  <w:style w:type="character" w:customStyle="1" w:styleId="BallongtextChar">
    <w:name w:val="Ballongtext Char"/>
    <w:basedOn w:val="Standardstycketeckensnitt"/>
    <w:link w:val="Ballongtext"/>
    <w:uiPriority w:val="99"/>
    <w:semiHidden/>
    <w:rsid w:val="001C62A2"/>
    <w:rPr>
      <w:rFonts w:ascii="Tahoma" w:hAnsi="Tahoma" w:cs="Tahoma"/>
      <w:sz w:val="16"/>
      <w:szCs w:val="16"/>
    </w:rPr>
  </w:style>
  <w:style w:type="paragraph" w:styleId="Liststycke">
    <w:name w:val="List Paragraph"/>
    <w:basedOn w:val="Normal"/>
    <w:uiPriority w:val="34"/>
    <w:qFormat/>
    <w:rsid w:val="00B65DD9"/>
    <w:pPr>
      <w:ind w:left="720"/>
      <w:contextualSpacing/>
    </w:pPr>
  </w:style>
  <w:style w:type="table" w:styleId="Tabellrutnt">
    <w:name w:val="Table Grid"/>
    <w:basedOn w:val="Normaltabell"/>
    <w:uiPriority w:val="39"/>
    <w:rsid w:val="00B65DD9"/>
    <w:pPr>
      <w:spacing w:before="0" w:beforeAutospacing="0" w:after="0" w:afterAutospacing="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B65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rv-fil02\BUF$\carenv\Minostra.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Minostra</Template>
  <TotalTime>122</TotalTime>
  <Pages>2</Pages>
  <Words>577</Words>
  <Characters>3061</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Huddinge kommun</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Envall, Carina</dc:creator>
  <cp:lastModifiedBy>Envall, Carina</cp:lastModifiedBy>
  <cp:revision>5</cp:revision>
  <cp:lastPrinted>2016-10-12T07:21:00Z</cp:lastPrinted>
  <dcterms:created xsi:type="dcterms:W3CDTF">2016-10-12T07:14:00Z</dcterms:created>
  <dcterms:modified xsi:type="dcterms:W3CDTF">2017-09-11T08:48:00Z</dcterms:modified>
</cp:coreProperties>
</file>