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BeClinicalObservation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BeClinicalObservation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Clinical Observation logical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401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1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51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 for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when the observation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observationDate[x]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or period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Person, organisation or device that recorded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performed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this observation is about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request that this observation is fulfilling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partOfProcedure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Part of referenced procedure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specimen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specimen that was used when this observation was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device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device used to generate the observation data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code that classifies the general type of observation being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Describes what was observed. Sometimes this is called the observation 'name'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value[x]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 | CodeableConcept | string | boolean | integer | Range | Ratio | time | 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value of the observation - typically a code, an amount or a 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Reference(BeModelClinicalObservation)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Other observations that are part of this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result value.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categorical assessment of an observation value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referenceRange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Guidance on how to interpret the value by comparison to a normal or recommended range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 Range, if relevant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High Range, if relevant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BeModelBodySite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site on the subject's body where the observation was made (i.e. the target site)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certainty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subjective assessment of the quality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observation or the results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