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BeClinicalObservation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BeModelClinicalObservation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BeClinicalObservation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https://www.ehealth.fgov.be/standards/fhir/core-clinical/StructureDefinition/BeModelClinicalObservation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Clinical Observation logical model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3081209" cy="749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Observ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1209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518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Obser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 for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when the observation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observationDate[x]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 | 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or period of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Person, organisation or device that recorded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performed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that this observation is about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request that this observation is fulfilling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partOfProcedure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Part of referenced procedure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specimen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specimen that was used when this observation was made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device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device used to generate the observation data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code that classifies the general type of observation being made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Describes what was observed. Sometimes this is called the observation 'name'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value[x]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 | CodeableConcept | string | boolean | integer | Range | Ratio | time | dateTime | 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value of the observation - typically a code, an amount or a date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Reference(BeModelClinicalObservation)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Other observations that are part of this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the result value.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categorical assessment of an observation value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referenceRange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Guidance on how to interpret the value by comparison to a normal or recommended range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 Range, if relevant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High Range, if relevant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BeModelBodySite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site on the subject's body where the observation was made (i.e. the target site)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certainty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subjective assessment of the quality of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 about the observation or the results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