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Dosaging (model)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BeModelDosagingInformation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Dosaging (model)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Canonical URL</w:t>
            </w:r>
          </w:p>
        </w:tc>
        <w:tc>
          <w:tcPr>
            <w:tcW w:type="dxa" w:w="4320"/>
          </w:tcPr>
          <w:p>
            <w:r>
              <w:t>https://www.ehealth.fgov.be/standards/fhir/medication/StructureDefinition/BeModelDosagingInformation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1.1.1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Parent model</w:t>
            </w:r>
          </w:p>
        </w:tc>
        <w:tc>
          <w:tcPr>
            <w:tcW w:type="dxa" w:w="4320"/>
          </w:tcPr>
          <w:p>
            <w:r>
              <w:t>Base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Publisher</w:t>
            </w:r>
          </w:p>
        </w:tc>
        <w:tc>
          <w:tcPr>
            <w:tcW w:type="dxa" w:w="4320"/>
          </w:tcPr>
          <w:p>
            <w:r>
              <w:t>eHealth Platform</w:t>
            </w:r>
          </w:p>
        </w:tc>
      </w:tr>
    </w:tbl>
    <w:p/>
    <w:p>
      <w:r>
        <w:t>Structured Dosage data model.</w:t>
      </w:r>
    </w:p>
    <w:p>
      <w:pPr>
        <w:pStyle w:val="Heading1"/>
      </w:pPr>
      <w:r>
        <w:t>Class diagram</w:t>
      </w:r>
    </w:p>
    <w:p>
      <w:r>
        <w:drawing>
          <wp:inline xmlns:a="http://schemas.openxmlformats.org/drawingml/2006/main" xmlns:pic="http://schemas.openxmlformats.org/drawingml/2006/picture">
            <wp:extent cx="5760720" cy="36252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DosagingInformation-u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25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Structure</w:t>
      </w:r>
    </w:p>
    <w:p>
      <w:r>
        <w:drawing>
          <wp:inline xmlns:a="http://schemas.openxmlformats.org/drawingml/2006/main" xmlns:pic="http://schemas.openxmlformats.org/drawingml/2006/picture">
            <wp:extent cx="5760720" cy="31183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DosagingInform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18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Elements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timing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When medication should be administered (period, time of day, frequency, etc)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event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Exact date and/or time of the administration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code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Timing abbreviation (AM - morning, Q4H - once in every 4 hours, BID - twice a day, etc)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doseRange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Range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Amount of medication per one dose (e.g '1 tablet', '2-3 tablets', '20ml')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doseQuantity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Quantity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Amount of medication per one dose (e.g '1 tablet', '2-3 tablets', '20ml')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instructions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Free text instructions for the patient, e.g 'take with food', 'do not take with alcohol', etc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routeOfAdministration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>
              <w:t>BeRouteOfAdministrationVS</w:t>
            </w:r>
          </w:p>
        </w:tc>
        <w:tc>
          <w:tcPr>
            <w:tcW w:type="dxa" w:w="1728"/>
          </w:tcPr>
          <w:p>
            <w:r>
              <w:t>Route of administration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