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BeModelEAgreementResponse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BeModelEAgreementResponse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BeModelEAgreementResponse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https://www.ehealth.fgov.be/standards/fhir/mycarenet/StructureDefinition/be-model-eagreement-response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4270645" cy="7498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AgreementRespons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0645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49425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Agreement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 identification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rejectionReason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rejection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serviceProvider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NIHDI number of the service provider/institution responsible for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eAgreementType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type of agreement (ex: Fb)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decisionId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decision communicated by the insurer organization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pathologicalSituation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Codification of the pathological situation referring to existing notification/request forms (eg: Fb-51)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decisionType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Current decision of the request (ex: 'in process')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decisionDate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Latest decision date (including if in process or request for info)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insurer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Insurer organization responsible for the message (3 positions)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agreementStartDate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Agreement start date (dd/mm/yyyy)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agreementEndDate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Agreement end date (dd/mm/yyyy)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refusalReason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refusal (code with optional additional description)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additionalInfoReason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request of additional information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