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https://www.ehealth.fgov.be/standards/fhir/core/StructureDefinition/BeModelPatientDocument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about a patient related document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774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Docu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4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487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Docu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subject of the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author of the document, either Practitioner or Organization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number of classifiers for the document, each code refines the previous one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document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Document information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content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content of the document as such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mimetype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technical type of the document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url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uri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If the document is not in the content, the reference to the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context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Any related resources or elements that provide context for the document, such as institution, encounter,...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