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 Model ClinicalReport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BeModelClinicalReport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 Model ClinicalReport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https://www.ehealth.fgov.be/standards/fhir/patient-dossier/StructureDefinition/BeModelClinicalReport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of the CareSet ClinicalReport: a clinical report that collects the essential information for the follow-up of a patient over a defined period, consolidates the referenced clinical observations, reports and documents around a well-defined medical context, and may carry a clinical interpretation. It is intended to be shared between health professionals.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90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linical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084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linical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businessIdentifier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report</w:t>
            </w:r>
          </w:p>
          <w:p>
            <w:r>
              <w:rPr>
                <w:sz w:val="16"/>
              </w:rPr>
              <w:t>Business identifier of the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request underlying the report</w:t>
            </w:r>
          </w:p>
          <w:p>
            <w:r>
              <w:rPr>
                <w:sz w:val="16"/>
              </w:rPr>
              <w:t>Reference to the request that is the basis of the report. E.g. a referral prescription (telemonitoring).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the report was recorded / last updated</w:t>
            </w:r>
          </w:p>
          <w:p>
            <w:r>
              <w:rPr>
                <w:sz w:val="16"/>
              </w:rPr>
              <w:t>Date of the last (functional) update of the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observationPeriod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the report covers</w:t>
            </w:r>
          </w:p>
          <w:p>
            <w:r>
              <w:rPr>
                <w:sz w:val="16"/>
              </w:rPr>
              <w:t>From-date to-date corresponding to the period the report covers.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the report is about</w:t>
            </w:r>
          </w:p>
          <w:p>
            <w:r>
              <w:rPr>
                <w:sz w:val="16"/>
              </w:rPr>
              <w:t>The person who is the subject of the healthcare the record (CareSet) refers to. See BR PP 'Identification of a physical person'.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recorded the report</w:t>
            </w:r>
          </w:p>
          <w:p>
            <w:r>
              <w:rPr>
                <w:sz w:val="16"/>
              </w:rPr>
              <w:t>The health professional or organisation that records the information and takes responsibility for its content. See BR PP 'Identification of a physical person'.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interprets the observations of the report</w:t>
            </w:r>
          </w:p>
          <w:p>
            <w:r>
              <w:rPr>
                <w:sz w:val="16"/>
              </w:rPr>
              <w:t>The care provider who interprets the observations of the report. E.g. endocrinologist, general practitioner. See BR PP 'Identification of a physical person'.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Textual interpretation of the observations and/or the thought process that leads to a conclusion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conclusion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Clinical conclusion (interpretation) of the results</w:t>
            </w:r>
          </w:p>
          <w:p>
            <w:r>
              <w:rPr>
                <w:sz w:val="16"/>
              </w:rPr>
              <w:t>Clinical conclusion (interpretation) of the test results, expressed as a code or as free text. This element is provided by the care provider who performs the interpretation. See BR RIN.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be-vs-clinicalreport-category</w:t>
            </w:r>
          </w:p>
        </w:tc>
        <w:tc>
          <w:tcPr>
            <w:tcW w:type="dxa" w:w="1728"/>
          </w:tcPr>
          <w:p>
            <w:r>
              <w:t>Clinical/functional classification of the report</w:t>
            </w:r>
          </w:p>
          <w:p>
            <w:r>
              <w:rPr>
                <w:sz w:val="16"/>
              </w:rPr>
              <w:t>A category is a classification attribute of a data element in a CareSet, defined by a standardised ValueSet, allowing information to be grouped according to its clinical or functional meaning. E.g. Glucose monitoring, Cardiology. See VS_Rep_Category.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be-vs-clinicalreport-code</w:t>
            </w:r>
          </w:p>
        </w:tc>
        <w:tc>
          <w:tcPr>
            <w:tcW w:type="dxa" w:w="1728"/>
          </w:tcPr>
          <w:p>
            <w:r>
              <w:t>Code of the report</w:t>
            </w:r>
          </w:p>
          <w:p>
            <w:r>
              <w:rPr>
                <w:sz w:val="16"/>
              </w:rPr>
              <w:t>Code of the report. It indicates the type of procedure that leads to the production of the primary values (measurement clinical observations) of this report. See VS_Rep_Code.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clinicalObservations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clinical observations</w:t>
            </w:r>
          </w:p>
          <w:p>
            <w:r>
              <w:rPr>
                <w:sz w:val="16"/>
              </w:rPr>
              <w:t>List of references to the different ClinicalObservations that are part of the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Free-text additional information</w:t>
            </w:r>
          </w:p>
          <w:p>
            <w:r>
              <w:rPr>
                <w:sz w:val="16"/>
              </w:rPr>
              <w:t>Additional information about the content of the CareSet, in free text format.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document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PDF document of the complete report</w:t>
            </w:r>
          </w:p>
          <w:p>
            <w:r>
              <w:rPr>
                <w:sz w:val="16"/>
              </w:rPr>
              <w:t>PDF document containing the complete report (text, graphics, derived observations, conclusions, ...).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diagnostic-report-status</w:t>
            </w:r>
          </w:p>
        </w:tc>
        <w:tc>
          <w:tcPr>
            <w:tcW w:type="dxa" w:w="1728"/>
          </w:tcPr>
          <w:p>
            <w:r>
              <w:t>Status of the report</w:t>
            </w:r>
          </w:p>
          <w:p>
            <w:r>
              <w:rPr>
                <w:sz w:val="16"/>
              </w:rPr>
              <w:t>Status of the report. The default is 'final' (Final report). See VS_Status.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