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Medication prescription (model)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BeModelMedicationPrescription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Medication prescription (model)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https://www.ehealth.fgov.be/standards/fhir/medication/StructureDefinition/BeModelMedicationPrescription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for medication prescription (or some other form of order)</w:t>
      </w:r>
    </w:p>
    <w:p>
      <w:pPr>
        <w:pStyle w:val="Heading1"/>
      </w:pPr>
      <w:r>
        <w:t>Diagram</w:t>
      </w:r>
    </w:p>
    <w:p>
      <w:r>
        <w:drawing>
          <wp:inline xmlns:a="http://schemas.openxmlformats.org/drawingml/2006/main" xmlns:pic="http://schemas.openxmlformats.org/drawingml/2006/picture">
            <wp:extent cx="5760720" cy="6544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MedicationPrescrip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4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>
              <w:t>Extension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identifier(s) for the prescription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Time of authoring the prescription/draft in the information system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basedOnMedicationLine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Reference(BeModelMedicationLine)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Link to the Medication Line from which this request is based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for whom the medication is prescribed/ordered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BeMedicationPrescriptionStatusVS</w:t>
            </w:r>
          </w:p>
        </w:tc>
        <w:tc>
          <w:tcPr>
            <w:tcW w:type="dxa" w:w="1728"/>
          </w:tcPr>
          <w:p>
            <w:r>
              <w:t>Status of the prescription, this should not be status of treatment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the current status of prescription, for example the reason why the prescription was made invalid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statusChanged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and time when the status of the prescription was changed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medication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Reference(BeModelMedication)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Prescribed product, branded, generic, virtual, extemporaneous, etc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prescriber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Reference(Practitioner | PractitionerRole)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who made the prescription, and who takes the responsibility of the treatment</w:t>
            </w:r>
          </w:p>
          <w:p>
            <w:r>
              <w:rPr>
                <w:sz w:val="16"/>
              </w:rPr>
              <w:t>Question: would we want to add basic Practicioner model?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organization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Reference(be-organization)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organization from which the prescriber issues the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indication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the prescription (typically diagnosis, or a procedure)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reference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the prescription (typically diagnosis, or a procedure)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or text for the prescription (typically diagnosis, or a procedure)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dosage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BeModelDosagingInformation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Dosaging and administration instructions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offLabel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Off-Label / Dosage Override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value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Primitive value for boolean</w:t>
            </w:r>
          </w:p>
          <w:p>
            <w:r>
              <w:rPr>
                <w:sz w:val="16"/>
              </w:rPr>
              <w:t>The actual value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isOffLabelUse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Off-Label / Dosage Override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reason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Dosage Override reason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substitution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Whether substitution is allowed, and reason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substitutionAllowed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Substitution of the product is allowed.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instructionForReimbursement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BeMedicationRequestReimbursementTypeVS</w:t>
            </w:r>
          </w:p>
        </w:tc>
        <w:tc>
          <w:tcPr>
            <w:tcW w:type="dxa" w:w="1728"/>
          </w:tcPr>
          <w:p>
            <w:r>
              <w:t>Instructions for reimbursement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validFrom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Effective date of the prescription. The prescription is not dispensable before this date. In most cases this information repeats issueDate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validUntil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validity period end date. The prescription is not dispensable after this date.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dispenseRequest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Dispense Request or authorization for the prescribed medication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dispenseInterval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Minimum period of time between dispenses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quantityPerDispense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Amount of medication to supply per dispense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information or comments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