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5C" w:rsidRPr="002E5DE7" w:rsidRDefault="005123C6">
      <w:pPr>
        <w:widowControl/>
        <w:rPr>
          <w:rFonts w:ascii="Utsaah" w:hAnsi="Utsaah"/>
          <w:i/>
        </w:rPr>
      </w:pPr>
      <w:r w:rsidRPr="002E5DE7">
        <w:rPr>
          <w:rFonts w:ascii="Utsaah" w:hAnsi="Utsaah"/>
          <w:i/>
        </w:rPr>
        <w:t>This homework assignment (plus re</w:t>
      </w:r>
      <w:r w:rsidR="005D74F0" w:rsidRPr="002E5DE7">
        <w:rPr>
          <w:rFonts w:ascii="Utsaah" w:hAnsi="Utsaah"/>
          <w:i/>
        </w:rPr>
        <w:t xml:space="preserve">ading) required </w:t>
      </w:r>
      <w:r w:rsidR="008736DF">
        <w:rPr>
          <w:rFonts w:ascii="Utsaah" w:hAnsi="Utsaah"/>
          <w:i/>
        </w:rPr>
        <w:t>3</w:t>
      </w:r>
      <w:r w:rsidR="00DE6D31" w:rsidRPr="002E5DE7">
        <w:rPr>
          <w:rFonts w:ascii="Utsaah" w:hAnsi="Utsaah"/>
          <w:i/>
        </w:rPr>
        <w:t>.</w:t>
      </w:r>
      <w:r w:rsidR="008736DF">
        <w:rPr>
          <w:rFonts w:ascii="Utsaah" w:hAnsi="Utsaah"/>
          <w:i/>
        </w:rPr>
        <w:t>2</w:t>
      </w:r>
      <w:r w:rsidR="00BC5F9F">
        <w:rPr>
          <w:rFonts w:ascii="Utsaah" w:hAnsi="Utsaah"/>
          <w:i/>
        </w:rPr>
        <w:t>5</w:t>
      </w:r>
      <w:r w:rsidR="005D74F0" w:rsidRPr="002E5DE7">
        <w:rPr>
          <w:rFonts w:ascii="Utsaah" w:hAnsi="Utsaah"/>
          <w:i/>
        </w:rPr>
        <w:t xml:space="preserve"> </w:t>
      </w:r>
      <w:r w:rsidR="00F75358" w:rsidRPr="002E5DE7">
        <w:rPr>
          <w:rFonts w:ascii="Utsaah" w:hAnsi="Utsaah"/>
          <w:i/>
        </w:rPr>
        <w:t>h</w:t>
      </w:r>
      <w:r w:rsidR="00AC4DA8" w:rsidRPr="002E5DE7">
        <w:rPr>
          <w:rFonts w:ascii="Utsaah" w:hAnsi="Utsaah"/>
          <w:i/>
        </w:rPr>
        <w:t xml:space="preserve">. </w:t>
      </w:r>
      <w:r w:rsidR="00B225E1">
        <w:rPr>
          <w:rFonts w:ascii="Utsaah" w:hAnsi="Utsaah"/>
          <w:i/>
        </w:rPr>
        <w:t>A</w:t>
      </w:r>
      <w:r w:rsidR="005D74F0" w:rsidRPr="002E5DE7">
        <w:rPr>
          <w:rFonts w:ascii="Utsaah" w:hAnsi="Utsaah"/>
          <w:i/>
        </w:rPr>
        <w:t xml:space="preserve">nswering </w:t>
      </w:r>
      <w:r w:rsidR="00B225E1">
        <w:rPr>
          <w:rFonts w:ascii="Utsaah" w:hAnsi="Utsaah"/>
          <w:i/>
        </w:rPr>
        <w:t>questions from the assigned</w:t>
      </w:r>
      <w:r w:rsidR="007963F3" w:rsidRPr="002E5DE7">
        <w:rPr>
          <w:rFonts w:ascii="Utsaah" w:hAnsi="Utsaah"/>
          <w:i/>
        </w:rPr>
        <w:t xml:space="preserve"> </w:t>
      </w:r>
      <w:r w:rsidR="00B225E1">
        <w:rPr>
          <w:rFonts w:ascii="Utsaah" w:hAnsi="Utsaah"/>
          <w:i/>
        </w:rPr>
        <w:t xml:space="preserve">section </w:t>
      </w:r>
      <w:r w:rsidR="00501A5B">
        <w:rPr>
          <w:rFonts w:ascii="Utsaah" w:hAnsi="Utsaah"/>
          <w:i/>
        </w:rPr>
        <w:t>required 1.2</w:t>
      </w:r>
      <w:r w:rsidR="00DE6D31" w:rsidRPr="002E5DE7">
        <w:rPr>
          <w:rFonts w:ascii="Utsaah" w:hAnsi="Utsaah"/>
          <w:i/>
        </w:rPr>
        <w:t>5</w:t>
      </w:r>
      <w:r w:rsidR="007F7F1E" w:rsidRPr="002E5DE7">
        <w:rPr>
          <w:rFonts w:ascii="Utsaah" w:hAnsi="Utsaah"/>
          <w:i/>
        </w:rPr>
        <w:t>h</w:t>
      </w:r>
    </w:p>
    <w:p w:rsidR="004C02B9" w:rsidRPr="008846AC" w:rsidRDefault="004C02B9" w:rsidP="00724C03">
      <w:pPr>
        <w:widowControl/>
        <w:rPr>
          <w:b/>
          <w:sz w:val="12"/>
          <w:szCs w:val="12"/>
        </w:rPr>
      </w:pPr>
      <w:bookmarkStart w:id="0" w:name="_GoBack"/>
      <w:bookmarkEnd w:id="0"/>
    </w:p>
    <w:p w:rsidR="004C02B9" w:rsidRPr="003C512E" w:rsidRDefault="008723F6" w:rsidP="008723F6">
      <w:pPr>
        <w:widowControl/>
        <w:rPr>
          <w:b/>
        </w:rPr>
      </w:pPr>
      <w:r>
        <w:rPr>
          <w:b/>
        </w:rPr>
        <w:t>8.10.2</w:t>
      </w:r>
      <w:r w:rsidR="002A79BE" w:rsidRPr="002A79BE">
        <w:rPr>
          <w:b/>
        </w:rPr>
        <w:t>)</w:t>
      </w:r>
      <w:r w:rsidR="00541BC3">
        <w:rPr>
          <w:b/>
        </w:rPr>
        <w:tab/>
      </w:r>
      <w:proofErr w:type="gramStart"/>
      <w:r w:rsidR="00450803">
        <w:t>The</w:t>
      </w:r>
      <w:proofErr w:type="gramEnd"/>
      <w:r w:rsidR="00450803">
        <w:t xml:space="preserve"> four C’s of architectural analysis are consistency, compatibility, co</w:t>
      </w:r>
      <w:r w:rsidR="00AC157C">
        <w:t>rrectness</w:t>
      </w:r>
      <w:r w:rsidR="00450803">
        <w:t>, and completeness.</w:t>
      </w:r>
    </w:p>
    <w:p w:rsidR="0003359F" w:rsidRDefault="0003359F">
      <w:pPr>
        <w:widowControl/>
      </w:pPr>
    </w:p>
    <w:p w:rsidR="009D26E8" w:rsidRPr="009D26E8" w:rsidRDefault="0021277D" w:rsidP="008723F6">
      <w:pPr>
        <w:widowControl/>
      </w:pPr>
      <w:r>
        <w:rPr>
          <w:b/>
        </w:rPr>
        <w:t>8.1</w:t>
      </w:r>
      <w:r w:rsidR="008723F6">
        <w:rPr>
          <w:b/>
        </w:rPr>
        <w:t>1.1</w:t>
      </w:r>
      <w:r w:rsidRPr="002A79BE">
        <w:rPr>
          <w:b/>
        </w:rPr>
        <w:t>)</w:t>
      </w:r>
      <w:r>
        <w:tab/>
      </w:r>
      <w:r w:rsidR="00683A01">
        <w:t>T</w:t>
      </w:r>
      <w:r w:rsidR="00680437">
        <w:t xml:space="preserve">here are three components in the </w:t>
      </w:r>
      <w:proofErr w:type="spellStart"/>
      <w:r w:rsidR="00680437">
        <w:t>Rapide</w:t>
      </w:r>
      <w:proofErr w:type="spellEnd"/>
      <w:r w:rsidR="00680437">
        <w:t xml:space="preserve"> ADL model </w:t>
      </w:r>
      <w:r w:rsidR="00683A01">
        <w:t>(pg. 293)</w:t>
      </w:r>
      <w:r w:rsidR="00680437">
        <w:t>,</w:t>
      </w:r>
      <w:r w:rsidR="00683A01">
        <w:t xml:space="preserve"> which may</w:t>
      </w:r>
      <w:r w:rsidR="00680437">
        <w:t xml:space="preserve"> arguably</w:t>
      </w:r>
      <w:r w:rsidR="00683A01">
        <w:t xml:space="preserve"> </w:t>
      </w:r>
      <w:r w:rsidR="00680437">
        <w:t>be identifi</w:t>
      </w:r>
      <w:r w:rsidR="00680437" w:rsidRPr="009D26E8">
        <w:t xml:space="preserve">ed </w:t>
      </w:r>
      <w:r w:rsidR="00683A01" w:rsidRPr="009D26E8">
        <w:t xml:space="preserve">as: </w:t>
      </w:r>
      <w:proofErr w:type="spellStart"/>
      <w:r w:rsidR="00DC2025" w:rsidRPr="009D26E8">
        <w:t>DataStore</w:t>
      </w:r>
      <w:proofErr w:type="spellEnd"/>
      <w:r w:rsidR="00DC2025" w:rsidRPr="009D26E8">
        <w:t xml:space="preserve">, </w:t>
      </w:r>
      <w:r w:rsidR="00683A01" w:rsidRPr="009D26E8">
        <w:t>C</w:t>
      </w:r>
      <w:r w:rsidR="00812B95" w:rsidRPr="009D26E8">
        <w:t>alculation</w:t>
      </w:r>
      <w:r w:rsidR="00DC2025" w:rsidRPr="009D26E8">
        <w:t xml:space="preserve">, and </w:t>
      </w:r>
      <w:proofErr w:type="spellStart"/>
      <w:r w:rsidR="00DC2025" w:rsidRPr="009D26E8">
        <w:t>UserInterface</w:t>
      </w:r>
      <w:proofErr w:type="spellEnd"/>
      <w:r w:rsidR="00DC2025" w:rsidRPr="009D26E8">
        <w:t xml:space="preserve">. </w:t>
      </w:r>
      <w:r w:rsidR="009D26E8">
        <w:t xml:space="preserve">For the named </w:t>
      </w:r>
      <w:r w:rsidR="00812B95" w:rsidRPr="009D26E8">
        <w:t>com</w:t>
      </w:r>
      <w:r w:rsidR="00DC2025" w:rsidRPr="009D26E8">
        <w:t>ponent</w:t>
      </w:r>
      <w:r w:rsidR="009D26E8">
        <w:t>s</w:t>
      </w:r>
      <w:r w:rsidR="00DC2025" w:rsidRPr="009D26E8">
        <w:t xml:space="preserve">, </w:t>
      </w:r>
      <w:r w:rsidR="00F12DAB">
        <w:t xml:space="preserve">services </w:t>
      </w:r>
      <w:r w:rsidR="00F12DAB">
        <w:t>require</w:t>
      </w:r>
      <w:r w:rsidR="00F12DAB">
        <w:t>d were identified</w:t>
      </w:r>
      <w:r w:rsidR="00F12DAB">
        <w:t>,</w:t>
      </w:r>
      <w:r w:rsidR="00F12DAB">
        <w:t xml:space="preserve"> using the operation</w:t>
      </w:r>
      <w:r w:rsidR="00F12DAB">
        <w:t>s listed beneath each component</w:t>
      </w:r>
      <w:r w:rsidR="00F12DAB">
        <w:t xml:space="preserve"> </w:t>
      </w:r>
      <w:r w:rsidR="00F12DAB">
        <w:t>being</w:t>
      </w:r>
      <w:r w:rsidR="00F12DAB">
        <w:t xml:space="preserve"> associated with the ‘action’ </w:t>
      </w:r>
      <w:r w:rsidR="002333EE">
        <w:t xml:space="preserve">and ‘in’ </w:t>
      </w:r>
      <w:r w:rsidR="00F12DAB">
        <w:t>keyword</w:t>
      </w:r>
      <w:r w:rsidR="002333EE">
        <w:t>s</w:t>
      </w:r>
      <w:r w:rsidR="00F12DAB" w:rsidRPr="009D26E8">
        <w:t>, respectively</w:t>
      </w:r>
      <w:r w:rsidR="00F12DAB">
        <w:t xml:space="preserve"> as</w:t>
      </w:r>
      <w:r w:rsidR="00F12DAB">
        <w:t>:</w:t>
      </w:r>
      <w:r w:rsidR="00DC2025" w:rsidRPr="009D26E8">
        <w:t xml:space="preserve"> </w:t>
      </w:r>
      <w:proofErr w:type="spellStart"/>
      <w:proofErr w:type="gramStart"/>
      <w:r w:rsidR="00DC2025" w:rsidRPr="009D26E8">
        <w:t>SetValues</w:t>
      </w:r>
      <w:proofErr w:type="spellEnd"/>
      <w:r w:rsidR="00DC2025" w:rsidRPr="009D26E8">
        <w:t>(</w:t>
      </w:r>
      <w:proofErr w:type="gramEnd"/>
      <w:r w:rsidR="00DC2025" w:rsidRPr="009D26E8">
        <w:t xml:space="preserve">); </w:t>
      </w:r>
      <w:proofErr w:type="spellStart"/>
      <w:r w:rsidR="00DC2025" w:rsidRPr="009D26E8">
        <w:t>SetBurnRate</w:t>
      </w:r>
      <w:proofErr w:type="spellEnd"/>
      <w:r w:rsidR="00DC2025" w:rsidRPr="009D26E8">
        <w:t xml:space="preserve">(); and </w:t>
      </w:r>
      <w:proofErr w:type="spellStart"/>
      <w:r w:rsidR="00DC2025" w:rsidRPr="009D26E8">
        <w:t>NotifyNewValues</w:t>
      </w:r>
      <w:proofErr w:type="spellEnd"/>
      <w:r w:rsidR="00DC2025" w:rsidRPr="009D26E8">
        <w:t xml:space="preserve">(). </w:t>
      </w:r>
    </w:p>
    <w:p w:rsidR="003C512E" w:rsidRDefault="003C512E" w:rsidP="003C512E">
      <w:pPr>
        <w:widowControl/>
      </w:pPr>
    </w:p>
    <w:p w:rsidR="009D26E8" w:rsidRDefault="00D678C3" w:rsidP="003C512E">
      <w:pPr>
        <w:widowControl/>
      </w:pPr>
      <w:r w:rsidRPr="009D26E8">
        <w:t>For each component</w:t>
      </w:r>
      <w:r w:rsidR="00687FD7">
        <w:t>, services provided were identified using the operations listed beneath each component, as associated with the ‘action’</w:t>
      </w:r>
      <w:r w:rsidR="002333EE">
        <w:t xml:space="preserve"> and ‘out’</w:t>
      </w:r>
      <w:r w:rsidR="00687FD7">
        <w:t xml:space="preserve"> keyword</w:t>
      </w:r>
      <w:r w:rsidR="002333EE">
        <w:t>s</w:t>
      </w:r>
      <w:r w:rsidRPr="009D26E8">
        <w:t>, respectively</w:t>
      </w:r>
      <w:r w:rsidR="00687FD7">
        <w:t xml:space="preserve"> as</w:t>
      </w:r>
      <w:r w:rsidRPr="009D26E8">
        <w:t xml:space="preserve">: </w:t>
      </w:r>
      <w:proofErr w:type="spellStart"/>
      <w:proofErr w:type="gramStart"/>
      <w:r w:rsidR="0069497A" w:rsidRPr="009D26E8">
        <w:t>NotifyNewValues</w:t>
      </w:r>
      <w:proofErr w:type="spellEnd"/>
      <w:r w:rsidR="0069497A" w:rsidRPr="009D26E8">
        <w:t>(</w:t>
      </w:r>
      <w:proofErr w:type="gramEnd"/>
      <w:r w:rsidR="0069497A" w:rsidRPr="009D26E8">
        <w:t xml:space="preserve">); </w:t>
      </w:r>
      <w:proofErr w:type="spellStart"/>
      <w:r w:rsidR="0069497A" w:rsidRPr="009D26E8">
        <w:t>DoSetV</w:t>
      </w:r>
      <w:r w:rsidR="0069497A">
        <w:t>alues</w:t>
      </w:r>
      <w:proofErr w:type="spellEnd"/>
      <w:r w:rsidR="0069497A">
        <w:t xml:space="preserve">(); and </w:t>
      </w:r>
      <w:proofErr w:type="spellStart"/>
      <w:r w:rsidR="0069497A">
        <w:t>DoSetBurnRate</w:t>
      </w:r>
      <w:proofErr w:type="spellEnd"/>
      <w:r w:rsidR="0069497A">
        <w:t xml:space="preserve">().  </w:t>
      </w:r>
    </w:p>
    <w:p w:rsidR="003C512E" w:rsidRDefault="003C512E" w:rsidP="003C512E">
      <w:pPr>
        <w:widowControl/>
      </w:pPr>
    </w:p>
    <w:p w:rsidR="009D26E8" w:rsidRDefault="00666F87" w:rsidP="003C512E">
      <w:pPr>
        <w:widowControl/>
      </w:pPr>
      <w:r>
        <w:t xml:space="preserve">Between the services required and the services provided, </w:t>
      </w:r>
      <w:proofErr w:type="spellStart"/>
      <w:r w:rsidR="00BB0BCC" w:rsidRPr="00BB0BCC">
        <w:rPr>
          <w:b/>
        </w:rPr>
        <w:t>Do</w:t>
      </w:r>
      <w:r w:rsidR="00BB0BCC">
        <w:t>SetBurnRate</w:t>
      </w:r>
      <w:proofErr w:type="spellEnd"/>
      <w:r w:rsidR="00BB0BCC">
        <w:t>/</w:t>
      </w:r>
      <w:proofErr w:type="spellStart"/>
      <w:r w:rsidR="00BB0BCC" w:rsidRPr="00BB0BCC">
        <w:rPr>
          <w:b/>
        </w:rPr>
        <w:t>Do</w:t>
      </w:r>
      <w:r w:rsidR="00BB0BCC">
        <w:t>SetValues</w:t>
      </w:r>
      <w:proofErr w:type="spellEnd"/>
      <w:r w:rsidR="00BB0BCC">
        <w:t xml:space="preserve"> </w:t>
      </w:r>
      <w:r>
        <w:t>are</w:t>
      </w:r>
      <w:r w:rsidR="001004EE">
        <w:t xml:space="preserve"> potentially</w:t>
      </w:r>
      <w:r>
        <w:t xml:space="preserve"> </w:t>
      </w:r>
      <w:r w:rsidR="00A516EE">
        <w:t>source</w:t>
      </w:r>
      <w:r>
        <w:t>(s)</w:t>
      </w:r>
      <w:r w:rsidR="00A516EE">
        <w:t xml:space="preserve"> </w:t>
      </w:r>
      <w:r w:rsidR="00BB0BCC">
        <w:t xml:space="preserve">of </w:t>
      </w:r>
      <w:r w:rsidR="00996602">
        <w:t xml:space="preserve">naming </w:t>
      </w:r>
      <w:r w:rsidR="00BB0BCC">
        <w:t>inconsistency.</w:t>
      </w:r>
      <w:r>
        <w:t xml:space="preserve"> </w:t>
      </w:r>
      <w:r w:rsidR="007A3547">
        <w:t>The system-level service-level modeling of Lunar</w:t>
      </w:r>
      <w:r w:rsidR="00E25E74">
        <w:t xml:space="preserve"> </w:t>
      </w:r>
      <w:r w:rsidR="007A3547">
        <w:t xml:space="preserve">Lander in </w:t>
      </w:r>
      <w:proofErr w:type="spellStart"/>
      <w:r w:rsidR="007A3547">
        <w:t>Rapide</w:t>
      </w:r>
      <w:proofErr w:type="spellEnd"/>
      <w:r w:rsidR="007A3547">
        <w:t xml:space="preserve"> seems </w:t>
      </w:r>
      <w:r w:rsidR="00E25E74">
        <w:t>to contraindicat</w:t>
      </w:r>
      <w:r w:rsidR="007A3547">
        <w:t xml:space="preserve">e </w:t>
      </w:r>
      <w:r w:rsidR="00E25E74">
        <w:t>such a coincidence</w:t>
      </w:r>
      <w:r w:rsidR="009C113C">
        <w:t xml:space="preserve">. </w:t>
      </w:r>
      <w:r w:rsidR="007A3547">
        <w:t>The services</w:t>
      </w:r>
      <w:r w:rsidR="00E25E74">
        <w:t xml:space="preserve"> at this viewpoint</w:t>
      </w:r>
      <w:r w:rsidR="007F6BCA">
        <w:t>, found</w:t>
      </w:r>
      <w:r w:rsidR="007A3547">
        <w:t xml:space="preserve"> under ‘connect</w:t>
      </w:r>
      <w:r w:rsidR="007F6BCA">
        <w:t>,</w:t>
      </w:r>
      <w:r w:rsidR="007A3547">
        <w:t>’ capture the services’ naming differences</w:t>
      </w:r>
      <w:r w:rsidR="00090205">
        <w:t>, so it is likely to be a difference attributable to the conventions of the modeling language vs. architectural oversight</w:t>
      </w:r>
      <w:r w:rsidR="007A3547">
        <w:t>.</w:t>
      </w:r>
    </w:p>
    <w:p w:rsidR="003C512E" w:rsidRDefault="003C512E" w:rsidP="000D5DDD">
      <w:pPr>
        <w:widowControl/>
      </w:pPr>
    </w:p>
    <w:p w:rsidR="00EE405D" w:rsidRDefault="00C76183" w:rsidP="000D5DDD">
      <w:pPr>
        <w:widowControl/>
      </w:pPr>
      <w:r>
        <w:t>T</w:t>
      </w:r>
      <w:r w:rsidR="000D5DDD">
        <w:t>here</w:t>
      </w:r>
      <w:r>
        <w:t xml:space="preserve"> is </w:t>
      </w:r>
      <w:r w:rsidR="007F6BCA">
        <w:t>in</w:t>
      </w:r>
      <w:r w:rsidR="000D5DDD">
        <w:t xml:space="preserve">consistency </w:t>
      </w:r>
      <w:r w:rsidR="007F6BCA">
        <w:t xml:space="preserve">found in the </w:t>
      </w:r>
      <w:r>
        <w:t xml:space="preserve">naming of the </w:t>
      </w:r>
      <w:r w:rsidR="007F6BCA">
        <w:t>components</w:t>
      </w:r>
      <w:r>
        <w:t xml:space="preserve"> themselves that does not seem inconsequential</w:t>
      </w:r>
      <w:r w:rsidR="007F6BCA">
        <w:t>.</w:t>
      </w:r>
      <w:r w:rsidR="00283CD0">
        <w:t xml:space="preserve"> </w:t>
      </w:r>
      <w:r w:rsidR="007F6BCA">
        <w:t>E</w:t>
      </w:r>
      <w:r w:rsidR="00283CD0">
        <w:t xml:space="preserve">xcept </w:t>
      </w:r>
      <w:r w:rsidR="000D5DDD">
        <w:t xml:space="preserve">for </w:t>
      </w:r>
      <w:r w:rsidR="007F6BCA">
        <w:t xml:space="preserve">the model’s </w:t>
      </w:r>
      <w:r w:rsidR="000D5DDD">
        <w:t xml:space="preserve">formulation of the </w:t>
      </w:r>
      <w:r w:rsidR="00283CD0">
        <w:t>last component</w:t>
      </w:r>
      <w:r w:rsidR="000D5DDD">
        <w:t>,</w:t>
      </w:r>
      <w:r w:rsidR="00283CD0">
        <w:t xml:space="preserve"> </w:t>
      </w:r>
      <w:r w:rsidR="007F6BCA">
        <w:t>all component names begin</w:t>
      </w:r>
      <w:r w:rsidR="00283CD0">
        <w:t xml:space="preserve"> </w:t>
      </w:r>
      <w:r w:rsidR="000D5DDD">
        <w:t>an</w:t>
      </w:r>
      <w:r w:rsidR="007F6BCA">
        <w:t>d end</w:t>
      </w:r>
      <w:r w:rsidR="000D5DDD">
        <w:t xml:space="preserve"> </w:t>
      </w:r>
      <w:r>
        <w:t>congruently</w:t>
      </w:r>
      <w:r w:rsidR="000D5DDD">
        <w:t xml:space="preserve">. </w:t>
      </w:r>
      <w:r w:rsidR="007F6BCA">
        <w:t>T</w:t>
      </w:r>
      <w:r w:rsidR="000D5DDD">
        <w:t xml:space="preserve">he </w:t>
      </w:r>
      <w:r w:rsidR="007F6BCA">
        <w:t xml:space="preserve">last </w:t>
      </w:r>
      <w:r w:rsidR="000D5DDD">
        <w:t>component</w:t>
      </w:r>
      <w:r w:rsidR="007F6BCA">
        <w:t xml:space="preserve"> begins named</w:t>
      </w:r>
      <w:r w:rsidR="00283CD0">
        <w:t xml:space="preserve"> </w:t>
      </w:r>
      <w:r w:rsidR="007F6BCA">
        <w:t xml:space="preserve">as </w:t>
      </w:r>
      <w:r w:rsidR="00283CD0">
        <w:t>‘Player</w:t>
      </w:r>
      <w:r w:rsidR="00AC4D66">
        <w:t>’</w:t>
      </w:r>
      <w:r w:rsidR="007F6BCA">
        <w:t xml:space="preserve"> and</w:t>
      </w:r>
      <w:r w:rsidR="000D5DDD">
        <w:t xml:space="preserve"> </w:t>
      </w:r>
      <w:r w:rsidR="00283CD0">
        <w:t>ends</w:t>
      </w:r>
      <w:r w:rsidR="007F6BCA">
        <w:t xml:space="preserve"> named</w:t>
      </w:r>
      <w:r w:rsidR="00283CD0">
        <w:t xml:space="preserve"> </w:t>
      </w:r>
      <w:r w:rsidR="00CF13C4">
        <w:t>‘</w:t>
      </w:r>
      <w:proofErr w:type="spellStart"/>
      <w:r w:rsidR="00283CD0">
        <w:t>UserInterface</w:t>
      </w:r>
      <w:proofErr w:type="spellEnd"/>
      <w:r w:rsidR="00CF13C4">
        <w:t>.’</w:t>
      </w:r>
    </w:p>
    <w:p w:rsidR="004C02B9" w:rsidRDefault="004C02B9">
      <w:pPr>
        <w:widowControl/>
      </w:pPr>
    </w:p>
    <w:p w:rsidR="0021277D" w:rsidRDefault="008723F6" w:rsidP="0021277D">
      <w:pPr>
        <w:widowControl/>
      </w:pPr>
      <w:r>
        <w:rPr>
          <w:b/>
        </w:rPr>
        <w:t>8.11.2</w:t>
      </w:r>
      <w:r w:rsidR="0021277D" w:rsidRPr="002A79BE">
        <w:rPr>
          <w:b/>
        </w:rPr>
        <w:t>)</w:t>
      </w:r>
      <w:r w:rsidR="00430D6C">
        <w:tab/>
      </w:r>
      <w:proofErr w:type="gramStart"/>
      <w:r w:rsidR="004B225C">
        <w:t>As</w:t>
      </w:r>
      <w:proofErr w:type="gramEnd"/>
      <w:r w:rsidR="004B225C">
        <w:t xml:space="preserve"> described above, the pre- </w:t>
      </w:r>
      <w:r w:rsidR="00BF2DDF">
        <w:t xml:space="preserve">and post-conditions associated with each component identified using the </w:t>
      </w:r>
      <w:proofErr w:type="spellStart"/>
      <w:r w:rsidR="00BF2DDF">
        <w:t>Rapide</w:t>
      </w:r>
      <w:proofErr w:type="spellEnd"/>
      <w:r w:rsidR="00BF2DDF">
        <w:t xml:space="preserve"> ADL model of Lunar Lander (pg. 293) are captured in two places. The pre-/po</w:t>
      </w:r>
      <w:r w:rsidR="00B604D5">
        <w:t>st- conditions are identified at</w:t>
      </w:r>
      <w:r w:rsidR="00BF2DDF">
        <w:t xml:space="preserve"> the component-level and system-level views within the formalization of </w:t>
      </w:r>
      <w:r w:rsidR="00B604D5">
        <w:t>system</w:t>
      </w:r>
      <w:r w:rsidR="00E62AB0">
        <w:t xml:space="preserve"> differ in that the </w:t>
      </w:r>
      <w:r w:rsidR="00452694">
        <w:t>names for the setter methods are prefixed by ‘Do-’ in one</w:t>
      </w:r>
      <w:r w:rsidR="00E62AB0">
        <w:t xml:space="preserve"> portion of the model vs. the </w:t>
      </w:r>
      <w:r w:rsidR="00452694">
        <w:t xml:space="preserve">other.  </w:t>
      </w:r>
      <w:r w:rsidR="00687FD7">
        <w:t xml:space="preserve">This is an inconsistency </w:t>
      </w:r>
      <w:r w:rsidR="00F05552">
        <w:t>between</w:t>
      </w:r>
      <w:r w:rsidR="00687FD7">
        <w:t xml:space="preserve"> the names of the </w:t>
      </w:r>
      <w:r w:rsidR="00425C78">
        <w:t>services provided but could be considered an inconsistency under the auspice of behaviors as well.</w:t>
      </w:r>
    </w:p>
    <w:p w:rsidR="00425C78" w:rsidRDefault="00425C78" w:rsidP="0021277D">
      <w:pPr>
        <w:widowControl/>
      </w:pPr>
    </w:p>
    <w:p w:rsidR="0021277D" w:rsidRDefault="00425C78">
      <w:pPr>
        <w:widowControl/>
      </w:pPr>
      <w:r>
        <w:t>Most significantly, one</w:t>
      </w:r>
      <w:r w:rsidR="002A1388">
        <w:t xml:space="preserve"> might</w:t>
      </w:r>
      <w:r>
        <w:t xml:space="preserve"> e</w:t>
      </w:r>
      <w:r w:rsidR="002A1388">
        <w:t>xamine all views for consistency, such as by examining the operations</w:t>
      </w:r>
      <w:r>
        <w:t xml:space="preserve"> as associated with the keywords ‘action’ and ‘</w:t>
      </w:r>
      <w:r w:rsidR="002A1388">
        <w:t>behavior</w:t>
      </w:r>
      <w:r>
        <w:t>’</w:t>
      </w:r>
      <w:r w:rsidR="002A1388">
        <w:t xml:space="preserve"> at the component-level view or those under the system-level view, but one would not find any further inconsistencies, otherwise.</w:t>
      </w:r>
      <w:r>
        <w:t xml:space="preserve">  Syntax </w:t>
      </w:r>
      <w:r w:rsidR="002A1388">
        <w:t>dissimilarities within the model may be</w:t>
      </w:r>
      <w:r>
        <w:t xml:space="preserve"> revealed </w:t>
      </w:r>
      <w:r w:rsidR="002A1388">
        <w:t xml:space="preserve">such as that in- conditions are not always list prior to –out conditions and that indentation plays a role, while loops themselves and procedural statements under the ‘begin’ keyword may also be indicated noteworthy via a double semi-colon.  But the behaviors in the model are not inconsistent.  </w:t>
      </w:r>
    </w:p>
    <w:sectPr w:rsidR="0021277D">
      <w:headerReference w:type="default" r:id="rId6"/>
      <w:type w:val="continuous"/>
      <w:pgSz w:w="12240" w:h="15840"/>
      <w:pgMar w:top="1713" w:right="1440" w:bottom="1440" w:left="1440" w:header="72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66" w:rsidRDefault="00216966">
      <w:r>
        <w:separator/>
      </w:r>
    </w:p>
  </w:endnote>
  <w:endnote w:type="continuationSeparator" w:id="0">
    <w:p w:rsidR="00216966" w:rsidRDefault="0021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66" w:rsidRDefault="00216966">
      <w:r>
        <w:separator/>
      </w:r>
    </w:p>
  </w:footnote>
  <w:footnote w:type="continuationSeparator" w:id="0">
    <w:p w:rsidR="00216966" w:rsidRDefault="00216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86" w:rsidRDefault="00F40B86">
    <w:pPr>
      <w:widowControl/>
      <w:jc w:val="center"/>
    </w:pPr>
  </w:p>
  <w:tbl>
    <w:tblPr>
      <w:tblW w:w="0" w:type="auto"/>
      <w:tblInd w:w="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556"/>
      <w:gridCol w:w="1980"/>
      <w:gridCol w:w="2700"/>
      <w:gridCol w:w="2970"/>
    </w:tblGrid>
    <w:tr w:rsidR="00F40B86">
      <w:tc>
        <w:tcPr>
          <w:tcW w:w="255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-450"/>
          </w:pPr>
          <w:r>
            <w:t>Chris Cargile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90"/>
          </w:pPr>
          <w:r>
            <w:t>CSCI656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BC5F9F">
          <w:pPr>
            <w:widowControl/>
          </w:pPr>
          <w:r>
            <w:t>March 11</w:t>
          </w:r>
          <w:r w:rsidR="00A614A9">
            <w:t>, 2014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40B86" w:rsidRDefault="00BC5F9F">
          <w:pPr>
            <w:widowControl/>
          </w:pPr>
          <w:r>
            <w:t>Ch.8</w:t>
          </w:r>
          <w:r w:rsidR="00E61FA8">
            <w:t xml:space="preserve"> HW Questions</w:t>
          </w:r>
        </w:p>
      </w:tc>
    </w:tr>
  </w:tbl>
  <w:p w:rsidR="00F40B86" w:rsidRDefault="00F40B86" w:rsidP="008C0F0F">
    <w:pPr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A9"/>
    <w:rsid w:val="0003359F"/>
    <w:rsid w:val="00040049"/>
    <w:rsid w:val="00065536"/>
    <w:rsid w:val="00090205"/>
    <w:rsid w:val="00092970"/>
    <w:rsid w:val="00097EA5"/>
    <w:rsid w:val="000A3550"/>
    <w:rsid w:val="000A3D7B"/>
    <w:rsid w:val="000B1D5B"/>
    <w:rsid w:val="000B311D"/>
    <w:rsid w:val="000D5DDD"/>
    <w:rsid w:val="001004EE"/>
    <w:rsid w:val="0018306D"/>
    <w:rsid w:val="00183BFA"/>
    <w:rsid w:val="001943D6"/>
    <w:rsid w:val="001A28F4"/>
    <w:rsid w:val="001A6F66"/>
    <w:rsid w:val="0021277D"/>
    <w:rsid w:val="00216966"/>
    <w:rsid w:val="002333EE"/>
    <w:rsid w:val="00272AD9"/>
    <w:rsid w:val="00283CD0"/>
    <w:rsid w:val="00284831"/>
    <w:rsid w:val="002A1388"/>
    <w:rsid w:val="002A79BE"/>
    <w:rsid w:val="002B03E0"/>
    <w:rsid w:val="002E5671"/>
    <w:rsid w:val="002E5DE7"/>
    <w:rsid w:val="002F3E3F"/>
    <w:rsid w:val="00302B15"/>
    <w:rsid w:val="00322DF4"/>
    <w:rsid w:val="003638EC"/>
    <w:rsid w:val="0037363D"/>
    <w:rsid w:val="0038001C"/>
    <w:rsid w:val="00393845"/>
    <w:rsid w:val="003A4CC2"/>
    <w:rsid w:val="003C512E"/>
    <w:rsid w:val="003F4A36"/>
    <w:rsid w:val="004072C1"/>
    <w:rsid w:val="00425C78"/>
    <w:rsid w:val="00430D6C"/>
    <w:rsid w:val="00450803"/>
    <w:rsid w:val="00452694"/>
    <w:rsid w:val="0045559D"/>
    <w:rsid w:val="00466A08"/>
    <w:rsid w:val="004B225C"/>
    <w:rsid w:val="004C02B9"/>
    <w:rsid w:val="004E27AF"/>
    <w:rsid w:val="00501A5B"/>
    <w:rsid w:val="005123C6"/>
    <w:rsid w:val="005143F7"/>
    <w:rsid w:val="00522B5C"/>
    <w:rsid w:val="005323B4"/>
    <w:rsid w:val="00541BC3"/>
    <w:rsid w:val="00556E71"/>
    <w:rsid w:val="005940C1"/>
    <w:rsid w:val="005B34B9"/>
    <w:rsid w:val="005B4E14"/>
    <w:rsid w:val="005D74F0"/>
    <w:rsid w:val="006209AC"/>
    <w:rsid w:val="006640F7"/>
    <w:rsid w:val="006652C2"/>
    <w:rsid w:val="00666F87"/>
    <w:rsid w:val="00676976"/>
    <w:rsid w:val="006775D3"/>
    <w:rsid w:val="00680437"/>
    <w:rsid w:val="00683A01"/>
    <w:rsid w:val="00687FD7"/>
    <w:rsid w:val="0069497A"/>
    <w:rsid w:val="006B6C41"/>
    <w:rsid w:val="006C202B"/>
    <w:rsid w:val="006E1E57"/>
    <w:rsid w:val="006F37BD"/>
    <w:rsid w:val="00724C03"/>
    <w:rsid w:val="007805DF"/>
    <w:rsid w:val="007953A9"/>
    <w:rsid w:val="007963F3"/>
    <w:rsid w:val="007A08ED"/>
    <w:rsid w:val="007A3547"/>
    <w:rsid w:val="007C7865"/>
    <w:rsid w:val="007E2AD3"/>
    <w:rsid w:val="007F6BCA"/>
    <w:rsid w:val="007F7F1E"/>
    <w:rsid w:val="00812B95"/>
    <w:rsid w:val="00830A46"/>
    <w:rsid w:val="008426E6"/>
    <w:rsid w:val="008723F6"/>
    <w:rsid w:val="008736DF"/>
    <w:rsid w:val="008846AC"/>
    <w:rsid w:val="008C0F0F"/>
    <w:rsid w:val="008D618E"/>
    <w:rsid w:val="008E7F6C"/>
    <w:rsid w:val="00923281"/>
    <w:rsid w:val="00931EBE"/>
    <w:rsid w:val="009955A8"/>
    <w:rsid w:val="00996386"/>
    <w:rsid w:val="00996602"/>
    <w:rsid w:val="009A0AAE"/>
    <w:rsid w:val="009C113C"/>
    <w:rsid w:val="009D0406"/>
    <w:rsid w:val="009D26E8"/>
    <w:rsid w:val="009E19D4"/>
    <w:rsid w:val="00A12A34"/>
    <w:rsid w:val="00A516EE"/>
    <w:rsid w:val="00A614A9"/>
    <w:rsid w:val="00A63476"/>
    <w:rsid w:val="00A6453D"/>
    <w:rsid w:val="00A81F41"/>
    <w:rsid w:val="00AC157C"/>
    <w:rsid w:val="00AC4D66"/>
    <w:rsid w:val="00AC4DA8"/>
    <w:rsid w:val="00AE085E"/>
    <w:rsid w:val="00B225E1"/>
    <w:rsid w:val="00B26045"/>
    <w:rsid w:val="00B604D5"/>
    <w:rsid w:val="00B742E3"/>
    <w:rsid w:val="00BB0BCC"/>
    <w:rsid w:val="00BB27A6"/>
    <w:rsid w:val="00BC5513"/>
    <w:rsid w:val="00BC5F9F"/>
    <w:rsid w:val="00BD2629"/>
    <w:rsid w:val="00BF2DDF"/>
    <w:rsid w:val="00C0049F"/>
    <w:rsid w:val="00C6238D"/>
    <w:rsid w:val="00C76183"/>
    <w:rsid w:val="00CB23F8"/>
    <w:rsid w:val="00CC7F7D"/>
    <w:rsid w:val="00CF13C4"/>
    <w:rsid w:val="00D24521"/>
    <w:rsid w:val="00D444A8"/>
    <w:rsid w:val="00D447C2"/>
    <w:rsid w:val="00D46C4C"/>
    <w:rsid w:val="00D678C3"/>
    <w:rsid w:val="00DC0E54"/>
    <w:rsid w:val="00DC2025"/>
    <w:rsid w:val="00DE3ED0"/>
    <w:rsid w:val="00DE6D31"/>
    <w:rsid w:val="00E25E74"/>
    <w:rsid w:val="00E46C07"/>
    <w:rsid w:val="00E61FA8"/>
    <w:rsid w:val="00E62AB0"/>
    <w:rsid w:val="00E73CED"/>
    <w:rsid w:val="00EA7487"/>
    <w:rsid w:val="00ED70A0"/>
    <w:rsid w:val="00EE405D"/>
    <w:rsid w:val="00EF6B06"/>
    <w:rsid w:val="00F05552"/>
    <w:rsid w:val="00F05AEF"/>
    <w:rsid w:val="00F12DAB"/>
    <w:rsid w:val="00F3380D"/>
    <w:rsid w:val="00F40B86"/>
    <w:rsid w:val="00F40F85"/>
    <w:rsid w:val="00F4158C"/>
    <w:rsid w:val="00F547DA"/>
    <w:rsid w:val="00F75358"/>
    <w:rsid w:val="00F814EB"/>
    <w:rsid w:val="00F85F12"/>
    <w:rsid w:val="00FA4123"/>
    <w:rsid w:val="00FC560D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3A6B46-3647-4D16-83D8-B62C510C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paragraph" w:styleId="Header">
    <w:name w:val="header"/>
    <w:basedOn w:val="Normal"/>
    <w:link w:val="Head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E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47</cp:revision>
  <cp:lastPrinted>2014-03-03T19:23:00Z</cp:lastPrinted>
  <dcterms:created xsi:type="dcterms:W3CDTF">2014-03-11T18:22:00Z</dcterms:created>
  <dcterms:modified xsi:type="dcterms:W3CDTF">2014-03-11T19:41:00Z</dcterms:modified>
</cp:coreProperties>
</file>