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3C2" w:rsidRPr="000F3F7F" w:rsidRDefault="00BE505D" w:rsidP="000F3F7F">
      <w:pPr>
        <w:spacing w:after="0"/>
        <w:jc w:val="center"/>
        <w:rPr>
          <w:u w:val="single"/>
        </w:rPr>
      </w:pPr>
      <w:r>
        <w:rPr>
          <w:u w:val="single"/>
        </w:rPr>
        <w:t>HOMEWORK ASSIGNMENT: CHAPTER 20</w:t>
      </w:r>
    </w:p>
    <w:p w:rsidR="003C26FD" w:rsidRDefault="003C26FD" w:rsidP="008853C2">
      <w:pPr>
        <w:spacing w:after="0"/>
        <w:rPr>
          <w:b/>
        </w:rPr>
      </w:pPr>
    </w:p>
    <w:p w:rsidR="008853C2" w:rsidRDefault="003B0611" w:rsidP="008853C2">
      <w:pPr>
        <w:spacing w:after="0"/>
      </w:pPr>
      <w:r w:rsidRPr="004A5CCE">
        <w:rPr>
          <w:b/>
        </w:rPr>
        <w:t xml:space="preserve">Question </w:t>
      </w:r>
      <w:r w:rsidR="0030171F">
        <w:rPr>
          <w:b/>
        </w:rPr>
        <w:t>20</w:t>
      </w:r>
      <w:r w:rsidR="00E5198F">
        <w:rPr>
          <w:b/>
        </w:rPr>
        <w:t>.</w:t>
      </w:r>
      <w:r w:rsidR="00893E5B">
        <w:rPr>
          <w:b/>
        </w:rPr>
        <w:t>1</w:t>
      </w:r>
      <w:r w:rsidR="008853C2">
        <w:rPr>
          <w:b/>
        </w:rPr>
        <w:t>:</w:t>
      </w:r>
      <w:r>
        <w:tab/>
      </w:r>
    </w:p>
    <w:p w:rsidR="00961315" w:rsidRDefault="005D564C" w:rsidP="001D6587">
      <w:pPr>
        <w:spacing w:after="0" w:line="240" w:lineRule="auto"/>
        <w:rPr>
          <w:b/>
        </w:rPr>
      </w:pPr>
      <w:r>
        <w:rPr>
          <w:b/>
        </w:rPr>
        <w:t>What strategies other than those listed in the chapter might be used to serve goals of reducing cost and risk for building a new piece of desktop publishing software (your role would be: Quality Manager)</w:t>
      </w:r>
      <w:r w:rsidR="00893E5B">
        <w:rPr>
          <w:b/>
        </w:rPr>
        <w:t>.</w:t>
      </w:r>
    </w:p>
    <w:p w:rsidR="00961315" w:rsidRPr="00961315" w:rsidRDefault="00961315" w:rsidP="00961315">
      <w:pPr>
        <w:spacing w:after="0"/>
        <w:rPr>
          <w:b/>
        </w:rPr>
      </w:pPr>
    </w:p>
    <w:p w:rsidR="005465DA" w:rsidRDefault="005465DA" w:rsidP="00961315">
      <w:r>
        <w:t>To respond to the textbook’s question,</w:t>
      </w:r>
      <w:r w:rsidR="005D564C">
        <w:t xml:space="preserve"> s</w:t>
      </w:r>
      <w:r>
        <w:t>trategies which might be relevant as listed in the book help shape the context of my answer: include adapting the motivations of c</w:t>
      </w:r>
      <w:r w:rsidR="005D564C">
        <w:t>r</w:t>
      </w:r>
      <w:r>
        <w:t>i</w:t>
      </w:r>
      <w:r w:rsidR="005D564C">
        <w:t>tical path</w:t>
      </w:r>
      <w:r>
        <w:t xml:space="preserve"> analysis</w:t>
      </w:r>
      <w:r w:rsidR="005D564C">
        <w:t xml:space="preserve"> to minimize the schedule impact of testing the software against a large number of printers (just-in-time/lean methodology)</w:t>
      </w:r>
      <w:r>
        <w:t xml:space="preserve"> by ensuring product releases are sent to scheduling when the printers are available for testing, exclusively, in the case the printers’ allocation will be split between internal departments for general overhead functions and the software department using them for testing of the publishing software</w:t>
      </w:r>
      <w:r w:rsidR="005D564C">
        <w:t xml:space="preserve">. </w:t>
      </w:r>
    </w:p>
    <w:p w:rsidR="00961315" w:rsidRDefault="005D564C" w:rsidP="00961315">
      <w:r>
        <w:t xml:space="preserve">To reduce cost and risk, it would be beneficial to have eons to devote to architectural design and testing to minimize paying for re-development or correction of base code, but the Development Manager is likely to see things from a schedule perspective that is realistic and would prefer to have the budget allocated according to his tastes.  The Qual. Mgr. and </w:t>
      </w:r>
      <w:proofErr w:type="spellStart"/>
      <w:r>
        <w:t>Devel</w:t>
      </w:r>
      <w:proofErr w:type="spellEnd"/>
      <w:r>
        <w:t>. Mgr. are likely to be in conflict in this way.</w:t>
      </w:r>
      <w:r w:rsidR="003E2439">
        <w:t xml:space="preserve">  Analyzing bugs at </w:t>
      </w:r>
      <w:r>
        <w:t>multiple levels of the developmental architectural and acros</w:t>
      </w:r>
      <w:r w:rsidR="003E2439">
        <w:t xml:space="preserve">s multiple iterations/releases </w:t>
      </w:r>
      <w:r>
        <w:t>t</w:t>
      </w:r>
      <w:r w:rsidR="003E2439">
        <w:t xml:space="preserve">o the highest degree </w:t>
      </w:r>
      <w:proofErr w:type="spellStart"/>
      <w:r w:rsidR="003E2439">
        <w:t>ie</w:t>
      </w:r>
      <w:proofErr w:type="gramStart"/>
      <w:r w:rsidR="003E2439">
        <w:t>:ODC</w:t>
      </w:r>
      <w:proofErr w:type="spellEnd"/>
      <w:proofErr w:type="gramEnd"/>
      <w:r w:rsidR="003E2439">
        <w:t xml:space="preserve">/RCA (and lowest granularity!) </w:t>
      </w:r>
      <w:r>
        <w:t>possible will ensure the least likely prevalence of bugs</w:t>
      </w:r>
      <w:r w:rsidR="003E2439">
        <w:t>,</w:t>
      </w:r>
      <w:r>
        <w:t xml:space="preserve"> but </w:t>
      </w:r>
      <w:r w:rsidR="003E2439">
        <w:t>achieving such an optimum will be infeasible</w:t>
      </w:r>
      <w:r>
        <w:t xml:space="preserve"> in most situations.</w:t>
      </w:r>
    </w:p>
    <w:p w:rsidR="008853C2" w:rsidRDefault="003B0611" w:rsidP="008853C2">
      <w:pPr>
        <w:spacing w:after="0"/>
      </w:pPr>
      <w:r w:rsidRPr="004A5CCE">
        <w:rPr>
          <w:b/>
        </w:rPr>
        <w:t>Question</w:t>
      </w:r>
      <w:r w:rsidR="00352E14">
        <w:rPr>
          <w:b/>
        </w:rPr>
        <w:t>:</w:t>
      </w:r>
      <w:r w:rsidRPr="004A5CCE">
        <w:rPr>
          <w:b/>
        </w:rPr>
        <w:t xml:space="preserve"> </w:t>
      </w:r>
      <w:r w:rsidR="0030171F">
        <w:rPr>
          <w:b/>
        </w:rPr>
        <w:t>20</w:t>
      </w:r>
      <w:r w:rsidR="0024107B">
        <w:rPr>
          <w:b/>
        </w:rPr>
        <w:t>.</w:t>
      </w:r>
      <w:r w:rsidR="00CD1EFE">
        <w:rPr>
          <w:b/>
        </w:rPr>
        <w:t>2</w:t>
      </w:r>
      <w:r w:rsidR="008853C2">
        <w:rPr>
          <w:b/>
        </w:rPr>
        <w:t>:</w:t>
      </w:r>
    </w:p>
    <w:p w:rsidR="003C78C8" w:rsidRDefault="007D6C2D" w:rsidP="00DF1C06">
      <w:r>
        <w:rPr>
          <w:b/>
        </w:rPr>
        <w:t>What risks and risk avoidance steps might you foresee or recommend in the face of using a 3</w:t>
      </w:r>
      <w:r w:rsidRPr="007D6C2D">
        <w:rPr>
          <w:b/>
          <w:vertAlign w:val="superscript"/>
        </w:rPr>
        <w:t>rd</w:t>
      </w:r>
      <w:r>
        <w:rPr>
          <w:b/>
        </w:rPr>
        <w:t xml:space="preserve"> part contracted developers for the obtaining of software modules and reducing project costs.</w:t>
      </w:r>
    </w:p>
    <w:p w:rsidR="00697B56" w:rsidRDefault="007A397E" w:rsidP="00697B56">
      <w:r>
        <w:t xml:space="preserve">A possible consequence of using a contracted provider for certain modules of a system might be the contracted-out modules will fail to meet consistency or correctness quality measures, their delayed receipt may negatively affect project goals, the possibility of receiving buggy or obfuscated code (pre-compiled classes, for example), among many.  </w:t>
      </w:r>
      <w:r w:rsidR="005A3C3B">
        <w:t>To control against such risks, managerial reviews can be conducted by personnel interactively communicating to discuss achievement of milestones, provisioning contracts upon quality criteria conformance (and/or requiring test-driven development methodology be used?).</w:t>
      </w:r>
    </w:p>
    <w:p w:rsidR="003E2439" w:rsidRDefault="003E2439" w:rsidP="00697B56"/>
    <w:p w:rsidR="003E2439" w:rsidRDefault="003E2439" w:rsidP="00697B56">
      <w:r>
        <w:t>NOTE: I found 20.3 a bit difficult to answer based on the textbook’s explanation.</w:t>
      </w:r>
    </w:p>
    <w:p w:rsidR="003E2439" w:rsidRDefault="003E2439" w:rsidP="00697B56"/>
    <w:p w:rsidR="0023209D" w:rsidRDefault="0023209D" w:rsidP="00697B56"/>
    <w:p w:rsidR="0023209D" w:rsidRDefault="0023209D" w:rsidP="00697B56"/>
    <w:p w:rsidR="0023209D" w:rsidRDefault="0023209D" w:rsidP="00697B56"/>
    <w:p w:rsidR="0023209D" w:rsidRDefault="0023209D" w:rsidP="00697B56"/>
    <w:p w:rsidR="0023209D" w:rsidRDefault="0023209D" w:rsidP="0023209D">
      <w:pPr>
        <w:spacing w:after="0"/>
        <w:rPr>
          <w:b/>
        </w:rPr>
      </w:pPr>
      <w:r>
        <w:rPr>
          <w:b/>
        </w:rPr>
        <w:lastRenderedPageBreak/>
        <w:t>HELPFUL APPENDIX NOT SUBMITTED BUT FOR MY FUTURE REFERENCE:</w:t>
      </w:r>
    </w:p>
    <w:p w:rsidR="0023209D" w:rsidRDefault="0023209D" w:rsidP="0023209D">
      <w:pPr>
        <w:spacing w:after="0"/>
        <w:rPr>
          <w:b/>
        </w:rPr>
      </w:pPr>
    </w:p>
    <w:p w:rsidR="0023209D" w:rsidRDefault="0023209D" w:rsidP="0023209D">
      <w:pPr>
        <w:spacing w:after="0"/>
      </w:pPr>
      <w:r w:rsidRPr="004A5CCE">
        <w:rPr>
          <w:b/>
        </w:rPr>
        <w:t xml:space="preserve">Question </w:t>
      </w:r>
      <w:r>
        <w:rPr>
          <w:b/>
        </w:rPr>
        <w:t>20.3:</w:t>
      </w:r>
      <w:r>
        <w:tab/>
      </w:r>
    </w:p>
    <w:p w:rsidR="0023209D" w:rsidRDefault="0023209D" w:rsidP="0023209D">
      <w:pPr>
        <w:spacing w:after="0"/>
        <w:rPr>
          <w:b/>
        </w:rPr>
      </w:pPr>
      <w:r>
        <w:rPr>
          <w:b/>
        </w:rPr>
        <w:t>What useful information could be derived from applying ODC and analyzed correlation between fault types and triggers &amp; between fault types and impact, beyond the information available from each classification alone?</w:t>
      </w:r>
    </w:p>
    <w:p w:rsidR="0023209D" w:rsidRDefault="0023209D" w:rsidP="0023209D">
      <w:pPr>
        <w:spacing w:after="0"/>
        <w:rPr>
          <w:b/>
        </w:rPr>
      </w:pPr>
    </w:p>
    <w:p w:rsidR="0023209D" w:rsidRDefault="0023209D" w:rsidP="0023209D">
      <w:pPr>
        <w:spacing w:after="0"/>
      </w:pPr>
      <w:r>
        <w:t>Between fault types and triggers, using ODC information such as whether unit tests were effective against the program evaluated may be revealed based on whether the characterization of fault triggers can be deemed owing to an algorithmic type error.  If a high proportion of the faults discovered are due in nature to algorithmic types of error, it can be suspected the unit tests did not succeed in isolating the root cause of such errors (triggers) before the errors were ‘thrown.’  If the trigger is only realized when components are assembled together, as at the integration or system levels, the results achievable through such error analysis are only made possible through a process such as ODC, versus analysis at the unit test level.</w:t>
      </w:r>
    </w:p>
    <w:p w:rsidR="0023209D" w:rsidRDefault="0023209D" w:rsidP="0023209D">
      <w:pPr>
        <w:spacing w:after="0"/>
      </w:pPr>
    </w:p>
    <w:p w:rsidR="0023209D" w:rsidRDefault="0023209D" w:rsidP="0023209D">
      <w:pPr>
        <w:spacing w:after="0"/>
        <w:rPr>
          <w:b/>
        </w:rPr>
      </w:pPr>
      <w:r w:rsidRPr="005D564C">
        <w:rPr>
          <w:b/>
        </w:rPr>
        <w:t>20.4</w:t>
      </w:r>
    </w:p>
    <w:p w:rsidR="0023209D" w:rsidRPr="0023209D" w:rsidRDefault="0023209D" w:rsidP="0023209D">
      <w:pPr>
        <w:spacing w:after="0"/>
      </w:pPr>
      <w:r>
        <w:t xml:space="preserve">The textbook references [CHBC93] </w:t>
      </w:r>
      <w:r w:rsidR="00C05E6D">
        <w:t>as listed</w:t>
      </w:r>
      <w:r>
        <w:t xml:space="preserve"> here. </w:t>
      </w:r>
      <w:bookmarkStart w:id="0" w:name="_GoBack"/>
      <w:bookmarkEnd w:id="0"/>
      <w:r>
        <w:t xml:space="preserve"> </w:t>
      </w:r>
    </w:p>
    <w:p w:rsidR="0023209D" w:rsidRPr="0023209D" w:rsidRDefault="0023209D" w:rsidP="0023209D">
      <w:pPr>
        <w:spacing w:after="0"/>
        <w:rPr>
          <w:sz w:val="20"/>
          <w:szCs w:val="20"/>
        </w:rPr>
      </w:pPr>
      <w:proofErr w:type="spellStart"/>
      <w:r w:rsidRPr="0023209D">
        <w:rPr>
          <w:sz w:val="20"/>
          <w:szCs w:val="20"/>
        </w:rPr>
        <w:t>Jarir</w:t>
      </w:r>
      <w:proofErr w:type="spellEnd"/>
      <w:r w:rsidRPr="0023209D">
        <w:rPr>
          <w:sz w:val="20"/>
          <w:szCs w:val="20"/>
        </w:rPr>
        <w:t xml:space="preserve"> K. </w:t>
      </w:r>
      <w:proofErr w:type="spellStart"/>
      <w:r w:rsidRPr="0023209D">
        <w:rPr>
          <w:sz w:val="20"/>
          <w:szCs w:val="20"/>
        </w:rPr>
        <w:t>Chaar</w:t>
      </w:r>
      <w:proofErr w:type="spellEnd"/>
      <w:r w:rsidRPr="0023209D">
        <w:rPr>
          <w:sz w:val="20"/>
          <w:szCs w:val="20"/>
        </w:rPr>
        <w:t xml:space="preserve">, Michael J. Halliday, </w:t>
      </w:r>
      <w:proofErr w:type="spellStart"/>
      <w:r w:rsidRPr="0023209D">
        <w:rPr>
          <w:sz w:val="20"/>
          <w:szCs w:val="20"/>
        </w:rPr>
        <w:t>Inderpal</w:t>
      </w:r>
      <w:proofErr w:type="spellEnd"/>
      <w:r w:rsidRPr="0023209D">
        <w:rPr>
          <w:sz w:val="20"/>
          <w:szCs w:val="20"/>
        </w:rPr>
        <w:t xml:space="preserve"> S. Bhandari, and Ram </w:t>
      </w:r>
      <w:proofErr w:type="spellStart"/>
      <w:r w:rsidRPr="0023209D">
        <w:rPr>
          <w:sz w:val="20"/>
          <w:szCs w:val="20"/>
        </w:rPr>
        <w:t>Chillarege</w:t>
      </w:r>
      <w:proofErr w:type="spellEnd"/>
      <w:r w:rsidRPr="0023209D">
        <w:rPr>
          <w:sz w:val="20"/>
          <w:szCs w:val="20"/>
        </w:rPr>
        <w:t xml:space="preserve">. 1993. </w:t>
      </w:r>
      <w:proofErr w:type="gramStart"/>
      <w:r w:rsidRPr="0023209D">
        <w:rPr>
          <w:sz w:val="20"/>
          <w:szCs w:val="20"/>
        </w:rPr>
        <w:t>In-</w:t>
      </w:r>
      <w:proofErr w:type="gramEnd"/>
      <w:r w:rsidRPr="0023209D">
        <w:rPr>
          <w:sz w:val="20"/>
          <w:szCs w:val="20"/>
        </w:rPr>
        <w:t xml:space="preserve">Process Evaluation for Software Inspection and Test. </w:t>
      </w:r>
      <w:r w:rsidRPr="0023209D">
        <w:rPr>
          <w:rStyle w:val="Emphasis"/>
          <w:sz w:val="20"/>
          <w:szCs w:val="20"/>
        </w:rPr>
        <w:t xml:space="preserve">IEEE Trans. </w:t>
      </w:r>
      <w:proofErr w:type="spellStart"/>
      <w:r w:rsidRPr="0023209D">
        <w:rPr>
          <w:rStyle w:val="Emphasis"/>
          <w:sz w:val="20"/>
          <w:szCs w:val="20"/>
        </w:rPr>
        <w:t>Softw</w:t>
      </w:r>
      <w:proofErr w:type="spellEnd"/>
      <w:r w:rsidRPr="0023209D">
        <w:rPr>
          <w:rStyle w:val="Emphasis"/>
          <w:sz w:val="20"/>
          <w:szCs w:val="20"/>
        </w:rPr>
        <w:t>. Eng.</w:t>
      </w:r>
      <w:r w:rsidRPr="0023209D">
        <w:rPr>
          <w:sz w:val="20"/>
          <w:szCs w:val="20"/>
        </w:rPr>
        <w:t xml:space="preserve"> 19, 11 (November 1993), 1055-1070. DOI=10.1109/32.256853 </w:t>
      </w:r>
      <w:hyperlink r:id="rId8" w:history="1">
        <w:r w:rsidRPr="0023209D">
          <w:rPr>
            <w:rStyle w:val="Hyperlink"/>
            <w:sz w:val="20"/>
            <w:szCs w:val="20"/>
          </w:rPr>
          <w:t>http://dx.doi.org/10.1109/32.256853</w:t>
        </w:r>
      </w:hyperlink>
    </w:p>
    <w:p w:rsidR="0023209D" w:rsidRPr="0023209D" w:rsidRDefault="0023209D" w:rsidP="0023209D">
      <w:pPr>
        <w:spacing w:after="0"/>
        <w:rPr>
          <w:sz w:val="16"/>
        </w:rPr>
      </w:pPr>
    </w:p>
    <w:p w:rsidR="0023209D" w:rsidRDefault="0023209D" w:rsidP="00697B56"/>
    <w:sectPr w:rsidR="0023209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3416" w:rsidRDefault="009D3416" w:rsidP="0043478B">
      <w:pPr>
        <w:spacing w:after="0" w:line="240" w:lineRule="auto"/>
      </w:pPr>
      <w:r>
        <w:separator/>
      </w:r>
    </w:p>
  </w:endnote>
  <w:endnote w:type="continuationSeparator" w:id="0">
    <w:p w:rsidR="009D3416" w:rsidRDefault="009D3416" w:rsidP="00434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3416" w:rsidRDefault="009D3416" w:rsidP="0043478B">
      <w:pPr>
        <w:spacing w:after="0" w:line="240" w:lineRule="auto"/>
      </w:pPr>
      <w:r>
        <w:separator/>
      </w:r>
    </w:p>
  </w:footnote>
  <w:footnote w:type="continuationSeparator" w:id="0">
    <w:p w:rsidR="009D3416" w:rsidRDefault="009D3416" w:rsidP="004347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78B" w:rsidRDefault="00090ECD" w:rsidP="0043478B">
    <w:pPr>
      <w:spacing w:after="0"/>
    </w:pPr>
    <w:r>
      <w:t xml:space="preserve">Chris Cargile   - </w:t>
    </w:r>
    <w:r w:rsidR="00067728">
      <w:t>April 18, 2014</w:t>
    </w:r>
    <w:r w:rsidR="0043478B">
      <w:tab/>
    </w:r>
    <w:r w:rsidR="0043478B">
      <w:tab/>
      <w:t xml:space="preserve">        CSCI658 - Testing and Maintenance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25F2B"/>
    <w:multiLevelType w:val="hybridMultilevel"/>
    <w:tmpl w:val="53C2A39C"/>
    <w:lvl w:ilvl="0" w:tplc="26E697F6">
      <w:start w:val="1"/>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7C1328"/>
    <w:multiLevelType w:val="hybridMultilevel"/>
    <w:tmpl w:val="AB7C3094"/>
    <w:lvl w:ilvl="0" w:tplc="10A870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6BC7F34"/>
    <w:multiLevelType w:val="hybridMultilevel"/>
    <w:tmpl w:val="FA60CAFC"/>
    <w:lvl w:ilvl="0" w:tplc="32B233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46153A2"/>
    <w:multiLevelType w:val="hybridMultilevel"/>
    <w:tmpl w:val="4482A25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BC0D98"/>
    <w:multiLevelType w:val="hybridMultilevel"/>
    <w:tmpl w:val="D9BE0742"/>
    <w:lvl w:ilvl="0" w:tplc="EE327F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39F25D1"/>
    <w:multiLevelType w:val="hybridMultilevel"/>
    <w:tmpl w:val="4482A25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C631E2"/>
    <w:multiLevelType w:val="hybridMultilevel"/>
    <w:tmpl w:val="034E2282"/>
    <w:lvl w:ilvl="0" w:tplc="953455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6114F2"/>
    <w:multiLevelType w:val="hybridMultilevel"/>
    <w:tmpl w:val="B34860A0"/>
    <w:lvl w:ilvl="0" w:tplc="D7E85D38">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CF16E8"/>
    <w:multiLevelType w:val="hybridMultilevel"/>
    <w:tmpl w:val="C7BAC47E"/>
    <w:lvl w:ilvl="0" w:tplc="D24E97A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8B513D"/>
    <w:multiLevelType w:val="hybridMultilevel"/>
    <w:tmpl w:val="8A78C83C"/>
    <w:lvl w:ilvl="0" w:tplc="69623AE4">
      <w:start w:val="2"/>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3"/>
  </w:num>
  <w:num w:numId="3">
    <w:abstractNumId w:val="2"/>
  </w:num>
  <w:num w:numId="4">
    <w:abstractNumId w:val="9"/>
  </w:num>
  <w:num w:numId="5">
    <w:abstractNumId w:val="7"/>
  </w:num>
  <w:num w:numId="6">
    <w:abstractNumId w:val="5"/>
  </w:num>
  <w:num w:numId="7">
    <w:abstractNumId w:val="0"/>
  </w:num>
  <w:num w:numId="8">
    <w:abstractNumId w:val="6"/>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3F9"/>
    <w:rsid w:val="00002567"/>
    <w:rsid w:val="00004E8E"/>
    <w:rsid w:val="00012632"/>
    <w:rsid w:val="000166D4"/>
    <w:rsid w:val="000167E4"/>
    <w:rsid w:val="00017432"/>
    <w:rsid w:val="00024B45"/>
    <w:rsid w:val="00032352"/>
    <w:rsid w:val="00044887"/>
    <w:rsid w:val="000620A8"/>
    <w:rsid w:val="00063847"/>
    <w:rsid w:val="00067728"/>
    <w:rsid w:val="00074D77"/>
    <w:rsid w:val="0008616C"/>
    <w:rsid w:val="00090ECD"/>
    <w:rsid w:val="00091A7C"/>
    <w:rsid w:val="000B2B8C"/>
    <w:rsid w:val="000E3001"/>
    <w:rsid w:val="000E534E"/>
    <w:rsid w:val="000E7D39"/>
    <w:rsid w:val="000F3F7F"/>
    <w:rsid w:val="00103C44"/>
    <w:rsid w:val="00104871"/>
    <w:rsid w:val="001116D1"/>
    <w:rsid w:val="00112E0C"/>
    <w:rsid w:val="00126970"/>
    <w:rsid w:val="00132EEA"/>
    <w:rsid w:val="00143B93"/>
    <w:rsid w:val="00147A5B"/>
    <w:rsid w:val="00152F06"/>
    <w:rsid w:val="001569E1"/>
    <w:rsid w:val="00163774"/>
    <w:rsid w:val="00174CD2"/>
    <w:rsid w:val="00177469"/>
    <w:rsid w:val="00182B30"/>
    <w:rsid w:val="00183416"/>
    <w:rsid w:val="0018796B"/>
    <w:rsid w:val="001A42D7"/>
    <w:rsid w:val="001A74D2"/>
    <w:rsid w:val="001B625E"/>
    <w:rsid w:val="001C1B32"/>
    <w:rsid w:val="001C1EB3"/>
    <w:rsid w:val="001D1E24"/>
    <w:rsid w:val="001D6587"/>
    <w:rsid w:val="001E7452"/>
    <w:rsid w:val="001F292E"/>
    <w:rsid w:val="002007E3"/>
    <w:rsid w:val="002016DF"/>
    <w:rsid w:val="0020256F"/>
    <w:rsid w:val="00221669"/>
    <w:rsid w:val="00224943"/>
    <w:rsid w:val="002306C4"/>
    <w:rsid w:val="0023209D"/>
    <w:rsid w:val="0023492D"/>
    <w:rsid w:val="002367F9"/>
    <w:rsid w:val="0024107B"/>
    <w:rsid w:val="002418A3"/>
    <w:rsid w:val="00252EBF"/>
    <w:rsid w:val="00253D66"/>
    <w:rsid w:val="0026364B"/>
    <w:rsid w:val="002875D7"/>
    <w:rsid w:val="00287995"/>
    <w:rsid w:val="002A04A4"/>
    <w:rsid w:val="002A196B"/>
    <w:rsid w:val="002A1DD8"/>
    <w:rsid w:val="002A1E88"/>
    <w:rsid w:val="002A23C5"/>
    <w:rsid w:val="002A3658"/>
    <w:rsid w:val="002B29E8"/>
    <w:rsid w:val="002D3300"/>
    <w:rsid w:val="002E136C"/>
    <w:rsid w:val="002F2DF8"/>
    <w:rsid w:val="002F47DC"/>
    <w:rsid w:val="002F590D"/>
    <w:rsid w:val="002F678E"/>
    <w:rsid w:val="003014D6"/>
    <w:rsid w:val="0030171F"/>
    <w:rsid w:val="0031128C"/>
    <w:rsid w:val="00311ADA"/>
    <w:rsid w:val="00314812"/>
    <w:rsid w:val="00330947"/>
    <w:rsid w:val="00334F2B"/>
    <w:rsid w:val="00335018"/>
    <w:rsid w:val="00337579"/>
    <w:rsid w:val="003434C6"/>
    <w:rsid w:val="00345C2B"/>
    <w:rsid w:val="00352E14"/>
    <w:rsid w:val="003573DF"/>
    <w:rsid w:val="0036408D"/>
    <w:rsid w:val="00370FFE"/>
    <w:rsid w:val="00387CB5"/>
    <w:rsid w:val="003A6E69"/>
    <w:rsid w:val="003B0611"/>
    <w:rsid w:val="003B76D5"/>
    <w:rsid w:val="003C26FD"/>
    <w:rsid w:val="003C78C8"/>
    <w:rsid w:val="003D045C"/>
    <w:rsid w:val="003D5582"/>
    <w:rsid w:val="003E2085"/>
    <w:rsid w:val="003E2439"/>
    <w:rsid w:val="003F4368"/>
    <w:rsid w:val="003F62FA"/>
    <w:rsid w:val="00400B6D"/>
    <w:rsid w:val="0040346C"/>
    <w:rsid w:val="00407836"/>
    <w:rsid w:val="004159EF"/>
    <w:rsid w:val="004201DB"/>
    <w:rsid w:val="00424CAD"/>
    <w:rsid w:val="00433F36"/>
    <w:rsid w:val="0043478B"/>
    <w:rsid w:val="004350FA"/>
    <w:rsid w:val="00452DD1"/>
    <w:rsid w:val="004537C8"/>
    <w:rsid w:val="00453ED6"/>
    <w:rsid w:val="00454E3B"/>
    <w:rsid w:val="00465FC2"/>
    <w:rsid w:val="004673C5"/>
    <w:rsid w:val="0047717B"/>
    <w:rsid w:val="00495EE8"/>
    <w:rsid w:val="004A5CCE"/>
    <w:rsid w:val="004A72FC"/>
    <w:rsid w:val="004C6B31"/>
    <w:rsid w:val="004D0809"/>
    <w:rsid w:val="004E2F9D"/>
    <w:rsid w:val="004E68FC"/>
    <w:rsid w:val="004E6C5D"/>
    <w:rsid w:val="004F004D"/>
    <w:rsid w:val="004F13FB"/>
    <w:rsid w:val="004F6F48"/>
    <w:rsid w:val="004F7346"/>
    <w:rsid w:val="0050271F"/>
    <w:rsid w:val="00502F5F"/>
    <w:rsid w:val="00514D1F"/>
    <w:rsid w:val="00526A46"/>
    <w:rsid w:val="00531A80"/>
    <w:rsid w:val="00532602"/>
    <w:rsid w:val="005419C7"/>
    <w:rsid w:val="00544340"/>
    <w:rsid w:val="00545717"/>
    <w:rsid w:val="005465DA"/>
    <w:rsid w:val="00552695"/>
    <w:rsid w:val="00554D4F"/>
    <w:rsid w:val="005569C8"/>
    <w:rsid w:val="005625B2"/>
    <w:rsid w:val="005633E1"/>
    <w:rsid w:val="00571CA3"/>
    <w:rsid w:val="00575264"/>
    <w:rsid w:val="00577F9A"/>
    <w:rsid w:val="00580324"/>
    <w:rsid w:val="00580B59"/>
    <w:rsid w:val="00590883"/>
    <w:rsid w:val="00591669"/>
    <w:rsid w:val="005919AB"/>
    <w:rsid w:val="005A3C3B"/>
    <w:rsid w:val="005B04C3"/>
    <w:rsid w:val="005B638C"/>
    <w:rsid w:val="005C77A0"/>
    <w:rsid w:val="005D0B4C"/>
    <w:rsid w:val="005D2572"/>
    <w:rsid w:val="005D3611"/>
    <w:rsid w:val="005D564C"/>
    <w:rsid w:val="005E4E14"/>
    <w:rsid w:val="005E591C"/>
    <w:rsid w:val="005F76EB"/>
    <w:rsid w:val="0061418E"/>
    <w:rsid w:val="0061668E"/>
    <w:rsid w:val="006261CB"/>
    <w:rsid w:val="00631C3B"/>
    <w:rsid w:val="00634D8E"/>
    <w:rsid w:val="0064119D"/>
    <w:rsid w:val="006457F9"/>
    <w:rsid w:val="006521BB"/>
    <w:rsid w:val="006533F9"/>
    <w:rsid w:val="00653E06"/>
    <w:rsid w:val="0066121A"/>
    <w:rsid w:val="00670E41"/>
    <w:rsid w:val="00682688"/>
    <w:rsid w:val="00697B56"/>
    <w:rsid w:val="006B18B5"/>
    <w:rsid w:val="006B1E87"/>
    <w:rsid w:val="006D3C32"/>
    <w:rsid w:val="006D568C"/>
    <w:rsid w:val="00701E90"/>
    <w:rsid w:val="007071EA"/>
    <w:rsid w:val="00707542"/>
    <w:rsid w:val="007142F3"/>
    <w:rsid w:val="00722272"/>
    <w:rsid w:val="007417D1"/>
    <w:rsid w:val="00745A49"/>
    <w:rsid w:val="0076417F"/>
    <w:rsid w:val="007665E4"/>
    <w:rsid w:val="0076724E"/>
    <w:rsid w:val="00777ED8"/>
    <w:rsid w:val="0078095A"/>
    <w:rsid w:val="0078791F"/>
    <w:rsid w:val="007940D0"/>
    <w:rsid w:val="007A397E"/>
    <w:rsid w:val="007B40EF"/>
    <w:rsid w:val="007C0D48"/>
    <w:rsid w:val="007D4F2D"/>
    <w:rsid w:val="007D6C2D"/>
    <w:rsid w:val="007F0B58"/>
    <w:rsid w:val="00805217"/>
    <w:rsid w:val="00810D11"/>
    <w:rsid w:val="00824081"/>
    <w:rsid w:val="0082574D"/>
    <w:rsid w:val="0083240C"/>
    <w:rsid w:val="0083247A"/>
    <w:rsid w:val="00833B5C"/>
    <w:rsid w:val="008360EF"/>
    <w:rsid w:val="008426DF"/>
    <w:rsid w:val="00850853"/>
    <w:rsid w:val="00854848"/>
    <w:rsid w:val="0085551C"/>
    <w:rsid w:val="00861240"/>
    <w:rsid w:val="008620F4"/>
    <w:rsid w:val="00866AE2"/>
    <w:rsid w:val="00882B64"/>
    <w:rsid w:val="008853C2"/>
    <w:rsid w:val="00893E5B"/>
    <w:rsid w:val="008A7791"/>
    <w:rsid w:val="008B4F4C"/>
    <w:rsid w:val="008D1F3A"/>
    <w:rsid w:val="008D772C"/>
    <w:rsid w:val="008E147C"/>
    <w:rsid w:val="0090691A"/>
    <w:rsid w:val="00912931"/>
    <w:rsid w:val="00917B60"/>
    <w:rsid w:val="00934F8F"/>
    <w:rsid w:val="00935D0D"/>
    <w:rsid w:val="00961315"/>
    <w:rsid w:val="0099387B"/>
    <w:rsid w:val="009A0433"/>
    <w:rsid w:val="009A20F7"/>
    <w:rsid w:val="009A6DA4"/>
    <w:rsid w:val="009C0B7E"/>
    <w:rsid w:val="009D3416"/>
    <w:rsid w:val="009E6872"/>
    <w:rsid w:val="009F6BF5"/>
    <w:rsid w:val="00A020A2"/>
    <w:rsid w:val="00A146B1"/>
    <w:rsid w:val="00A17C3A"/>
    <w:rsid w:val="00A276BF"/>
    <w:rsid w:val="00A37A03"/>
    <w:rsid w:val="00A37F3D"/>
    <w:rsid w:val="00A43996"/>
    <w:rsid w:val="00A60B7F"/>
    <w:rsid w:val="00A61816"/>
    <w:rsid w:val="00A64305"/>
    <w:rsid w:val="00A74996"/>
    <w:rsid w:val="00A90E1A"/>
    <w:rsid w:val="00A96C50"/>
    <w:rsid w:val="00AA3B76"/>
    <w:rsid w:val="00AB2535"/>
    <w:rsid w:val="00AB2772"/>
    <w:rsid w:val="00AB4229"/>
    <w:rsid w:val="00AC3661"/>
    <w:rsid w:val="00AC3F37"/>
    <w:rsid w:val="00AC4874"/>
    <w:rsid w:val="00AC4C04"/>
    <w:rsid w:val="00AD477B"/>
    <w:rsid w:val="00AD6FF8"/>
    <w:rsid w:val="00B06C08"/>
    <w:rsid w:val="00B37941"/>
    <w:rsid w:val="00B40A51"/>
    <w:rsid w:val="00B45F3F"/>
    <w:rsid w:val="00B513A5"/>
    <w:rsid w:val="00B52058"/>
    <w:rsid w:val="00B56BD2"/>
    <w:rsid w:val="00B608EB"/>
    <w:rsid w:val="00B63D39"/>
    <w:rsid w:val="00B80958"/>
    <w:rsid w:val="00B83397"/>
    <w:rsid w:val="00B83889"/>
    <w:rsid w:val="00B91D86"/>
    <w:rsid w:val="00BA55D3"/>
    <w:rsid w:val="00BD38D2"/>
    <w:rsid w:val="00BD48AB"/>
    <w:rsid w:val="00BD6EC7"/>
    <w:rsid w:val="00BE05B4"/>
    <w:rsid w:val="00BE505D"/>
    <w:rsid w:val="00BF4314"/>
    <w:rsid w:val="00C03648"/>
    <w:rsid w:val="00C05E6D"/>
    <w:rsid w:val="00C07EA4"/>
    <w:rsid w:val="00C07F2D"/>
    <w:rsid w:val="00C25E7A"/>
    <w:rsid w:val="00C32ED5"/>
    <w:rsid w:val="00C436C7"/>
    <w:rsid w:val="00C4735E"/>
    <w:rsid w:val="00C53026"/>
    <w:rsid w:val="00C562BF"/>
    <w:rsid w:val="00C62B60"/>
    <w:rsid w:val="00C655AB"/>
    <w:rsid w:val="00C65C64"/>
    <w:rsid w:val="00C66900"/>
    <w:rsid w:val="00C727C0"/>
    <w:rsid w:val="00C75538"/>
    <w:rsid w:val="00C85F3C"/>
    <w:rsid w:val="00C92824"/>
    <w:rsid w:val="00C978A8"/>
    <w:rsid w:val="00CB3BB1"/>
    <w:rsid w:val="00CB5AF8"/>
    <w:rsid w:val="00CD1EFE"/>
    <w:rsid w:val="00CD3BFC"/>
    <w:rsid w:val="00CD45E9"/>
    <w:rsid w:val="00CE2F84"/>
    <w:rsid w:val="00CE74C9"/>
    <w:rsid w:val="00CF16E1"/>
    <w:rsid w:val="00CF1D18"/>
    <w:rsid w:val="00CF3BEA"/>
    <w:rsid w:val="00CF5D30"/>
    <w:rsid w:val="00D12F3F"/>
    <w:rsid w:val="00D30749"/>
    <w:rsid w:val="00D33726"/>
    <w:rsid w:val="00D40A2E"/>
    <w:rsid w:val="00D46650"/>
    <w:rsid w:val="00D56626"/>
    <w:rsid w:val="00D60730"/>
    <w:rsid w:val="00D60C6B"/>
    <w:rsid w:val="00D66E62"/>
    <w:rsid w:val="00D71725"/>
    <w:rsid w:val="00D918B3"/>
    <w:rsid w:val="00D94D7C"/>
    <w:rsid w:val="00DB10C6"/>
    <w:rsid w:val="00DB174B"/>
    <w:rsid w:val="00DC0325"/>
    <w:rsid w:val="00DC74E2"/>
    <w:rsid w:val="00DD1186"/>
    <w:rsid w:val="00DD470C"/>
    <w:rsid w:val="00DD632D"/>
    <w:rsid w:val="00DE2C6E"/>
    <w:rsid w:val="00DE3558"/>
    <w:rsid w:val="00DE3DE9"/>
    <w:rsid w:val="00DF1C06"/>
    <w:rsid w:val="00E01109"/>
    <w:rsid w:val="00E05D81"/>
    <w:rsid w:val="00E20424"/>
    <w:rsid w:val="00E21230"/>
    <w:rsid w:val="00E27FB4"/>
    <w:rsid w:val="00E36EB5"/>
    <w:rsid w:val="00E374B3"/>
    <w:rsid w:val="00E5198F"/>
    <w:rsid w:val="00E61DBB"/>
    <w:rsid w:val="00E61FCE"/>
    <w:rsid w:val="00E638B5"/>
    <w:rsid w:val="00E72F10"/>
    <w:rsid w:val="00E7399B"/>
    <w:rsid w:val="00E74DFD"/>
    <w:rsid w:val="00E926D5"/>
    <w:rsid w:val="00E930B6"/>
    <w:rsid w:val="00E94DF6"/>
    <w:rsid w:val="00EA7920"/>
    <w:rsid w:val="00EC25BF"/>
    <w:rsid w:val="00EC4D03"/>
    <w:rsid w:val="00ED09D1"/>
    <w:rsid w:val="00ED224D"/>
    <w:rsid w:val="00ED4692"/>
    <w:rsid w:val="00EE1B39"/>
    <w:rsid w:val="00EE5080"/>
    <w:rsid w:val="00EE68C0"/>
    <w:rsid w:val="00F07E22"/>
    <w:rsid w:val="00F22C46"/>
    <w:rsid w:val="00F348AE"/>
    <w:rsid w:val="00F40CBE"/>
    <w:rsid w:val="00F6595F"/>
    <w:rsid w:val="00F722BC"/>
    <w:rsid w:val="00F73187"/>
    <w:rsid w:val="00F861D5"/>
    <w:rsid w:val="00F91DEB"/>
    <w:rsid w:val="00FA2540"/>
    <w:rsid w:val="00FB11B3"/>
    <w:rsid w:val="00FE2C08"/>
    <w:rsid w:val="00FE5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5E9079-5E51-4CD9-AD34-A113F2B60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29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29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78B"/>
  </w:style>
  <w:style w:type="paragraph" w:styleId="Footer">
    <w:name w:val="footer"/>
    <w:basedOn w:val="Normal"/>
    <w:link w:val="FooterChar"/>
    <w:uiPriority w:val="99"/>
    <w:unhideWhenUsed/>
    <w:rsid w:val="00434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78B"/>
  </w:style>
  <w:style w:type="paragraph" w:styleId="ListParagraph">
    <w:name w:val="List Paragraph"/>
    <w:basedOn w:val="Normal"/>
    <w:uiPriority w:val="34"/>
    <w:qFormat/>
    <w:rsid w:val="00B56BD2"/>
    <w:pPr>
      <w:ind w:left="720"/>
      <w:contextualSpacing/>
    </w:pPr>
  </w:style>
  <w:style w:type="table" w:styleId="TableGrid">
    <w:name w:val="Table Grid"/>
    <w:basedOn w:val="TableNormal"/>
    <w:uiPriority w:val="39"/>
    <w:rsid w:val="00147A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360E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F29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92E"/>
    <w:rPr>
      <w:rFonts w:asciiTheme="majorHAnsi" w:eastAsiaTheme="majorEastAsia" w:hAnsiTheme="majorHAnsi" w:cstheme="majorBidi"/>
      <w:spacing w:val="-10"/>
      <w:kern w:val="28"/>
      <w:sz w:val="56"/>
      <w:szCs w:val="56"/>
    </w:rPr>
  </w:style>
  <w:style w:type="paragraph" w:styleId="NoSpacing">
    <w:name w:val="No Spacing"/>
    <w:uiPriority w:val="1"/>
    <w:qFormat/>
    <w:rsid w:val="001F292E"/>
    <w:pPr>
      <w:spacing w:after="0" w:line="240" w:lineRule="auto"/>
    </w:pPr>
  </w:style>
  <w:style w:type="character" w:customStyle="1" w:styleId="Heading1Char">
    <w:name w:val="Heading 1 Char"/>
    <w:basedOn w:val="DefaultParagraphFont"/>
    <w:link w:val="Heading1"/>
    <w:uiPriority w:val="9"/>
    <w:rsid w:val="001F29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292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12F3F"/>
    <w:rPr>
      <w:color w:val="0563C1" w:themeColor="hyperlink"/>
      <w:u w:val="single"/>
    </w:rPr>
  </w:style>
  <w:style w:type="character" w:styleId="Emphasis">
    <w:name w:val="Emphasis"/>
    <w:basedOn w:val="DefaultParagraphFont"/>
    <w:uiPriority w:val="20"/>
    <w:qFormat/>
    <w:rsid w:val="005D56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109/32.25685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309FB-65FB-486E-AB63-E1AF7DC30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cargile</dc:creator>
  <cp:keywords/>
  <dc:description/>
  <cp:lastModifiedBy>chris cargile</cp:lastModifiedBy>
  <cp:revision>17</cp:revision>
  <cp:lastPrinted>2014-04-21T19:04:00Z</cp:lastPrinted>
  <dcterms:created xsi:type="dcterms:W3CDTF">2014-04-18T18:41:00Z</dcterms:created>
  <dcterms:modified xsi:type="dcterms:W3CDTF">2014-04-21T19:05:00Z</dcterms:modified>
</cp:coreProperties>
</file>