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97310" w14:textId="77777777" w:rsidR="00F4244A" w:rsidRDefault="00F4244A">
      <w:r>
        <w:t>Reviewer comment:</w:t>
      </w:r>
      <w:r>
        <w:br/>
      </w:r>
      <w:r>
        <w:br/>
      </w:r>
      <w:r>
        <w:br/>
        <w:t>EDITOR'S COMMENTS TO AUTHOR</w:t>
      </w:r>
      <w:r>
        <w:br/>
      </w:r>
      <w:r>
        <w:br/>
        <w:t>Editor: Chapman, Daniel</w:t>
      </w:r>
      <w:r>
        <w:br/>
        <w:t>Comments to the Author:</w:t>
      </w:r>
      <w:r>
        <w:br/>
        <w:t xml:space="preserve">Thank you for submitting to JBI. Two expert reviewers have assessed the manuscript. Both found it a potentially valuable contribution. However, they also raised some questions about the statistical analysis, which will require consideration and potentially some reanalysis. I also had some questions about the analysis, as follows. </w:t>
      </w:r>
      <w:r>
        <w:br/>
      </w:r>
    </w:p>
    <w:p w14:paraId="0B501052" w14:textId="77777777" w:rsidR="00F4244A" w:rsidRDefault="00F4244A">
      <w:r>
        <w:t>I would like clarification of whether transformations to the response variables in your mixed models was applied (e.g. log transform to prevent residual heteroscedasticity and prevent predicted values going below 0) and whether a generalised model (GLMM) might have been more appropriate (e.g. Poisson or negative binomial for richness).</w:t>
      </w:r>
      <w:r>
        <w:br/>
      </w:r>
    </w:p>
    <w:p w14:paraId="198ED5A9" w14:textId="77777777" w:rsidR="00F4244A" w:rsidRDefault="00F4244A">
      <w:r>
        <w:t>Did you test for interaction terms between survey type and the human development index, to test for variation in response between the habitats?</w:t>
      </w:r>
      <w:r>
        <w:br/>
      </w:r>
    </w:p>
    <w:p w14:paraId="17A76CE5" w14:textId="77777777" w:rsidR="00F4244A" w:rsidRDefault="00F4244A">
      <w:commentRangeStart w:id="0"/>
      <w:r>
        <w:t>I also wonder whether the U-shaped relationship between human niche specialisation and human development might in some way be an artefact of the specialisation index being calculated in part from the development index, and it being capped at 0 and 100% (e.g. because species found near 0 or 100% can’t exceed those values and so appear more specialised than species found more often at 50%). Is there some way to test whether your procedure would result in this kind of relationship as an artefact (e.g. using simulations of a null model)?</w:t>
      </w:r>
      <w:commentRangeEnd w:id="0"/>
      <w:r w:rsidR="004544DB">
        <w:rPr>
          <w:rStyle w:val="CommentReference"/>
        </w:rPr>
        <w:commentReference w:id="0"/>
      </w:r>
    </w:p>
    <w:p w14:paraId="0D093F06" w14:textId="77777777" w:rsidR="003E259F" w:rsidRDefault="00F4244A">
      <w:r>
        <w:br/>
        <w:t>As there are only 2 figures in the main text, you might consider presenting NMDS plots, which illustrate the clear difference between development levels (notwithstanding the reviewer’s suggestions to improve the analysis).</w:t>
      </w:r>
      <w:r>
        <w:br/>
      </w:r>
      <w:r>
        <w:br/>
        <w:t>Dr. Daniel Chapman</w:t>
      </w:r>
      <w:r>
        <w:br/>
      </w:r>
      <w:r>
        <w:br/>
        <w:t>--------------------------------------------</w:t>
      </w:r>
      <w:r>
        <w:br/>
        <w:t>REVIEWER COMMENTS TO AUTHOR</w:t>
      </w:r>
      <w:r>
        <w:br/>
      </w:r>
      <w:r>
        <w:br/>
        <w:t>Referee: 1</w:t>
      </w:r>
      <w:r>
        <w:br/>
      </w:r>
      <w:r>
        <w:br/>
        <w:t>Comments to the Author</w:t>
      </w:r>
      <w:r>
        <w:br/>
        <w:t>See attached.</w:t>
      </w:r>
    </w:p>
    <w:p w14:paraId="36C374A4"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This paper summarises an interesting dataset from the ABMI, investigating patterns pertaining to</w:t>
      </w:r>
    </w:p>
    <w:p w14:paraId="035E788C"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human development, species richness, and community structure across wetland community types. I</w:t>
      </w:r>
    </w:p>
    <w:p w14:paraId="5A43327A"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think the approaches taken are generally plausible, and the results are not too surprising. However,</w:t>
      </w:r>
    </w:p>
    <w:p w14:paraId="5EF4652F"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the Discussion section seems to be missing a part where the authors critically reflect on whether the</w:t>
      </w:r>
    </w:p>
    <w:p w14:paraId="60DAA75F"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combination of their dataset with their chosen modelling strategy has any weaknesses with respect</w:t>
      </w:r>
    </w:p>
    <w:p w14:paraId="3F53C58C"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to the ecological inferences drawn. At the moment the Discussion just takes the results and assumes</w:t>
      </w:r>
    </w:p>
    <w:p w14:paraId="0BCE6421"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that they are a completely correct representation of reality, with no uncertainty attached to them.</w:t>
      </w:r>
    </w:p>
    <w:p w14:paraId="07E3F86B"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This is a missed opportunity to reflect on the modelling approach taken relative to the data, and to</w:t>
      </w:r>
    </w:p>
    <w:p w14:paraId="4FBDDDB6" w14:textId="77777777" w:rsidR="003E259F" w:rsidRDefault="003E259F" w:rsidP="003E259F">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therefore</w:t>
      </w:r>
      <w:proofErr w:type="gramEnd"/>
      <w:r>
        <w:rPr>
          <w:rFonts w:ascii="Calibri" w:hAnsi="Calibri" w:cs="Calibri"/>
          <w:color w:val="000000"/>
        </w:rPr>
        <w:t xml:space="preserve"> make the paper more interesting and useful to other ecologists. Some points that might</w:t>
      </w:r>
    </w:p>
    <w:p w14:paraId="41EF7BD7"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be considered in such a section of the Discussion are given below in the more detailed comments</w:t>
      </w:r>
    </w:p>
    <w:p w14:paraId="1B6EB017"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against manuscript line numbers.</w:t>
      </w:r>
    </w:p>
    <w:p w14:paraId="006612B0"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 Specific comments</w:t>
      </w:r>
    </w:p>
    <w:p w14:paraId="66E7A37B"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L94 Confusing, as introducing NNS can also increase local diversity, as you imply in the first</w:t>
      </w:r>
    </w:p>
    <w:p w14:paraId="5F7792B4"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paragraph of the introduction. It’s obviously debatable that NNS always reduce local diversity in</w:t>
      </w:r>
    </w:p>
    <w:p w14:paraId="0943F6A2"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terms of always being the proximal cause (as opposed to passengers of change responding to other</w:t>
      </w:r>
    </w:p>
    <w:p w14:paraId="0F596644"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factors).</w:t>
      </w:r>
    </w:p>
    <w:p w14:paraId="73B50821"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L123 This sentence should end with “in our study area” to avoid over-reaching.</w:t>
      </w:r>
    </w:p>
    <w:p w14:paraId="0305DA7F"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L154 I think referring to unique visits in time and space as “sites”, which normally implies a location</w:t>
      </w:r>
    </w:p>
    <w:p w14:paraId="129BDB09"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in space only, is the opposite of clear. Why not refer to them as “samples”?</w:t>
      </w:r>
    </w:p>
    <w:p w14:paraId="002E91C9"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L165 What’s the lower bound on the area sample for the wetland plots?</w:t>
      </w:r>
    </w:p>
    <w:p w14:paraId="159B8844"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L216 </w:t>
      </w:r>
      <w:proofErr w:type="gramStart"/>
      <w:r>
        <w:rPr>
          <w:rFonts w:ascii="Calibri" w:hAnsi="Calibri" w:cs="Calibri"/>
          <w:color w:val="000000"/>
        </w:rPr>
        <w:t>The</w:t>
      </w:r>
      <w:proofErr w:type="gramEnd"/>
      <w:r>
        <w:rPr>
          <w:rFonts w:ascii="Calibri" w:hAnsi="Calibri" w:cs="Calibri"/>
          <w:color w:val="000000"/>
        </w:rPr>
        <w:t xml:space="preserve"> intermediate level here seems rather arbitrary. Looking at Fig 1 there seems to be a good</w:t>
      </w:r>
    </w:p>
    <w:p w14:paraId="0AC74DAF"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spread of samples between 25 and 75%, and one can well imagine that at the scale of the remote</w:t>
      </w:r>
    </w:p>
    <w:p w14:paraId="1AFBDE2B"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sensing data, a site with 25% human-influenced land-cover could be quite similar to one with 75% at</w:t>
      </w:r>
    </w:p>
    <w:p w14:paraId="4B86C801"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a landscape scale – e.g. perhaps a wetland site is in a similar location to another with respect to</w:t>
      </w:r>
    </w:p>
    <w:p w14:paraId="0CB3BD1C"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human development, but it just happens that the location of your SPOT6 polygon includes a corner</w:t>
      </w:r>
    </w:p>
    <w:p w14:paraId="666AA07B"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of some development in one instance, and most of it in another. At the very least it seems to me</w:t>
      </w:r>
    </w:p>
    <w:p w14:paraId="239B6933" w14:textId="77777777" w:rsidR="003E259F" w:rsidRDefault="003E259F" w:rsidP="003E259F">
      <w:pPr>
        <w:autoSpaceDE w:val="0"/>
        <w:autoSpaceDN w:val="0"/>
        <w:adjustRightInd w:val="0"/>
        <w:spacing w:after="0" w:line="240" w:lineRule="auto"/>
        <w:rPr>
          <w:rFonts w:ascii="Calibri" w:hAnsi="Calibri" w:cs="Calibri"/>
          <w:color w:val="000000"/>
        </w:rPr>
      </w:pPr>
      <w:commentRangeStart w:id="1"/>
      <w:commentRangeStart w:id="2"/>
      <w:r w:rsidRPr="003E259F">
        <w:rPr>
          <w:rFonts w:ascii="Calibri" w:hAnsi="Calibri" w:cs="Calibri"/>
          <w:color w:val="000000"/>
          <w:highlight w:val="yellow"/>
        </w:rPr>
        <w:t>that this choice of 45-55% could do with a sensivity analysis</w:t>
      </w:r>
      <w:commentRangeEnd w:id="1"/>
      <w:r w:rsidR="001568A4">
        <w:rPr>
          <w:rStyle w:val="CommentReference"/>
        </w:rPr>
        <w:commentReference w:id="1"/>
      </w:r>
      <w:commentRangeEnd w:id="2"/>
      <w:r w:rsidR="0060264B">
        <w:rPr>
          <w:rStyle w:val="CommentReference"/>
        </w:rPr>
        <w:commentReference w:id="2"/>
      </w:r>
      <w:r>
        <w:rPr>
          <w:rFonts w:ascii="Calibri" w:hAnsi="Calibri" w:cs="Calibri"/>
          <w:color w:val="000000"/>
        </w:rPr>
        <w:t>, particularly as your choice results in a</w:t>
      </w:r>
    </w:p>
    <w:p w14:paraId="1C1F8D31"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small intermediate sample, and PERMANOVA is known to be liable to confounding changes in</w:t>
      </w:r>
    </w:p>
    <w:p w14:paraId="0178451B"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variances with changes in locations (i.e. means). (See David Warton’s papers on mvabund as a more</w:t>
      </w:r>
    </w:p>
    <w:p w14:paraId="7DFFC80A"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robust alternative to PERMANOVA in some situations).</w:t>
      </w:r>
    </w:p>
    <w:p w14:paraId="58AA206B"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L228 Including sampling methodology as a fixed effect: does this really deal adequately with the</w:t>
      </w:r>
    </w:p>
    <w:p w14:paraId="11AA86C2"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different totals and types of areas sampled between the two methods? Terrestrial is 1 ha, wetland is</w:t>
      </w:r>
    </w:p>
    <w:p w14:paraId="56008ACE"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from some unknown lower bound up to 14 plots x 20m2 = 280 m2. Normally the comparison of</w:t>
      </w:r>
    </w:p>
    <w:p w14:paraId="6DD9E1DE" w14:textId="77777777" w:rsidR="003E259F" w:rsidRPr="003E259F" w:rsidRDefault="003E259F" w:rsidP="003E259F">
      <w:pPr>
        <w:autoSpaceDE w:val="0"/>
        <w:autoSpaceDN w:val="0"/>
        <w:adjustRightInd w:val="0"/>
        <w:spacing w:after="0" w:line="240" w:lineRule="auto"/>
        <w:rPr>
          <w:rFonts w:ascii="Calibri" w:hAnsi="Calibri" w:cs="Calibri"/>
          <w:color w:val="000000"/>
          <w:highlight w:val="yellow"/>
        </w:rPr>
      </w:pPr>
      <w:r>
        <w:rPr>
          <w:rFonts w:ascii="Calibri" w:hAnsi="Calibri" w:cs="Calibri"/>
          <w:color w:val="000000"/>
        </w:rPr>
        <w:t xml:space="preserve">differently sized areas in terms of richness requires </w:t>
      </w:r>
      <w:commentRangeStart w:id="4"/>
      <w:r w:rsidRPr="003E259F">
        <w:rPr>
          <w:rFonts w:ascii="Calibri" w:hAnsi="Calibri" w:cs="Calibri"/>
          <w:color w:val="000000"/>
          <w:highlight w:val="yellow"/>
        </w:rPr>
        <w:t>species-area curve adjustments (e.g. see Palmer</w:t>
      </w:r>
    </w:p>
    <w:p w14:paraId="5ABAE41A" w14:textId="77777777" w:rsidR="003E259F" w:rsidRDefault="003E259F" w:rsidP="003E259F">
      <w:pPr>
        <w:autoSpaceDE w:val="0"/>
        <w:autoSpaceDN w:val="0"/>
        <w:adjustRightInd w:val="0"/>
        <w:spacing w:after="0" w:line="240" w:lineRule="auto"/>
        <w:rPr>
          <w:rFonts w:ascii="Calibri" w:hAnsi="Calibri" w:cs="Calibri"/>
          <w:color w:val="000000"/>
        </w:rPr>
      </w:pPr>
      <w:r w:rsidRPr="003E259F">
        <w:rPr>
          <w:rFonts w:ascii="Calibri" w:hAnsi="Calibri" w:cs="Calibri"/>
          <w:color w:val="000000"/>
          <w:highlight w:val="yellow"/>
        </w:rPr>
        <w:t>et al. 2008);</w:t>
      </w:r>
      <w:r>
        <w:rPr>
          <w:rFonts w:ascii="Calibri" w:hAnsi="Calibri" w:cs="Calibri"/>
          <w:color w:val="000000"/>
        </w:rPr>
        <w:t xml:space="preserve"> </w:t>
      </w:r>
      <w:commentRangeEnd w:id="4"/>
      <w:r w:rsidR="00856131">
        <w:rPr>
          <w:rStyle w:val="CommentReference"/>
        </w:rPr>
        <w:commentReference w:id="4"/>
      </w:r>
      <w:r>
        <w:rPr>
          <w:rFonts w:ascii="Calibri" w:hAnsi="Calibri" w:cs="Calibri"/>
          <w:color w:val="000000"/>
        </w:rPr>
        <w:t>now, I can see that a fixed effect allows for some constant difference in richness</w:t>
      </w:r>
    </w:p>
    <w:p w14:paraId="4ECDAD5C"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between method types alongside adjusting for other variables in the model, and maybe this is</w:t>
      </w:r>
    </w:p>
    <w:p w14:paraId="43807C30"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enough, but on the other hand your wetland sites apparently have transects that vary in length, so is</w:t>
      </w:r>
    </w:p>
    <w:p w14:paraId="33290824"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this fixed effect approach sufficient? Something for the Discussion.</w:t>
      </w:r>
    </w:p>
    <w:p w14:paraId="482A2A97"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L229 Leading on from the comment against L154, it’s worth noting here that you do not even follow</w:t>
      </w:r>
    </w:p>
    <w:p w14:paraId="14B0B0B5"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your own convention of calling samples “sites”.</w:t>
      </w:r>
    </w:p>
    <w:p w14:paraId="5977DF07"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L230-L235 You seem to approach the question of non-linearity from the point of view of an a priori</w:t>
      </w:r>
    </w:p>
    <w:p w14:paraId="66B3F020"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decision to compare a model with a polynomial to one without, but nowhere do you explicitly say</w:t>
      </w:r>
    </w:p>
    <w:p w14:paraId="200FDAA3" w14:textId="77777777" w:rsidR="003E259F" w:rsidRDefault="003E259F" w:rsidP="003E259F">
      <w:pPr>
        <w:autoSpaceDE w:val="0"/>
        <w:autoSpaceDN w:val="0"/>
        <w:adjustRightInd w:val="0"/>
        <w:spacing w:after="0" w:line="240" w:lineRule="auto"/>
        <w:rPr>
          <w:rFonts w:ascii="Calibri" w:hAnsi="Calibri" w:cs="Calibri"/>
          <w:color w:val="000000"/>
        </w:rPr>
      </w:pPr>
      <w:commentRangeStart w:id="5"/>
      <w:r>
        <w:rPr>
          <w:rFonts w:ascii="Calibri" w:hAnsi="Calibri" w:cs="Calibri"/>
          <w:color w:val="000000"/>
        </w:rPr>
        <w:t xml:space="preserve">that </w:t>
      </w:r>
      <w:r w:rsidRPr="003E259F">
        <w:rPr>
          <w:rFonts w:ascii="Calibri" w:hAnsi="Calibri" w:cs="Calibri"/>
          <w:color w:val="000000"/>
          <w:highlight w:val="yellow"/>
        </w:rPr>
        <w:t>this was a priori based on some literature evidence or hypothesis</w:t>
      </w:r>
      <w:r>
        <w:rPr>
          <w:rFonts w:ascii="Calibri" w:hAnsi="Calibri" w:cs="Calibri"/>
          <w:color w:val="000000"/>
        </w:rPr>
        <w:t xml:space="preserve">. </w:t>
      </w:r>
      <w:commentRangeEnd w:id="5"/>
      <w:r w:rsidR="00D14D29">
        <w:rPr>
          <w:rStyle w:val="CommentReference"/>
        </w:rPr>
        <w:commentReference w:id="5"/>
      </w:r>
      <w:r>
        <w:rPr>
          <w:rFonts w:ascii="Calibri" w:hAnsi="Calibri" w:cs="Calibri"/>
          <w:color w:val="000000"/>
        </w:rPr>
        <w:t>This always makes me</w:t>
      </w:r>
    </w:p>
    <w:p w14:paraId="1B435EFB"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suspicious that the decision was actually based on a lot of data dredging and model</w:t>
      </w:r>
    </w:p>
    <w:p w14:paraId="029F8CC4"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experimentation, and subsequent lying by omission by not stating that this was actually what</w:t>
      </w:r>
    </w:p>
    <w:p w14:paraId="3DE7FCEA"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happened. If it this modelling strategy was actually decided upon before looking at the data, please</w:t>
      </w:r>
    </w:p>
    <w:p w14:paraId="07DE8251"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state this clearly, otherwise be honest and state that it was a result of experimenting with the data,</w:t>
      </w:r>
    </w:p>
    <w:p w14:paraId="7E3A17B7"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and discuss what implications this has for your inferences (e.g. invalidity of claimed P-values).</w:t>
      </w:r>
    </w:p>
    <w:p w14:paraId="15ACD3D3"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L232 Leading on from this, if the approach wasn’t a priori, then why not also look at whether a cubic</w:t>
      </w:r>
    </w:p>
    <w:p w14:paraId="2247015F"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term improves fit in terms of AIC. Or use AIC to choose the number of knots in a spline? Even if the</w:t>
      </w:r>
    </w:p>
    <w:p w14:paraId="190C6A70"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quadratic approach was determined a priori, looking at more flexible forms might reveal other</w:t>
      </w:r>
    </w:p>
    <w:p w14:paraId="0C5C04C3"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patterns worthy of discussion in an exploratory mode. I think the AIC-based approach to spline knots</w:t>
      </w:r>
    </w:p>
    <w:p w14:paraId="412F578D"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is available in Frank Harrell’s “Hmisc” R package (which accompanies his Regression Modelling</w:t>
      </w:r>
    </w:p>
    <w:p w14:paraId="503E843A"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Strategies book). Also, is AIC appropriate, or should AICc have been used?</w:t>
      </w:r>
    </w:p>
    <w:p w14:paraId="09639444"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L283 </w:t>
      </w:r>
      <w:proofErr w:type="gramStart"/>
      <w:r>
        <w:rPr>
          <w:rFonts w:ascii="Calibri" w:hAnsi="Calibri" w:cs="Calibri"/>
          <w:color w:val="000000"/>
        </w:rPr>
        <w:t>The</w:t>
      </w:r>
      <w:proofErr w:type="gramEnd"/>
      <w:r>
        <w:rPr>
          <w:rFonts w:ascii="Calibri" w:hAnsi="Calibri" w:cs="Calibri"/>
          <w:color w:val="000000"/>
        </w:rPr>
        <w:t xml:space="preserve"> first sentence of the Discussion illustrates my point that you are lacking some critical</w:t>
      </w:r>
    </w:p>
    <w:p w14:paraId="4C3BBD75"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discussion of your own methods and the potential influences of these on your ecological inferences.</w:t>
      </w:r>
    </w:p>
    <w:p w14:paraId="2AE019A8"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For example, you say here “we found maximum richness in wetlands surrounded by intermediate</w:t>
      </w:r>
    </w:p>
    <w:p w14:paraId="724507F0"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extents of human development… etc.”, and then proceed as if this has been proven beyond</w:t>
      </w:r>
    </w:p>
    <w:p w14:paraId="5D4E6E15"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reasonable doubt. But even your own fitted model in Fig 1a shows that this is barely true overall, or</w:t>
      </w:r>
    </w:p>
    <w:p w14:paraId="24E20B0D"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for wetland sites in isolation, and this before even considering uncertainty in these estimates, or in</w:t>
      </w:r>
    </w:p>
    <w:p w14:paraId="0ECEA906"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model selection (in terms of whether other plausible models could have been used – note that this is</w:t>
      </w:r>
    </w:p>
    <w:p w14:paraId="2937009B"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not just about AIC-based model selection, which is itself dependent on certain assumptions about</w:t>
      </w:r>
    </w:p>
    <w:p w14:paraId="3E1F0157"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the data and of course on the precise dataset in hand). To be honest, I find the whole discussion</w:t>
      </w:r>
    </w:p>
    <w:p w14:paraId="468347F0"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rather dull, as it is just trotting out literature-based arguments, without any critical discussion about</w:t>
      </w:r>
    </w:p>
    <w:p w14:paraId="356B9A27"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what was actually done with this dataset in this paper.</w:t>
      </w:r>
    </w:p>
    <w:p w14:paraId="7C05AD72"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#Section B</w:t>
      </w:r>
    </w:p>
    <w:p w14:paraId="00DBE21C"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Given that there are only two figures in the paper, I don’t really see why so much has to be in</w:t>
      </w:r>
    </w:p>
    <w:p w14:paraId="0E7DEAAC"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supplementary material. I would, for example, have thought that the NMDS plots were central</w:t>
      </w:r>
    </w:p>
    <w:p w14:paraId="0FA07931"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enough to actually be in the paper.</w:t>
      </w:r>
    </w:p>
    <w:p w14:paraId="1A560E54" w14:textId="77777777" w:rsidR="003E259F" w:rsidRDefault="003E259F" w:rsidP="003E259F">
      <w:pPr>
        <w:autoSpaceDE w:val="0"/>
        <w:autoSpaceDN w:val="0"/>
        <w:adjustRightInd w:val="0"/>
        <w:spacing w:after="0" w:line="240" w:lineRule="auto"/>
        <w:rPr>
          <w:rFonts w:ascii="Calibri" w:hAnsi="Calibri" w:cs="Calibri"/>
          <w:color w:val="000000"/>
        </w:rPr>
      </w:pPr>
      <w:r>
        <w:rPr>
          <w:rFonts w:ascii="Calibri" w:hAnsi="Calibri" w:cs="Calibri"/>
          <w:color w:val="000000"/>
        </w:rPr>
        <w:t>#Ref</w:t>
      </w:r>
    </w:p>
    <w:p w14:paraId="72706D37" w14:textId="77777777" w:rsidR="003E259F" w:rsidRDefault="003E259F" w:rsidP="003E259F">
      <w:pPr>
        <w:autoSpaceDE w:val="0"/>
        <w:autoSpaceDN w:val="0"/>
        <w:adjustRightInd w:val="0"/>
        <w:spacing w:after="0" w:line="240" w:lineRule="auto"/>
        <w:rPr>
          <w:rFonts w:ascii="ArialMT" w:hAnsi="ArialMT" w:cs="ArialMT"/>
          <w:color w:val="222222"/>
          <w:sz w:val="20"/>
          <w:szCs w:val="20"/>
        </w:rPr>
      </w:pPr>
      <w:r>
        <w:rPr>
          <w:rFonts w:ascii="ArialMT" w:hAnsi="ArialMT" w:cs="ArialMT"/>
          <w:color w:val="222222"/>
          <w:sz w:val="20"/>
          <w:szCs w:val="20"/>
        </w:rPr>
        <w:t>Palmer, M.W., McGlinn, D.J. and Fridley, J.D., 2008. Artifacts and artifictions in biodiversity</w:t>
      </w:r>
    </w:p>
    <w:p w14:paraId="5E1ABE1E" w14:textId="77777777" w:rsidR="00382B0F" w:rsidRDefault="003E259F" w:rsidP="003E259F">
      <w:r>
        <w:rPr>
          <w:rFonts w:ascii="ArialMT" w:hAnsi="ArialMT" w:cs="ArialMT"/>
          <w:color w:val="222222"/>
          <w:sz w:val="20"/>
          <w:szCs w:val="20"/>
        </w:rPr>
        <w:t xml:space="preserve">research. </w:t>
      </w:r>
      <w:r>
        <w:rPr>
          <w:rFonts w:ascii="Arial-ItalicMT" w:hAnsi="Arial-ItalicMT" w:cs="Arial-ItalicMT"/>
          <w:i/>
          <w:iCs/>
          <w:color w:val="222222"/>
          <w:sz w:val="20"/>
          <w:szCs w:val="20"/>
        </w:rPr>
        <w:t>Folia Geobotanica</w:t>
      </w:r>
      <w:r>
        <w:rPr>
          <w:rFonts w:ascii="ArialMT" w:hAnsi="ArialMT" w:cs="ArialMT"/>
          <w:color w:val="222222"/>
          <w:sz w:val="20"/>
          <w:szCs w:val="20"/>
        </w:rPr>
        <w:t xml:space="preserve">, </w:t>
      </w:r>
      <w:r>
        <w:rPr>
          <w:rFonts w:ascii="Arial-ItalicMT" w:hAnsi="Arial-ItalicMT" w:cs="Arial-ItalicMT"/>
          <w:i/>
          <w:iCs/>
          <w:color w:val="222222"/>
          <w:sz w:val="20"/>
          <w:szCs w:val="20"/>
        </w:rPr>
        <w:t>43</w:t>
      </w:r>
      <w:r>
        <w:rPr>
          <w:rFonts w:ascii="ArialMT" w:hAnsi="ArialMT" w:cs="ArialMT"/>
          <w:color w:val="222222"/>
          <w:sz w:val="20"/>
          <w:szCs w:val="20"/>
        </w:rPr>
        <w:t>(3), pp.245-257.</w:t>
      </w:r>
      <w:r w:rsidR="00F4244A">
        <w:br/>
      </w:r>
      <w:r w:rsidR="00F4244A">
        <w:br/>
        <w:t>Referee: 2</w:t>
      </w:r>
      <w:r w:rsidR="00F4244A">
        <w:br/>
      </w:r>
      <w:r w:rsidR="00F4244A">
        <w:br/>
        <w:t>Comments to the Author</w:t>
      </w:r>
      <w:r w:rsidR="00F4244A">
        <w:br/>
        <w:t>This concise and very well-written manuscript describes a study using large and valuable environmental monitoring datasets to understand broad patterns in plant diversity in wetlands. The results are intuitive and interesting. However, bringing together different datasets does bring with it some issues, and I therefore have a few comments and concerns regarding how these datasets were treated in the analysis. I think that considering these issues is important for ensuring the robustness of the results.</w:t>
      </w:r>
      <w:r w:rsidR="00F4244A">
        <w:br/>
      </w:r>
      <w:r w:rsidR="00F4244A">
        <w:br/>
        <w:t xml:space="preserve">- First, there is a very large mismatch between the area covered by the inventories (10 000m2 in the terrestrial and up to 280m2 in the wetland protocols). I </w:t>
      </w:r>
      <w:commentRangeStart w:id="6"/>
      <w:r w:rsidR="00F4244A" w:rsidRPr="003E259F">
        <w:rPr>
          <w:highlight w:val="yellow"/>
        </w:rPr>
        <w:t>would be inclined to use species richness per unit area as the response variables in the models,</w:t>
      </w:r>
      <w:commentRangeEnd w:id="6"/>
      <w:r w:rsidR="0090253B">
        <w:rPr>
          <w:rStyle w:val="CommentReference"/>
        </w:rPr>
        <w:commentReference w:id="6"/>
      </w:r>
      <w:r w:rsidR="00F4244A">
        <w:t xml:space="preserve"> as well as including protocol as a fixed effect because of other differences in habitat and e.g. the central area vs. transect methodologies.</w:t>
      </w:r>
      <w:r w:rsidR="00F4244A">
        <w:br/>
        <w:t xml:space="preserve">- The mismatches in sampling areas probably also make </w:t>
      </w:r>
      <w:commentRangeStart w:id="7"/>
      <w:r w:rsidR="00F4244A" w:rsidRPr="003E259F">
        <w:rPr>
          <w:highlight w:val="yellow"/>
        </w:rPr>
        <w:t>Jaccard distances quite unsuita</w:t>
      </w:r>
      <w:commentRangeEnd w:id="7"/>
      <w:r w:rsidR="001568A4">
        <w:rPr>
          <w:rStyle w:val="CommentReference"/>
        </w:rPr>
        <w:commentReference w:id="7"/>
      </w:r>
      <w:r w:rsidR="00F4244A" w:rsidRPr="003E259F">
        <w:rPr>
          <w:highlight w:val="yellow"/>
        </w:rPr>
        <w:t>bl</w:t>
      </w:r>
      <w:r w:rsidR="00F4244A">
        <w:t>e for use in the community analyses. Instead, it would be better to use Raup-Crick or Chao distances that try to account for missing species and uneven sampling. These can be implemented in the metaMDS function.</w:t>
      </w:r>
      <w:r w:rsidR="00F4244A">
        <w:br/>
        <w:t>- Again relating to the central area vs. transect surveys. Coming from a landscape ecology background, I can get annoyed by sometimes lazy referee questions of ‘why choose this size buffer?’, but in this case -and coming from a landscape ecology background- a 250m buffer seems very small to evaluate the effect of human development around a wetland</w:t>
      </w:r>
      <w:commentRangeStart w:id="8"/>
      <w:r w:rsidR="00F4244A">
        <w:t xml:space="preserve">. This is especially true when the terrestrial wetland surveys are already 100m across (if square) – were the 250 metres measured from the centre or the edge of the plot? In the wetland wetlands, the 250m buffer </w:t>
      </w:r>
      <w:commentRangeEnd w:id="8"/>
      <w:r w:rsidR="009214C2">
        <w:rPr>
          <w:rStyle w:val="CommentReference"/>
        </w:rPr>
        <w:commentReference w:id="8"/>
      </w:r>
      <w:r w:rsidR="00F4244A">
        <w:t xml:space="preserve">was measured from the edge of the open water zone, while the vegetation transects along the moisture gradient of up to 350m (14 plots * 25m </w:t>
      </w:r>
      <w:r w:rsidR="00F4244A">
        <w:lastRenderedPageBreak/>
        <w:t xml:space="preserve">intervals) or 412 m (including a square plot of 20m2). It therefore seems likely that the transects overlap the buffer in the wetland sites, which would have further implications for including both terrestrial (effect of surrounding human development) and wetland (sometimes including areas of human development) inventories. Is this the case? Either way, I think it should be more clearly described. </w:t>
      </w:r>
      <w:r w:rsidR="00F4244A">
        <w:br/>
        <w:t>- Including duplicate and triplicate surveys of some of the sites seems to me to be unnecessary. Were the same plots visited again, or were they new plots/transects? Either way, having more than 1500 separate sites, it just seems unnecessary to keep the duplicates and make more complex models, rather than picking e.g. the first or most species rich survey, or the one that falls closest to the date of the explanatory variable.</w:t>
      </w:r>
      <w:r w:rsidR="00F4244A">
        <w:br/>
        <w:t>- I like the idea of including the effect of non-native species on increasing local richness. I just wonder, because of results later in the paper (Fig 2a) that proportion of non-natives is related to human development,</w:t>
      </w:r>
      <w:commentRangeStart w:id="9"/>
      <w:r w:rsidR="00F4244A">
        <w:t xml:space="preserve"> </w:t>
      </w:r>
      <w:r w:rsidR="00F4244A" w:rsidRPr="003E259F">
        <w:rPr>
          <w:highlight w:val="yellow"/>
        </w:rPr>
        <w:t>if the correlation between the two might affect their suitability for both being included as-is in the same model</w:t>
      </w:r>
      <w:r w:rsidR="00F4244A">
        <w:t>.</w:t>
      </w:r>
      <w:commentRangeEnd w:id="9"/>
      <w:r w:rsidR="001568A4">
        <w:rPr>
          <w:rStyle w:val="CommentReference"/>
        </w:rPr>
        <w:commentReference w:id="9"/>
      </w:r>
      <w:r w:rsidR="00F4244A">
        <w:br/>
        <w:t xml:space="preserve">-Finally, I wonder about potential </w:t>
      </w:r>
      <w:commentRangeStart w:id="10"/>
      <w:r w:rsidR="00F4244A">
        <w:t>spatial autocorrelation</w:t>
      </w:r>
      <w:commentRangeEnd w:id="10"/>
      <w:r w:rsidR="00D14D29">
        <w:rPr>
          <w:rStyle w:val="CommentReference"/>
        </w:rPr>
        <w:commentReference w:id="10"/>
      </w:r>
      <w:r w:rsidR="00F4244A">
        <w:t xml:space="preserve">. I do not know Alberta, but it seems large enough to have quite large variation in topography, land use, land-use history, soil, bedrock and climate. </w:t>
      </w:r>
      <w:proofErr w:type="gramStart"/>
      <w:r w:rsidR="00F4244A">
        <w:t>Therefore</w:t>
      </w:r>
      <w:proofErr w:type="gramEnd"/>
      <w:r w:rsidR="00F4244A">
        <w:t xml:space="preserve"> I would expect 1585 wetlands across the state to have a moderately large chance of having more similar vegetation to those that are relatively nearby than those that are far away, with differences controlled by more than just very local measures of human development. I strongly recommend that geographic location is controlled for in some way in the modelling.</w:t>
      </w:r>
      <w:r w:rsidR="00F4244A">
        <w:br/>
      </w:r>
      <w:r w:rsidR="00F4244A">
        <w:br/>
        <w:t>Smaller comments.</w:t>
      </w:r>
      <w:r w:rsidR="00F4244A">
        <w:br/>
      </w:r>
      <w:r w:rsidR="00F4244A">
        <w:br/>
        <w:t>Abstract. Perhaps a short sentence or short parenthesis about what is meant in this study by niche specialisation?</w:t>
      </w:r>
      <w:r w:rsidR="00F4244A">
        <w:br/>
      </w:r>
      <w:r w:rsidR="00F4244A">
        <w:br/>
      </w:r>
      <w:r w:rsidR="00F4244A">
        <w:br/>
        <w:t>Introduction: I like the introduction as it is, but if it were possible to slot in something about nonnative species and niches, it would round off the scope of the study nicely. Also, it would be good here to define fragmentation, as it every-increasingly seems to mean different things to different people (and different things to the same people, over time).</w:t>
      </w:r>
      <w:r w:rsidR="00F4244A">
        <w:br/>
      </w:r>
      <w:r w:rsidR="00F4244A">
        <w:br/>
        <w:t>101- myriad ways? I don’t think the ‘of’ is needed.</w:t>
      </w:r>
      <w:r w:rsidR="00F4244A">
        <w:br/>
      </w:r>
      <w:r w:rsidR="00F4244A">
        <w:br/>
        <w:t>Methods (or SI)</w:t>
      </w:r>
      <w:r w:rsidR="00F4244A">
        <w:br/>
        <w:t>It would be nice with a figure showing wetlands with high, intermediate and low human development. I think these things can mean very different things in different regions.</w:t>
      </w:r>
      <w:r w:rsidR="00F4244A">
        <w:br/>
      </w:r>
      <w:r w:rsidR="00F4244A">
        <w:br/>
        <w:t>Results.</w:t>
      </w:r>
      <w:r w:rsidR="00F4244A">
        <w:br/>
      </w:r>
      <w:commentRangeStart w:id="11"/>
      <w:r w:rsidR="00F4244A">
        <w:t>For models that don’t include polynomial fits (and because it doesn’t say that variables were scaled), it would be nice to include effect sizes in the results, with plain English explanations, for example ‘for each 10% of human development surrounding the wetland, the proportion of non-native species increased by NN%.</w:t>
      </w:r>
      <w:commentRangeEnd w:id="11"/>
      <w:r w:rsidR="00D14D29">
        <w:rPr>
          <w:rStyle w:val="CommentReference"/>
        </w:rPr>
        <w:commentReference w:id="11"/>
      </w:r>
      <w:r w:rsidR="00F4244A">
        <w:br/>
      </w:r>
      <w:r w:rsidR="00F4244A">
        <w:br/>
      </w:r>
      <w:r w:rsidR="00F4244A">
        <w:br/>
      </w:r>
      <w:r w:rsidR="00F4244A">
        <w:lastRenderedPageBreak/>
        <w:t>SI line 61: It is very difficult to see the overlap between terrestrial and wetland wetlands, because clusters of wetland sites make it impossible to see if there are any terrestrial sites there.</w:t>
      </w:r>
    </w:p>
    <w:sectPr w:rsidR="00382B0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i Ficken" w:date="2021-02-05T12:22:00Z" w:initials="CF">
    <w:p w14:paraId="5380865D" w14:textId="77777777" w:rsidR="004544DB" w:rsidRDefault="004544DB">
      <w:pPr>
        <w:pStyle w:val="CommentText"/>
      </w:pPr>
      <w:r>
        <w:rPr>
          <w:rStyle w:val="CommentReference"/>
        </w:rPr>
        <w:annotationRef/>
      </w:r>
      <w:r>
        <w:t>This is confusing. Maybe change # of bins as a measure of sensitivity?</w:t>
      </w:r>
    </w:p>
  </w:comment>
  <w:comment w:id="1" w:author="Cari Ficken" w:date="2021-02-05T11:54:00Z" w:initials="CF">
    <w:p w14:paraId="04AF8C88" w14:textId="457B8D4A" w:rsidR="001568A4" w:rsidRDefault="001568A4">
      <w:pPr>
        <w:pStyle w:val="CommentText"/>
      </w:pPr>
      <w:r>
        <w:rPr>
          <w:rStyle w:val="CommentReference"/>
        </w:rPr>
        <w:annotationRef/>
      </w:r>
      <w:r>
        <w:t>Don’t bother with this. Try mvabund but just exapnd on the limtations of HF as a metric of disturbance ind iscussion</w:t>
      </w:r>
      <w:r w:rsidR="00856131">
        <w:t xml:space="preserve">. That is, it’s true that 50% HD doesn’t necessarily mean wetland is experiencing intermediate “impact”. HF treats 50% cover by parking lot equal to 50% cover by park, for example. So rather than “prove” that our bin width is really intermediate impact, we will expand on limitations in discusion. </w:t>
      </w:r>
    </w:p>
  </w:comment>
  <w:comment w:id="2" w:author="Cari Ficken" w:date="2021-02-16T12:28:00Z" w:initials="CF">
    <w:p w14:paraId="6BD78CFF" w14:textId="530B2295" w:rsidR="0060264B" w:rsidRDefault="0060264B">
      <w:pPr>
        <w:pStyle w:val="CommentText"/>
      </w:pPr>
      <w:r>
        <w:rPr>
          <w:rStyle w:val="CommentReference"/>
        </w:rPr>
        <w:annotationRef/>
      </w:r>
      <w:r w:rsidR="007B6416">
        <w:t>Adding results of dispersion test rather than using mvabund</w:t>
      </w:r>
      <w:bookmarkStart w:id="3" w:name="_GoBack"/>
      <w:bookmarkEnd w:id="3"/>
    </w:p>
  </w:comment>
  <w:comment w:id="4" w:author="Cari Ficken" w:date="2021-02-05T12:31:00Z" w:initials="CF">
    <w:p w14:paraId="16277407" w14:textId="77777777" w:rsidR="00856131" w:rsidRDefault="00856131">
      <w:pPr>
        <w:pStyle w:val="CommentText"/>
      </w:pPr>
      <w:r>
        <w:rPr>
          <w:rStyle w:val="CommentReference"/>
        </w:rPr>
        <w:annotationRef/>
      </w:r>
      <w:r>
        <w:t>Use Chao estimate to get “true” richness; compare true vs observed richness for wetland sites. If they are comparable (paired t test?), don’t bother accounting for different areas sampled. If they differ substantially, we will want to reevaluate how to proceed.</w:t>
      </w:r>
    </w:p>
    <w:p w14:paraId="0E99FDEB" w14:textId="77777777" w:rsidR="00856131" w:rsidRDefault="00856131">
      <w:pPr>
        <w:pStyle w:val="CommentText"/>
      </w:pPr>
    </w:p>
    <w:p w14:paraId="2FE82ED1" w14:textId="23323A22" w:rsidR="00856131" w:rsidRDefault="00856131">
      <w:pPr>
        <w:pStyle w:val="CommentText"/>
      </w:pPr>
      <w:r>
        <w:t xml:space="preserve">Either way, we can separate the wetland and terrestrial analyese. The relationship may be less prominent in wetland sites b/c of the “error” associated with innaccurate measures of richness in wetland sites.  </w:t>
      </w:r>
    </w:p>
  </w:comment>
  <w:comment w:id="5" w:author="Cari Ficken" w:date="2021-02-05T12:17:00Z" w:initials="CF">
    <w:p w14:paraId="5DAF02B7" w14:textId="77777777" w:rsidR="00D14D29" w:rsidRDefault="00D14D29">
      <w:pPr>
        <w:pStyle w:val="CommentText"/>
      </w:pPr>
      <w:r>
        <w:rPr>
          <w:rStyle w:val="CommentReference"/>
        </w:rPr>
        <w:annotationRef/>
      </w:r>
      <w:r>
        <w:t>Should we test a cubic term? Neg exponential?</w:t>
      </w:r>
    </w:p>
    <w:p w14:paraId="1E0800FF" w14:textId="77777777" w:rsidR="004544DB" w:rsidRDefault="004544DB">
      <w:pPr>
        <w:pStyle w:val="CommentText"/>
      </w:pPr>
    </w:p>
    <w:p w14:paraId="341AFA4C" w14:textId="77777777" w:rsidR="004544DB" w:rsidRDefault="004544DB">
      <w:pPr>
        <w:pStyle w:val="CommentText"/>
      </w:pPr>
      <w:r>
        <w:t xml:space="preserve">Just say that we had these a priori hyp based on prev relationships. </w:t>
      </w:r>
      <w:proofErr w:type="gramStart"/>
      <w:r>
        <w:t>Additionally</w:t>
      </w:r>
      <w:proofErr w:type="gramEnd"/>
      <w:r>
        <w:t xml:space="preserve"> visual inspection of relationshps didn’t warrant testing other shapes</w:t>
      </w:r>
    </w:p>
  </w:comment>
  <w:comment w:id="6" w:author="Cari Ficken" w:date="2021-02-05T12:33:00Z" w:initials="CF">
    <w:p w14:paraId="74567ED6" w14:textId="566EA2AA" w:rsidR="0090253B" w:rsidRDefault="0090253B">
      <w:pPr>
        <w:pStyle w:val="CommentText"/>
      </w:pPr>
      <w:r>
        <w:rPr>
          <w:rStyle w:val="CommentReference"/>
        </w:rPr>
        <w:annotationRef/>
      </w:r>
      <w:proofErr w:type="gramStart"/>
      <w:r>
        <w:t>No;  richness</w:t>
      </w:r>
      <w:proofErr w:type="gramEnd"/>
      <w:r>
        <w:t xml:space="preserve"> – area isn’t a linear relationshp so dividing by area won’t work. See Parlmer citation.</w:t>
      </w:r>
    </w:p>
  </w:comment>
  <w:comment w:id="7" w:author="Cari Ficken" w:date="2021-02-05T11:53:00Z" w:initials="CF">
    <w:p w14:paraId="0A011047" w14:textId="77777777" w:rsidR="001568A4" w:rsidRDefault="001568A4">
      <w:pPr>
        <w:pStyle w:val="CommentText"/>
      </w:pPr>
      <w:r>
        <w:rPr>
          <w:rStyle w:val="CommentReference"/>
        </w:rPr>
        <w:annotationRef/>
      </w:r>
      <w:r>
        <w:t>Compare true vs observed richness using chao estimates; if similar then just keep analyses the same</w:t>
      </w:r>
    </w:p>
  </w:comment>
  <w:comment w:id="8" w:author="Cari Ficken" w:date="2021-02-05T11:52:00Z" w:initials="CF">
    <w:p w14:paraId="65DA1F06" w14:textId="77777777" w:rsidR="009214C2" w:rsidRDefault="009214C2">
      <w:pPr>
        <w:pStyle w:val="CommentText"/>
      </w:pPr>
      <w:r>
        <w:rPr>
          <w:rStyle w:val="CommentReference"/>
        </w:rPr>
        <w:annotationRef/>
      </w:r>
      <w:r w:rsidR="001568A4">
        <w:t>Find citations from STOTEN paper response</w:t>
      </w:r>
    </w:p>
  </w:comment>
  <w:comment w:id="9" w:author="Cari Ficken" w:date="2021-02-05T12:04:00Z" w:initials="CF">
    <w:p w14:paraId="7BE521F6" w14:textId="77777777" w:rsidR="001568A4" w:rsidRDefault="001568A4">
      <w:pPr>
        <w:pStyle w:val="CommentText"/>
      </w:pPr>
      <w:r>
        <w:rPr>
          <w:rStyle w:val="CommentReference"/>
        </w:rPr>
        <w:annotationRef/>
      </w:r>
      <w:r>
        <w:t>We used AIC to penalize us for overfitting; nn sp adds some extra explanatory power on top of HD</w:t>
      </w:r>
    </w:p>
  </w:comment>
  <w:comment w:id="10" w:author="Cari Ficken" w:date="2021-02-05T12:07:00Z" w:initials="CF">
    <w:p w14:paraId="2054D314" w14:textId="77777777" w:rsidR="00D14D29" w:rsidRDefault="00D14D29">
      <w:pPr>
        <w:pStyle w:val="CommentText"/>
      </w:pPr>
      <w:r>
        <w:rPr>
          <w:rStyle w:val="CommentReference"/>
        </w:rPr>
        <w:annotationRef/>
      </w:r>
      <w:r>
        <w:t>Can add the coordinates to check for spat. Autocor; but make more prominat</w:t>
      </w:r>
    </w:p>
  </w:comment>
  <w:comment w:id="11" w:author="Cari Ficken" w:date="2021-02-05T12:09:00Z" w:initials="CF">
    <w:p w14:paraId="713271B7" w14:textId="5BA122E2" w:rsidR="00D14D29" w:rsidRDefault="00D14D29">
      <w:pPr>
        <w:pStyle w:val="CommentText"/>
      </w:pPr>
      <w:r>
        <w:rPr>
          <w:rStyle w:val="CommentReference"/>
        </w:rPr>
        <w:annotationRef/>
      </w:r>
      <w:r>
        <w:t>I think these are all polynomial?</w:t>
      </w:r>
      <w:r w:rsidR="0090253B">
        <w:t xml:space="preserve"> As for clarification?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80865D" w15:done="0"/>
  <w15:commentEx w15:paraId="04AF8C88" w15:done="0"/>
  <w15:commentEx w15:paraId="6BD78CFF" w15:paraIdParent="04AF8C88" w15:done="0"/>
  <w15:commentEx w15:paraId="2FE82ED1" w15:done="0"/>
  <w15:commentEx w15:paraId="341AFA4C" w15:done="0"/>
  <w15:commentEx w15:paraId="74567ED6" w15:done="0"/>
  <w15:commentEx w15:paraId="0A011047" w15:done="0"/>
  <w15:commentEx w15:paraId="65DA1F06" w15:done="0"/>
  <w15:commentEx w15:paraId="7BE521F6" w15:done="0"/>
  <w15:commentEx w15:paraId="2054D314" w15:done="0"/>
  <w15:commentEx w15:paraId="713271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80865D" w16cid:durableId="23C7B6F7"/>
  <w16cid:commentId w16cid:paraId="04AF8C88" w16cid:durableId="23C7B058"/>
  <w16cid:commentId w16cid:paraId="6BD78CFF" w16cid:durableId="23D638DA"/>
  <w16cid:commentId w16cid:paraId="2FE82ED1" w16cid:durableId="23C7B90F"/>
  <w16cid:commentId w16cid:paraId="341AFA4C" w16cid:durableId="23C7B5E4"/>
  <w16cid:commentId w16cid:paraId="74567ED6" w16cid:durableId="23C7B99E"/>
  <w16cid:commentId w16cid:paraId="0A011047" w16cid:durableId="23C7B033"/>
  <w16cid:commentId w16cid:paraId="65DA1F06" w16cid:durableId="23C7B018"/>
  <w16cid:commentId w16cid:paraId="7BE521F6" w16cid:durableId="23C7B2BC"/>
  <w16cid:commentId w16cid:paraId="2054D314" w16cid:durableId="23C7B370"/>
  <w16cid:commentId w16cid:paraId="713271B7" w16cid:durableId="23C7B3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Arial-Italic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i Ficken">
    <w15:presenceInfo w15:providerId="Windows Live" w15:userId="e3a7bcacf98dbc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44A"/>
    <w:rsid w:val="001568A4"/>
    <w:rsid w:val="00382B0F"/>
    <w:rsid w:val="003E259F"/>
    <w:rsid w:val="004544DB"/>
    <w:rsid w:val="0060264B"/>
    <w:rsid w:val="007B6416"/>
    <w:rsid w:val="00856131"/>
    <w:rsid w:val="0090253B"/>
    <w:rsid w:val="009214C2"/>
    <w:rsid w:val="00BB5D58"/>
    <w:rsid w:val="00D14D29"/>
    <w:rsid w:val="00E46670"/>
    <w:rsid w:val="00E62673"/>
    <w:rsid w:val="00EE21E7"/>
    <w:rsid w:val="00F424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96CF0"/>
  <w15:chartTrackingRefBased/>
  <w15:docId w15:val="{99CDD592-5E13-40ED-B545-C2223C3B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4244A"/>
    <w:rPr>
      <w:color w:val="0000FF"/>
      <w:u w:val="single"/>
    </w:rPr>
  </w:style>
  <w:style w:type="character" w:styleId="CommentReference">
    <w:name w:val="annotation reference"/>
    <w:basedOn w:val="DefaultParagraphFont"/>
    <w:uiPriority w:val="99"/>
    <w:semiHidden/>
    <w:unhideWhenUsed/>
    <w:rsid w:val="009214C2"/>
    <w:rPr>
      <w:sz w:val="16"/>
      <w:szCs w:val="16"/>
    </w:rPr>
  </w:style>
  <w:style w:type="paragraph" w:styleId="CommentText">
    <w:name w:val="annotation text"/>
    <w:basedOn w:val="Normal"/>
    <w:link w:val="CommentTextChar"/>
    <w:uiPriority w:val="99"/>
    <w:semiHidden/>
    <w:unhideWhenUsed/>
    <w:rsid w:val="009214C2"/>
    <w:pPr>
      <w:spacing w:line="240" w:lineRule="auto"/>
    </w:pPr>
    <w:rPr>
      <w:sz w:val="20"/>
      <w:szCs w:val="20"/>
    </w:rPr>
  </w:style>
  <w:style w:type="character" w:customStyle="1" w:styleId="CommentTextChar">
    <w:name w:val="Comment Text Char"/>
    <w:basedOn w:val="DefaultParagraphFont"/>
    <w:link w:val="CommentText"/>
    <w:uiPriority w:val="99"/>
    <w:semiHidden/>
    <w:rsid w:val="009214C2"/>
    <w:rPr>
      <w:sz w:val="20"/>
      <w:szCs w:val="20"/>
    </w:rPr>
  </w:style>
  <w:style w:type="paragraph" w:styleId="CommentSubject">
    <w:name w:val="annotation subject"/>
    <w:basedOn w:val="CommentText"/>
    <w:next w:val="CommentText"/>
    <w:link w:val="CommentSubjectChar"/>
    <w:uiPriority w:val="99"/>
    <w:semiHidden/>
    <w:unhideWhenUsed/>
    <w:rsid w:val="009214C2"/>
    <w:rPr>
      <w:b/>
      <w:bCs/>
    </w:rPr>
  </w:style>
  <w:style w:type="character" w:customStyle="1" w:styleId="CommentSubjectChar">
    <w:name w:val="Comment Subject Char"/>
    <w:basedOn w:val="CommentTextChar"/>
    <w:link w:val="CommentSubject"/>
    <w:uiPriority w:val="99"/>
    <w:semiHidden/>
    <w:rsid w:val="009214C2"/>
    <w:rPr>
      <w:b/>
      <w:bCs/>
      <w:sz w:val="20"/>
      <w:szCs w:val="20"/>
    </w:rPr>
  </w:style>
  <w:style w:type="paragraph" w:styleId="BalloonText">
    <w:name w:val="Balloon Text"/>
    <w:basedOn w:val="Normal"/>
    <w:link w:val="BalloonTextChar"/>
    <w:uiPriority w:val="99"/>
    <w:semiHidden/>
    <w:unhideWhenUsed/>
    <w:rsid w:val="009214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14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1948</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 Ficken</dc:creator>
  <cp:keywords/>
  <dc:description/>
  <cp:lastModifiedBy>Cari Ficken</cp:lastModifiedBy>
  <cp:revision>7</cp:revision>
  <dcterms:created xsi:type="dcterms:W3CDTF">2021-02-02T19:24:00Z</dcterms:created>
  <dcterms:modified xsi:type="dcterms:W3CDTF">2021-02-16T17:55:00Z</dcterms:modified>
</cp:coreProperties>
</file>