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  <w:rtl w:val="0"/>
        </w:rPr>
        <w:t xml:space="preserve">Proyecto y Presupuesto 02-26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114300</wp:posOffset>
            </wp:positionV>
            <wp:extent cx="2227993" cy="5381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1400" l="17530" r="0" t="38600"/>
                    <a:stretch>
                      <a:fillRect/>
                    </a:stretch>
                  </pic:blipFill>
                  <pic:spPr>
                    <a:xfrm>
                      <a:off x="0" y="0"/>
                      <a:ext cx="2227993" cy="53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Sin identificación, Ituzaingó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t xml:space="preserve">Antonela Salva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rPr/>
      </w:pPr>
      <w:bookmarkStart w:colFirst="0" w:colLast="0" w:name="_2gvd3gwou9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320" w:line="240" w:lineRule="auto"/>
        <w:rPr/>
      </w:pPr>
      <w:bookmarkStart w:colFirst="0" w:colLast="0" w:name="_z196u0wtxfjd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Adecuación de Pilar y solicitud de medidor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af80tl7prv5v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13 de Enero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oymnw3nlvwib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Adecuar el pilar de acometida eléctrica para cumplir con normativas vigentes emitidas por la empresa distribuidora de energía eléctrica Edenor SA y con las normativas vigentes de la Asociacion Electrotecnica Argentina (AEA), AEA 95150.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Solicitar ante la empresa Edenor SA el medidor monofásico residencial.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PROPUESTAS DE TRABAJO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Modificaciones del pilar para cumplir con normativa vigente y poder solicitar la bajada de acometida en el domicilio: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Cambiar el caño del pilar:</w:t>
      </w:r>
      <w:r w:rsidDel="00000000" w:rsidR="00000000" w:rsidRPr="00000000">
        <w:rPr>
          <w:rtl w:val="0"/>
        </w:rPr>
        <w:t xml:space="preserve"> actualmente el caño se encuentra doblado y fuera de norma. El mismo tiene que ser un caño de doble aislación por dentro y por fuera con una pipeta superior de material aislante.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Gabinete de medido</w:t>
      </w:r>
      <w:r w:rsidDel="00000000" w:rsidR="00000000" w:rsidRPr="00000000">
        <w:rPr>
          <w:rtl w:val="0"/>
        </w:rPr>
        <w:t xml:space="preserve">r: Actualmente la caja del gabinete de acuerdo a normativa vigente para gabinetes monofasicos Edenor de marcas homologadas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Tablero Principal:</w:t>
      </w:r>
      <w:r w:rsidDel="00000000" w:rsidR="00000000" w:rsidRPr="00000000">
        <w:rPr>
          <w:rtl w:val="0"/>
        </w:rPr>
        <w:t xml:space="preserve"> El tablero principal actualmente es de metal se encuentra deteriorado. No tiene instalado un interruptor termomagnético (ITM)  ni diferencial (ID). Instalar un tablero PVC de marcas homologadas por Edenor.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Canalizaciones y cableado:</w:t>
      </w:r>
      <w:r w:rsidDel="00000000" w:rsidR="00000000" w:rsidRPr="00000000">
        <w:rPr>
          <w:rtl w:val="0"/>
        </w:rPr>
        <w:t xml:space="preserve"> Se debe realizar las canalización con ducto de material adecuado a las normativas vigentes IRAM 62386-21.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Adecuar las partes estructurales del medidor, para garantizar la robustez de la estructura. Evitar quedar expuesto a partes inadecuadas o peligrosas de la instalación, para la aprobación del mismo por parte de la empresa Edenor SA.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PROCEDIMIENTO DEL TRABAJO: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DIA 1: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Adecuaciones del pilar:</w:t>
        <w:br w:type="textWrapping"/>
      </w:r>
      <w:r w:rsidDel="00000000" w:rsidR="00000000" w:rsidRPr="00000000">
        <w:rPr>
          <w:rtl w:val="0"/>
        </w:rPr>
        <w:br w:type="textWrapping"/>
        <w:t xml:space="preserve">Comenzar a remover caño, gabinete, tablero y realizar la instalación de los nuevos materiales. Amurar con cemento. Instalar el nuevo tablero con sus Termomagnética y  Disyuntor. Realizar el cableado. </w:t>
        <w:br w:type="textWrapping"/>
        <w:t xml:space="preserve">Montajar todo lo necesario para dejar el pilar según la normativa vigente de Edenor (anexo B)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DIA 2: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Trámite administrativo:</w:t>
      </w:r>
      <w:r w:rsidDel="00000000" w:rsidR="00000000" w:rsidRPr="00000000">
        <w:rPr>
          <w:rtl w:val="0"/>
        </w:rPr>
        <w:t xml:space="preserve"> Luego de tener las adecuaciones del pilar hechas, se debe solicitar a Edenor SA el nuevo suministro, mediante la presentación de DCI firmado por matriculado, Fotos del nuevo pilar, DDJJ del titular del inmueble.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Espera del nuevo suministro por parte de Edenor: </w:t>
      </w:r>
      <w:r w:rsidDel="00000000" w:rsidR="00000000" w:rsidRPr="00000000">
        <w:rPr>
          <w:rtl w:val="0"/>
        </w:rPr>
        <w:t xml:space="preserve"> Luego de presentar la documentación y solicitar a Edenor SA el cambio de tarifa queda a disposición de la empresa que en el transcurso de un tiempo (estipulado por Edenor SA) vayan a colocar el medidor monofásico (demora habitual 15 días)</w:t>
        <w:br w:type="textWrapping"/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DIA 3: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Conexiones internas: Luego de la conexión por parte de Edenor SA del nuevo suministro ya se dispone del tablero principal energizado para realizar las conexiones hacia el interior de la casa o propiedad. 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headerReference r:id="rId7" w:type="defaul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uo5fu9xoot0d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debe contar con los siguientes documentos, requeridos por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EDENOR SA: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0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DNI del nuevo cliente. En caso de persona jurídica: DNI y contrato o estatuto social.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Declaración de Conformidad de Instalaciones (DCI) . Si en el domicilio hubo un pilar o medidor instalado anteriormente y el nuevo pedido de suministro mantiene las condiciones del anterior, no es necesario presentar el certificado. En este último caso, es recomendable que compartas el número de cuenta anterior y fotos del tablero principal, la caja del medidor y el pilar completo.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Si sos propietario: Escritura o declaratoria de herederos. Si el título no incluye la dirección, deberá acompañarse de la plancheta catastral.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Si no sos propietario: Boleto de compraventa, contrato de locación, comodato, fideicomiso o certificado de domicilio.</w:t>
      </w:r>
    </w:p>
    <w:p w:rsidR="00000000" w:rsidDel="00000000" w:rsidP="00000000" w:rsidRDefault="00000000" w:rsidRPr="00000000" w14:paraId="00000031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Si el trámite lo realiza un apoderado o autorizado (por ejemplo nosotros), además deberá presentar: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0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DNI del apoderado o autorizado.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Poder o nota de autorización firmada por el titular.</w:t>
      </w:r>
    </w:p>
    <w:p w:rsidR="00000000" w:rsidDel="00000000" w:rsidP="00000000" w:rsidRDefault="00000000" w:rsidRPr="00000000" w14:paraId="00000034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titular del servicio no debe contar con deudas o infracciones ante la empresa Edenor, de encontrarse inhabilitado para solicitar no se reembolsa el dinero del presupuesto.</w:t>
      </w:r>
    </w:p>
    <w:p w:rsidR="00000000" w:rsidDel="00000000" w:rsidP="00000000" w:rsidRDefault="00000000" w:rsidRPr="00000000" w14:paraId="00000035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Los materiales de obra civil están incluidos en el presupuesto, los mismos constan de: Cemento, arena, ladrillo, fijaciones como tornillos, hierro. Todo lo que corresponda para realizar la obra de adecuación. </w:t>
      </w:r>
    </w:p>
    <w:p w:rsidR="00000000" w:rsidDel="00000000" w:rsidP="00000000" w:rsidRDefault="00000000" w:rsidRPr="00000000" w14:paraId="00000036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Las terminaciones de las adecuaciones del pilar quedarán con revoque fratachado y con fieltro. No se incluye pintura o trabajos de pintura. 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ixa2tpixur1m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MATERIALES: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Caño Bajada Pilar Genrod Doble Aislacion 50mm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Marca Genrod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Abrazadera para retener conductores a caño de posición 1 (ver detalle A del anexo)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Marcas homologadas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Gabinete de medidor Genrod 101229-2 monofásico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Marcas homologadas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Pipeta plastica PVC para caño doble aislacion.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Marcas homologadas, por ejemplo: Genrod, conextube, variplast.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caño corrugado, conectores terminales y caño rígido.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Para conexiones de gabinetes y tablero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cables IRAM NM-247-3 rojo 10mm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 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cables IRAM NM-247-3 azul 10mm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 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tablero embutir 12 módulos IP65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Marcas homologadas, por ejemplo: Genrod, variplast, conextube, rocker, forli.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ITM 32A monofásica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Marcas homologadas: ABB, Schneider, Chint.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ID 40A 30mA Monofásica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Marcas homologadas: ABB, Schneider, Chint.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Cemento, arena, hierro,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q8x5q4iydq8y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COSTOS DEL SERVICIO</w:t>
      </w:r>
    </w:p>
    <w:p w:rsidR="00000000" w:rsidDel="00000000" w:rsidP="00000000" w:rsidRDefault="00000000" w:rsidRPr="00000000" w14:paraId="0000006B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mano de obra, materiales civiles y eléctricos. Gestión ante Edenor.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$1.200.000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Presupuesto válido por 30 días corridos. Factura 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debe abonar un 50% del presupuesto para confirmar el trabajo y luego al finalizar la obra civil el 50% restante para dar inicio a la solicitud del nuevo medidor ante Edenor. </w:t>
      </w:r>
    </w:p>
    <w:p w:rsidR="00000000" w:rsidDel="00000000" w:rsidP="00000000" w:rsidRDefault="00000000" w:rsidRPr="00000000" w14:paraId="00000077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Proxima Nova" w:cs="Proxima Nova" w:eastAsia="Proxima Nova" w:hAnsi="Proxima Nova"/>
          <w:color w:val="35374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ANEXO A: Fotos del pilar actual</w:t>
      </w:r>
    </w:p>
    <w:p w:rsidR="00000000" w:rsidDel="00000000" w:rsidP="00000000" w:rsidRDefault="00000000" w:rsidRPr="00000000" w14:paraId="0000007B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5731200" cy="101981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5731200" cy="101981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>
          <w:rFonts w:ascii="Proxima Nova" w:cs="Proxima Nova" w:eastAsia="Proxima Nova" w:hAnsi="Proxima Nova"/>
          <w:color w:val="35374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ANEXO B: Fotos del esquema del pilar para Edenor: </w:t>
      </w:r>
      <w:hyperlink r:id="rId13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u w:val="single"/>
            <w:rtl w:val="0"/>
          </w:rPr>
          <w:t xml:space="preserve">Link a conformación pilar edenor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7421331" cy="518394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1331" cy="518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238125</wp:posOffset>
          </wp:positionV>
          <wp:extent cx="5731200" cy="63500"/>
          <wp:effectExtent b="0" l="0" r="0" t="0"/>
          <wp:wrapNone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hyperlink" Target="https://www.edenor.com/hogares-y-comercios/nuevo-medidor" TargetMode="External"/><Relationship Id="rId13" Type="http://schemas.openxmlformats.org/officeDocument/2006/relationships/hyperlink" Target="https://www.edenor.com/files/2025-12/T1-AA-SMT-M.pdf" TargetMode="Externa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