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Tecnologia em Sistemas para Internet.</w:t>
      </w:r>
    </w:p>
    <w:p w:rsidR="00000000" w:rsidDel="00000000" w:rsidP="00000000" w:rsidRDefault="00000000" w:rsidRPr="00000000" w14:paraId="00000002">
      <w:pPr>
        <w:spacing w:before="24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da disciplina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Teste de Software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Assunto: Atividade Prática TDD</w:t>
      </w:r>
    </w:p>
    <w:p w:rsidR="00000000" w:rsidDel="00000000" w:rsidP="00000000" w:rsidRDefault="00000000" w:rsidRPr="00000000" w14:paraId="00000004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Professor: Orlando Pereira Santana Junior</w:t>
      </w:r>
    </w:p>
    <w:p w:rsidR="00000000" w:rsidDel="00000000" w:rsidP="00000000" w:rsidRDefault="00000000" w:rsidRPr="00000000" w14:paraId="00000005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Alunos do Grupo: </w:t>
        <w:tab/>
        <w:t xml:space="preserve">Cezarino Martins da Hora</w:t>
      </w:r>
    </w:p>
    <w:p w:rsidR="00000000" w:rsidDel="00000000" w:rsidP="00000000" w:rsidRDefault="00000000" w:rsidRPr="00000000" w14:paraId="00000006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Carina Monia da Silva</w:t>
      </w:r>
    </w:p>
    <w:p w:rsidR="00000000" w:rsidDel="00000000" w:rsidP="00000000" w:rsidRDefault="00000000" w:rsidRPr="00000000" w14:paraId="00000007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Luis Felipe de Souza Nunes</w:t>
      </w:r>
    </w:p>
    <w:p w:rsidR="00000000" w:rsidDel="00000000" w:rsidP="00000000" w:rsidRDefault="00000000" w:rsidRPr="00000000" w14:paraId="00000008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Guilherme da Silva Guia</w:t>
      </w:r>
    </w:p>
    <w:p w:rsidR="00000000" w:rsidDel="00000000" w:rsidP="00000000" w:rsidRDefault="00000000" w:rsidRPr="00000000" w14:paraId="00000009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Gabriel Santana Morais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Etapa 1 — Levantamento de Requisitos (Semana 1): Entrega em 23/4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deverá elaborar um documento de requisitos simples contendo: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Descrição do contexto escolhido (1 parágrafo)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Listagem das classes principais com suas responsabilidades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Listagem dos métodos de cada classe com assinatura e comportamento esperado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Identificação das regras de negócio que deverão ser validadas pelos testes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Descrição do contexto Escolhido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Contexto escolhido: </w:t>
      </w:r>
      <w:r w:rsidDel="00000000" w:rsidR="00000000" w:rsidRPr="00000000">
        <w:rPr>
          <w:b w:val="1"/>
          <w:bCs w:val="1"/>
          <w:rtl w:val="0"/>
        </w:rPr>
        <w:t xml:space="preserve">Sistema Bancário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O contexto do sistema bancário é ideal para a aplicação do TDD porque representa um domínio de negócio real e suficientemente rico para gerar casos de teste bastante interessantes e robustos. As operações financeiras possuem regras rigorosas e cenários de exceção muito claros, como a impossibilidade de deixar um saldo negativo após um saque ou a rejeição de depósitos com valores inválidos. Essas restrições facilitam muito a escrita prévia dos testes para validar o comportamento esperado (fase Red) e a posterior implementação lógica (fase Green), transformando a suíte de testes em uma verdadeira rede de segurança que traz confiança para melhorar e limpar o código sem quebrar as regras de negócio (fase Refactor). Além disso, a divisão estrutural de um banco em entidades essenciais — como Conta, Transferência, Extrato e Calculadora de Juros — permite que o grupo atenda perfeitamente aos requisitos do projeto de criar um design guiado por testes com no mínimo 4 classes de domínio e 15 métodos testáveis.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Classes de Domínio e Responsabilidades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as entidades sugeridas no documento do projeto: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Conta:</w:t>
      </w:r>
      <w:r w:rsidDel="00000000" w:rsidR="00000000" w:rsidRPr="00000000">
        <w:rPr>
          <w:rtl w:val="0"/>
        </w:rPr>
        <w:t xml:space="preserve"> Responsável por gerenciar o saldo do cliente e as operações básicas de entrada e saída.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Transferencia:</w:t>
      </w:r>
      <w:r w:rsidDel="00000000" w:rsidR="00000000" w:rsidRPr="00000000">
        <w:rPr>
          <w:rtl w:val="0"/>
        </w:rPr>
        <w:t xml:space="preserve"> Responsável por orquestrar a movimentação de valores entre duas contas distintas.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CalculadoraJuros:</w:t>
      </w:r>
      <w:r w:rsidDel="00000000" w:rsidR="00000000" w:rsidRPr="00000000">
        <w:rPr>
          <w:rtl w:val="0"/>
        </w:rPr>
        <w:t xml:space="preserve"> Responsável por aplicar taxas e calcular rendimentos ou juros devidos.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Extrato:</w:t>
      </w:r>
      <w:r w:rsidDel="00000000" w:rsidR="00000000" w:rsidRPr="00000000">
        <w:rPr>
          <w:rtl w:val="0"/>
        </w:rPr>
        <w:t xml:space="preserve"> Responsável por registrar o histórico de movimentações e totalizar entradas e saídas.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Listagem de Métodos Testáveis (Mínimo de 15 métodos no total)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Conta (4 métodos):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depositar(valor)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sacar(valor)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getSaldo()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getNumeroConta()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Transferencia (4 métodos):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executar()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getContaOrigem()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getContaDestino()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getValorTransacao()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CalculadoraJuros (4 métodos):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calcularJurosSimples()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calcularJurosCompostos()</w:t>
      </w:r>
      <w:r w:rsidDel="00000000" w:rsidR="00000000" w:rsidRPr="00000000">
        <w:rPr>
          <w:rtl w:val="0"/>
        </w:rPr>
        <w:t xml:space="preserve"> (exemplo de comportamento esperado quando o prazo for maior que 30 dias),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getTaxa()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setTaxa(novaTaxa)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Extrato (4 métodos):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adicionarTransacao()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getTransacoes()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calcularTotalEntradas()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calcularTotalSaidas()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(Total: 16 métodos testáveis propostos, superando a exigência de 15).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 Regras de Negócio com Validação (Mínimo de 3 regras)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1:</w:t>
      </w:r>
      <w:r w:rsidDel="00000000" w:rsidR="00000000" w:rsidRPr="00000000">
        <w:rPr>
          <w:rtl w:val="0"/>
        </w:rPr>
        <w:t xml:space="preserve"> O saldo de uma conta não pode se tornar negativo após uma operação de saque.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2:</w:t>
      </w:r>
      <w:r w:rsidDel="00000000" w:rsidR="00000000" w:rsidRPr="00000000">
        <w:rPr>
          <w:rtl w:val="0"/>
        </w:rPr>
        <w:t xml:space="preserve"> O sistema não deve processar entradas ou depósitos de valores negativos.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3:</w:t>
      </w:r>
      <w:r w:rsidDel="00000000" w:rsidR="00000000" w:rsidRPr="00000000">
        <w:rPr>
          <w:rtl w:val="0"/>
        </w:rPr>
        <w:t xml:space="preserve"> Uma transferência só pode ser efetivada se a conta de origem possuir saldo suficiente para cobrir o valor que será transferido.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Cenários de Exceção (Mínimo de 1 por classe principal)</w:t>
      </w:r>
      <w:r w:rsidDel="00000000" w:rsidR="00000000" w:rsidRPr="00000000">
        <w:rPr>
          <w:rtl w:val="0"/>
        </w:rPr>
        <w:t xml:space="preserve"> Para validar os comportamentos fora do "caminho feliz":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Conta:</w:t>
      </w:r>
      <w:r w:rsidDel="00000000" w:rsidR="00000000" w:rsidRPr="00000000">
        <w:rPr>
          <w:rtl w:val="0"/>
        </w:rPr>
        <w:t xml:space="preserve"> Lançar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SaldoInsuficienteException</w:t>
      </w:r>
      <w:r w:rsidDel="00000000" w:rsidR="00000000" w:rsidRPr="00000000">
        <w:rPr>
          <w:rtl w:val="0"/>
        </w:rPr>
        <w:t xml:space="preserve"> ao tentar sacar um valor maior que o saldo disponível,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IllegalArgumentException</w:t>
      </w:r>
      <w:r w:rsidDel="00000000" w:rsidR="00000000" w:rsidRPr="00000000">
        <w:rPr>
          <w:rtl w:val="0"/>
        </w:rPr>
        <w:t xml:space="preserve"> ao receber um depósito negativo.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Transferencia:</w:t>
      </w:r>
      <w:r w:rsidDel="00000000" w:rsidR="00000000" w:rsidRPr="00000000">
        <w:rPr>
          <w:rtl w:val="0"/>
        </w:rPr>
        <w:t xml:space="preserve"> Lançar uma exceção de validação caso a conta de origem seja exatamente a mesma conta de destino.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CalculadoraJuros:</w:t>
      </w:r>
      <w:r w:rsidDel="00000000" w:rsidR="00000000" w:rsidRPr="00000000">
        <w:rPr>
          <w:rtl w:val="0"/>
        </w:rPr>
        <w:t xml:space="preserve"> Lançar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IllegalArgumentException</w:t>
      </w:r>
      <w:r w:rsidDel="00000000" w:rsidR="00000000" w:rsidRPr="00000000">
        <w:rPr>
          <w:rtl w:val="0"/>
        </w:rPr>
        <w:t xml:space="preserve"> caso o método receba um prazo em meses negativo para a projeção de juros.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Extrato:</w:t>
      </w:r>
      <w:r w:rsidDel="00000000" w:rsidR="00000000" w:rsidRPr="00000000">
        <w:rPr>
          <w:rtl w:val="0"/>
        </w:rPr>
        <w:t xml:space="preserve"> Lançar uma exceção de operação inválida caso o sistema tente adicionar uma transação nula ou sem valor.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                                           </w:t>
    </w:r>
    <w:r w:rsidDel="00000000" w:rsidR="00000000" w:rsidRPr="00000000">
      <w:rPr/>
      <w:drawing>
        <wp:inline distB="114300" distT="114300" distL="114300" distR="114300">
          <wp:extent cx="2600325" cy="6953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0325" cy="695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