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390E0E">
      <w:pPr>
        <w:pStyle w:val="3"/>
      </w:pPr>
      <w:r w:rsidRPr="00883084">
        <w:t>Toward a Psychology of Human Agency</w:t>
      </w:r>
      <w:r>
        <w:rPr>
          <w:rFonts w:hint="eastAsia"/>
        </w:rPr>
        <w:t>(2006)</w:t>
      </w:r>
    </w:p>
    <w:p w14:paraId="2C0180CC" w14:textId="3C615743"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r w:rsidR="00F3702C">
        <w:rPr>
          <w:rFonts w:hint="eastAsia"/>
        </w:rPr>
        <w:t>12</w:t>
      </w:r>
      <w:r w:rsidR="005569CC">
        <w:rPr>
          <w:rFonts w:hint="eastAsia"/>
        </w:rPr>
        <w:t>789789</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2E70855B" w:rsidR="002E7DFC" w:rsidRDefault="002E7DFC" w:rsidP="006F3499">
      <w:r w:rsidRPr="002E7DFC">
        <w:t xml:space="preserve">Conceptions of </w:t>
      </w:r>
      <w:bookmarkStart w:id="0" w:name="_Hlk218529168"/>
      <w:r w:rsidRPr="002E7DFC">
        <w:t xml:space="preserve">human nature </w:t>
      </w:r>
      <w:bookmarkEnd w:id="0"/>
      <w:r w:rsidRPr="002E7DFC">
        <w:t xml:space="preserve">have changed markedly over time. In the early </w:t>
      </w:r>
      <w:r w:rsidRPr="00AA01DD">
        <w:rPr>
          <w:color w:val="EE0000"/>
        </w:rPr>
        <w:t>theological conceptions</w:t>
      </w:r>
      <w:r w:rsidRPr="002E7DFC">
        <w:t xml:space="preserve">, </w:t>
      </w:r>
      <w:r w:rsidRPr="002E7DFC">
        <w:rPr>
          <w:color w:val="156082" w:themeColor="accent1"/>
        </w:rPr>
        <w:t xml:space="preserve">human nature was ordained by original </w:t>
      </w:r>
      <w:r w:rsidRPr="00307872">
        <w:rPr>
          <w:color w:val="EE0000"/>
        </w:rPr>
        <w:t>divine design</w:t>
      </w:r>
      <w:r w:rsidRPr="002E7DFC">
        <w:rPr>
          <w:color w:val="156082" w:themeColor="accent1"/>
        </w:rPr>
        <w:t>.</w:t>
      </w:r>
      <w:r w:rsidRPr="002E7DFC">
        <w:t xml:space="preserve"> Evolutionism transformed the conception to one in whic</w:t>
      </w:r>
      <w:r w:rsidRPr="00EF3BE3">
        <w:rPr>
          <w:b/>
          <w:bCs/>
          <w:color w:val="156082" w:themeColor="accent1"/>
        </w:rPr>
        <w:t xml:space="preserve">h human nature is shaped by environmental pressures acting on random gene mutations and reproductive </w:t>
      </w:r>
      <w:proofErr w:type="spellStart"/>
      <w:r w:rsidRPr="00EF3BE3">
        <w:rPr>
          <w:b/>
          <w:bCs/>
          <w:color w:val="156082" w:themeColor="accent1"/>
        </w:rPr>
        <w:t>recombinations</w:t>
      </w:r>
      <w:proofErr w:type="spellEnd"/>
      <w:r w:rsidRPr="002E7DFC">
        <w:t>. This nonteleological process is devoid of deliberate plans or purposes.</w:t>
      </w:r>
      <w:r w:rsidR="004406D0" w:rsidRPr="004406D0">
        <w:t xml:space="preserve"> </w:t>
      </w:r>
      <w:r w:rsidR="00670D94">
        <w:rPr>
          <w:rFonts w:hint="eastAsia"/>
        </w:rPr>
        <w:t>。</w:t>
      </w:r>
      <w:r w:rsidR="004406D0" w:rsidRPr="00670D94">
        <w:rPr>
          <w:rFonts w:hint="eastAsia"/>
          <w:color w:val="4EA72E" w:themeColor="accent6"/>
        </w:rPr>
        <w:t>（來自《</w:t>
      </w:r>
      <w:r w:rsidR="004406D0" w:rsidRPr="00670D94">
        <w:rPr>
          <w:color w:val="4EA72E" w:themeColor="accent6"/>
        </w:rPr>
        <w:t>Toward a Psychology of Human Agency</w:t>
      </w:r>
      <w:r w:rsidR="004406D0" w:rsidRPr="00670D94">
        <w:rPr>
          <w:rFonts w:hint="eastAsia"/>
          <w:color w:val="4EA72E" w:themeColor="accent6"/>
        </w:rPr>
        <w:t>》，</w:t>
      </w:r>
      <w:r w:rsidR="00175A1F" w:rsidRPr="00670D94">
        <w:rPr>
          <w:color w:val="4EA72E" w:themeColor="accent6"/>
        </w:rPr>
        <w:t>Albert Bandura</w:t>
      </w:r>
      <w:r w:rsidR="004406D0" w:rsidRPr="00670D94">
        <w:rPr>
          <w:rFonts w:hint="eastAsia"/>
          <w:color w:val="4EA72E" w:themeColor="accent6"/>
        </w:rPr>
        <w:t>，</w:t>
      </w:r>
      <w:r w:rsidR="004406D0" w:rsidRPr="00670D94">
        <w:rPr>
          <w:color w:val="4EA72E" w:themeColor="accent6"/>
        </w:rPr>
        <w:t>20</w:t>
      </w:r>
      <w:r w:rsidR="00175A1F" w:rsidRPr="00670D94">
        <w:rPr>
          <w:rFonts w:hint="eastAsia"/>
          <w:color w:val="4EA72E" w:themeColor="accent6"/>
        </w:rPr>
        <w:t>06</w:t>
      </w:r>
      <w:r w:rsidR="004406D0" w:rsidRPr="00670D94">
        <w:rPr>
          <w:rFonts w:hint="eastAsia"/>
          <w:color w:val="4EA72E" w:themeColor="accent6"/>
        </w:rPr>
        <w:t>）</w:t>
      </w:r>
    </w:p>
    <w:p w14:paraId="352DE108" w14:textId="77777777" w:rsidR="00093841" w:rsidRDefault="00093841" w:rsidP="006F3499"/>
    <w:p w14:paraId="4A498EC2" w14:textId="5F8C5354" w:rsidR="00AC0304" w:rsidRDefault="00AC0304" w:rsidP="006F3499">
      <w:bookmarkStart w:id="1" w:name="_Hlk21852860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w:t>
      </w:r>
      <w:r w:rsidRPr="007D0EF7">
        <w:rPr>
          <w:rFonts w:hint="eastAsia"/>
          <w:b/>
          <w:bCs/>
          <w:color w:val="156082" w:themeColor="accent1"/>
          <w:highlight w:val="yellow"/>
        </w:rPr>
        <w:t>認知能動性</w:t>
      </w:r>
      <w:r w:rsidRPr="00D749D1">
        <w:rPr>
          <w:rFonts w:hint="eastAsia"/>
          <w:b/>
          <w:bCs/>
          <w:color w:val="156082" w:themeColor="accent1"/>
        </w:rPr>
        <w:t>變成</w:t>
      </w:r>
      <w:r w:rsidRPr="009F57CB">
        <w:rPr>
          <w:rFonts w:hint="eastAsia"/>
          <w:b/>
          <w:bCs/>
          <w:color w:val="EE0000"/>
        </w:rPr>
        <w:t>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w:t>
      </w:r>
      <w:r w:rsidR="000E503E" w:rsidRPr="009F57CB">
        <w:rPr>
          <w:color w:val="EE0000"/>
        </w:rPr>
        <w:t>deliberative cognitive capacities</w:t>
      </w:r>
      <w:r w:rsidR="000E503E" w:rsidRPr="00835CC7">
        <w:rPr>
          <w:color w:val="156082" w:themeColor="accent1"/>
        </w:rPr>
        <w:t xml:space="preserve"> provided the neuronal structure for supplanting aimless environmental selection with </w:t>
      </w:r>
      <w:bookmarkStart w:id="2" w:name="_Hlk218528601"/>
      <w:r w:rsidR="000E503E" w:rsidRPr="00835CC7">
        <w:rPr>
          <w:color w:val="156082" w:themeColor="accent1"/>
        </w:rPr>
        <w:t>cognitive agency</w:t>
      </w:r>
      <w:bookmarkEnd w:id="2"/>
      <w:r w:rsidR="000E503E" w:rsidRPr="000E503E">
        <w:t>.</w:t>
      </w:r>
      <w:r w:rsidR="00F75CFE" w:rsidRPr="00F75CFE">
        <w:rPr>
          <w:rFonts w:hint="eastAsia"/>
        </w:rPr>
        <w:t xml:space="preserve"> </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bookmarkEnd w:id="1"/>
    <w:p w14:paraId="2BAA8E6B" w14:textId="77777777" w:rsidR="00F165A1" w:rsidRDefault="00F165A1" w:rsidP="006F3499"/>
    <w:p w14:paraId="208BBB2C" w14:textId="0AC5CF1D"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w:t>
      </w:r>
      <w:r w:rsidRPr="003F2290">
        <w:rPr>
          <w:highlight w:val="yellow"/>
        </w:rPr>
        <w:t>符號化能力</w:t>
      </w:r>
      <w:r w:rsidR="003F2290" w:rsidRPr="00510B2D">
        <w:t>symbolizing capacity</w:t>
      </w:r>
      <w:r w:rsidRPr="007261D0">
        <w:t>，使人類能夠超越當下直接環境的支配，並使人類在塑造其生活環境與生命歷程的力量上展現出獨特性。</w:t>
      </w:r>
      <w:r w:rsidR="00510B2D" w:rsidRPr="00510B2D">
        <w:t xml:space="preserve">Human forebears evolved into a sentient agentic species. Their advanced symbolizing capacity enabled humans to transcend the dictates of their immediate environment and made them unique in their power to shape </w:t>
      </w:r>
      <w:r w:rsidR="00510B2D" w:rsidRPr="00510B2D">
        <w:lastRenderedPageBreak/>
        <w:t>their life circumstances and the course of their lives</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p w14:paraId="0A01D637" w14:textId="77777777" w:rsidR="00C54504" w:rsidRDefault="00C54504" w:rsidP="006F3499"/>
    <w:p w14:paraId="708F8EE9" w14:textId="75BA814F"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r w:rsidR="00E77DF6" w:rsidRPr="00E77DF6">
        <w:rPr>
          <w:rFonts w:hint="eastAsia"/>
        </w:rPr>
        <w:t xml:space="preserve"> </w:t>
      </w:r>
      <w:r w:rsidR="00E77DF6">
        <w:rPr>
          <w:rFonts w:hint="eastAsia"/>
        </w:rPr>
        <w:t>。</w:t>
      </w:r>
      <w:r w:rsidR="00E77DF6" w:rsidRPr="00670D94">
        <w:rPr>
          <w:rFonts w:hint="eastAsia"/>
          <w:color w:val="4EA72E" w:themeColor="accent6"/>
        </w:rPr>
        <w:t>（來自《</w:t>
      </w:r>
      <w:r w:rsidR="00E77DF6" w:rsidRPr="00670D94">
        <w:rPr>
          <w:color w:val="4EA72E" w:themeColor="accent6"/>
        </w:rPr>
        <w:t>Toward a Psychology of Human Agency</w:t>
      </w:r>
      <w:r w:rsidR="00E77DF6" w:rsidRPr="00670D94">
        <w:rPr>
          <w:rFonts w:hint="eastAsia"/>
          <w:color w:val="4EA72E" w:themeColor="accent6"/>
        </w:rPr>
        <w:t>》，</w:t>
      </w:r>
      <w:r w:rsidR="00E77DF6" w:rsidRPr="00670D94">
        <w:rPr>
          <w:color w:val="4EA72E" w:themeColor="accent6"/>
        </w:rPr>
        <w:t>Albert Bandura</w:t>
      </w:r>
      <w:r w:rsidR="00E77DF6" w:rsidRPr="00670D94">
        <w:rPr>
          <w:rFonts w:hint="eastAsia"/>
          <w:color w:val="4EA72E" w:themeColor="accent6"/>
        </w:rPr>
        <w:t>，</w:t>
      </w:r>
      <w:r w:rsidR="00E77DF6" w:rsidRPr="00670D94">
        <w:rPr>
          <w:color w:val="4EA72E" w:themeColor="accent6"/>
        </w:rPr>
        <w:t>20</w:t>
      </w:r>
      <w:r w:rsidR="00E77DF6" w:rsidRPr="00670D94">
        <w:rPr>
          <w:rFonts w:hint="eastAsia"/>
          <w:color w:val="4EA72E" w:themeColor="accent6"/>
        </w:rPr>
        <w:t>06</w:t>
      </w:r>
      <w:r w:rsidR="00E77DF6" w:rsidRPr="00670D94">
        <w:rPr>
          <w:rFonts w:hint="eastAsia"/>
          <w:color w:val="4EA72E" w:themeColor="accent6"/>
        </w:rPr>
        <w:t>）</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EC9EA5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 xml:space="preserve">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w:t>
      </w:r>
      <w:r w:rsidR="00E118DB" w:rsidRPr="00E118DB">
        <w:lastRenderedPageBreak/>
        <w:t>to their life circumstances, not just products of them.</w:t>
      </w:r>
      <w:r w:rsidR="000063CF" w:rsidRPr="000063CF">
        <w:rPr>
          <w:rFonts w:hint="eastAsia"/>
        </w:rPr>
        <w:t xml:space="preserve"> </w:t>
      </w:r>
      <w:r w:rsidR="000063CF">
        <w:rPr>
          <w:rFonts w:hint="eastAsia"/>
        </w:rPr>
        <w:t>。</w:t>
      </w:r>
      <w:r w:rsidR="000063CF" w:rsidRPr="00670D94">
        <w:rPr>
          <w:rFonts w:hint="eastAsia"/>
          <w:color w:val="4EA72E" w:themeColor="accent6"/>
        </w:rPr>
        <w:t>（來自《</w:t>
      </w:r>
      <w:r w:rsidR="000063CF" w:rsidRPr="00670D94">
        <w:rPr>
          <w:color w:val="4EA72E" w:themeColor="accent6"/>
        </w:rPr>
        <w:t>Toward a Psychology of Human Agency</w:t>
      </w:r>
      <w:r w:rsidR="000063CF" w:rsidRPr="00670D94">
        <w:rPr>
          <w:rFonts w:hint="eastAsia"/>
          <w:color w:val="4EA72E" w:themeColor="accent6"/>
        </w:rPr>
        <w:t>》，</w:t>
      </w:r>
      <w:r w:rsidR="000063CF" w:rsidRPr="00670D94">
        <w:rPr>
          <w:color w:val="4EA72E" w:themeColor="accent6"/>
        </w:rPr>
        <w:t>Albert Bandura</w:t>
      </w:r>
      <w:r w:rsidR="000063CF" w:rsidRPr="00670D94">
        <w:rPr>
          <w:rFonts w:hint="eastAsia"/>
          <w:color w:val="4EA72E" w:themeColor="accent6"/>
        </w:rPr>
        <w:t>，</w:t>
      </w:r>
      <w:r w:rsidR="000063CF" w:rsidRPr="00670D94">
        <w:rPr>
          <w:color w:val="4EA72E" w:themeColor="accent6"/>
        </w:rPr>
        <w:t>20</w:t>
      </w:r>
      <w:r w:rsidR="000063CF" w:rsidRPr="00670D94">
        <w:rPr>
          <w:rFonts w:hint="eastAsia"/>
          <w:color w:val="4EA72E" w:themeColor="accent6"/>
        </w:rPr>
        <w:t>06</w:t>
      </w:r>
      <w:r w:rsidR="000063CF" w:rsidRPr="00670D94">
        <w:rPr>
          <w:rFonts w:hint="eastAsia"/>
          <w:color w:val="4EA72E" w:themeColor="accent6"/>
        </w:rPr>
        <w:t>）</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6989052F" w14:textId="2C5BDC58"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sidR="00500AD8">
        <w:rPr>
          <w:rFonts w:hint="eastAsia"/>
        </w:rPr>
        <w:t>。</w:t>
      </w:r>
      <w:r w:rsidR="00500AD8" w:rsidRPr="00670D94">
        <w:rPr>
          <w:rFonts w:hint="eastAsia"/>
          <w:color w:val="4EA72E" w:themeColor="accent6"/>
        </w:rPr>
        <w:t>（來自《</w:t>
      </w:r>
      <w:r w:rsidR="00500AD8" w:rsidRPr="00670D94">
        <w:rPr>
          <w:color w:val="4EA72E" w:themeColor="accent6"/>
        </w:rPr>
        <w:t>Toward a Psychology of Human Agency</w:t>
      </w:r>
      <w:r w:rsidR="00500AD8" w:rsidRPr="00670D94">
        <w:rPr>
          <w:rFonts w:hint="eastAsia"/>
          <w:color w:val="4EA72E" w:themeColor="accent6"/>
        </w:rPr>
        <w:t>》，</w:t>
      </w:r>
      <w:r w:rsidR="00500AD8" w:rsidRPr="00670D94">
        <w:rPr>
          <w:color w:val="4EA72E" w:themeColor="accent6"/>
        </w:rPr>
        <w:t>Albert Bandura</w:t>
      </w:r>
      <w:r w:rsidR="00500AD8" w:rsidRPr="00670D94">
        <w:rPr>
          <w:rFonts w:hint="eastAsia"/>
          <w:color w:val="4EA72E" w:themeColor="accent6"/>
        </w:rPr>
        <w:t>，</w:t>
      </w:r>
      <w:r w:rsidR="00500AD8" w:rsidRPr="00670D94">
        <w:rPr>
          <w:color w:val="4EA72E" w:themeColor="accent6"/>
        </w:rPr>
        <w:t>20</w:t>
      </w:r>
      <w:r w:rsidR="00500AD8" w:rsidRPr="00670D94">
        <w:rPr>
          <w:rFonts w:hint="eastAsia"/>
          <w:color w:val="4EA72E" w:themeColor="accent6"/>
        </w:rPr>
        <w:t>06</w:t>
      </w:r>
      <w:r w:rsidR="00500AD8" w:rsidRPr="00670D94">
        <w:rPr>
          <w:rFonts w:hint="eastAsia"/>
          <w:color w:val="4EA72E" w:themeColor="accent6"/>
        </w:rPr>
        <w:t>）</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38D00ACC" w14:textId="75730FA0" w:rsidR="005862BE"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00774E81" w:rsidRPr="00774E81">
        <w:t>預見性不僅僅包含導向未來的計畫</w:t>
      </w:r>
      <w:r w:rsidR="00774E81" w:rsidRPr="00774E81">
        <w:t xml:space="preserve"> </w:t>
      </w:r>
      <w:r w:rsidR="00774E81" w:rsidRPr="00774E81">
        <w:t>。</w:t>
      </w:r>
      <w:r w:rsidR="00774E81" w:rsidRPr="00831DBF">
        <w:rPr>
          <w:color w:val="EE0000"/>
        </w:rPr>
        <w:t>人們為自己設定目標，並預期未來行動可能產生的結果</w:t>
      </w:r>
      <w:r w:rsidR="00774E81" w:rsidRPr="00774E81">
        <w:t>，以此來引導並激勵自己的努力</w:t>
      </w:r>
      <w:r w:rsidR="00774E81" w:rsidRPr="00774E81">
        <w:t xml:space="preserve"> </w:t>
      </w:r>
      <w:r w:rsidR="00774E81" w:rsidRPr="00774E81">
        <w:t>。</w:t>
      </w:r>
      <w:r w:rsidR="000B4EB8">
        <w:rPr>
          <w:rFonts w:hint="eastAsia"/>
        </w:rPr>
        <w:t>。</w:t>
      </w:r>
      <w:r w:rsidR="000B4EB8" w:rsidRPr="00670D94">
        <w:rPr>
          <w:rFonts w:hint="eastAsia"/>
          <w:color w:val="4EA72E" w:themeColor="accent6"/>
        </w:rPr>
        <w:t>（來自《</w:t>
      </w:r>
      <w:r w:rsidR="000B4EB8" w:rsidRPr="00670D94">
        <w:rPr>
          <w:color w:val="4EA72E" w:themeColor="accent6"/>
        </w:rPr>
        <w:t>Toward a Psychology of Human Agency</w:t>
      </w:r>
      <w:r w:rsidR="000B4EB8" w:rsidRPr="00670D94">
        <w:rPr>
          <w:rFonts w:hint="eastAsia"/>
          <w:color w:val="4EA72E" w:themeColor="accent6"/>
        </w:rPr>
        <w:t>》，</w:t>
      </w:r>
      <w:r w:rsidR="000B4EB8" w:rsidRPr="00670D94">
        <w:rPr>
          <w:color w:val="4EA72E" w:themeColor="accent6"/>
        </w:rPr>
        <w:t>Albert Bandura</w:t>
      </w:r>
      <w:r w:rsidR="000B4EB8" w:rsidRPr="00670D94">
        <w:rPr>
          <w:rFonts w:hint="eastAsia"/>
          <w:color w:val="4EA72E" w:themeColor="accent6"/>
        </w:rPr>
        <w:t>，</w:t>
      </w:r>
      <w:r w:rsidR="000B4EB8" w:rsidRPr="00670D94">
        <w:rPr>
          <w:color w:val="4EA72E" w:themeColor="accent6"/>
        </w:rPr>
        <w:t>20</w:t>
      </w:r>
      <w:r w:rsidR="000B4EB8" w:rsidRPr="00670D94">
        <w:rPr>
          <w:rFonts w:hint="eastAsia"/>
          <w:color w:val="4EA72E" w:themeColor="accent6"/>
        </w:rPr>
        <w:t>06</w:t>
      </w:r>
      <w:r w:rsidR="000B4EB8" w:rsidRPr="00670D94">
        <w:rPr>
          <w:rFonts w:hint="eastAsia"/>
          <w:color w:val="4EA72E" w:themeColor="accent6"/>
        </w:rPr>
        <w:t>）</w:t>
      </w:r>
    </w:p>
    <w:p w14:paraId="6CAE4C79" w14:textId="77777777" w:rsidR="000E503E" w:rsidRDefault="000E503E" w:rsidP="006F3499"/>
    <w:p w14:paraId="2FD80F1D" w14:textId="372E416B"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w:t>
      </w:r>
      <w:r w:rsidR="000172F9" w:rsidRPr="000172F9">
        <w:lastRenderedPageBreak/>
        <w:t>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cognitive representation</w:t>
      </w:r>
      <w:r w:rsidR="000172F9" w:rsidRPr="00326EA4">
        <w:rPr>
          <w:color w:val="EE0000"/>
        </w:rPr>
        <w:t>），視覺化的未來被帶入了現在，成為當前行為的指南與動機</w:t>
      </w:r>
      <w:r w:rsidR="00E8597F">
        <w:rPr>
          <w:rFonts w:hint="eastAsia"/>
        </w:rPr>
        <w:t>。</w:t>
      </w:r>
      <w:r w:rsidR="00E8597F" w:rsidRPr="00670D94">
        <w:rPr>
          <w:rFonts w:hint="eastAsia"/>
          <w:color w:val="4EA72E" w:themeColor="accent6"/>
        </w:rPr>
        <w:t>（來自《</w:t>
      </w:r>
      <w:r w:rsidR="00E8597F" w:rsidRPr="00670D94">
        <w:rPr>
          <w:color w:val="4EA72E" w:themeColor="accent6"/>
        </w:rPr>
        <w:t>Toward a Psychology of Human Agency</w:t>
      </w:r>
      <w:r w:rsidR="00E8597F" w:rsidRPr="00670D94">
        <w:rPr>
          <w:rFonts w:hint="eastAsia"/>
          <w:color w:val="4EA72E" w:themeColor="accent6"/>
        </w:rPr>
        <w:t>》，</w:t>
      </w:r>
      <w:r w:rsidR="00E8597F" w:rsidRPr="00670D94">
        <w:rPr>
          <w:color w:val="4EA72E" w:themeColor="accent6"/>
        </w:rPr>
        <w:t>Albert Bandura</w:t>
      </w:r>
      <w:r w:rsidR="00E8597F" w:rsidRPr="00670D94">
        <w:rPr>
          <w:rFonts w:hint="eastAsia"/>
          <w:color w:val="4EA72E" w:themeColor="accent6"/>
        </w:rPr>
        <w:t>，</w:t>
      </w:r>
      <w:r w:rsidR="00E8597F" w:rsidRPr="00670D94">
        <w:rPr>
          <w:color w:val="4EA72E" w:themeColor="accent6"/>
        </w:rPr>
        <w:t>20</w:t>
      </w:r>
      <w:r w:rsidR="00E8597F" w:rsidRPr="00670D94">
        <w:rPr>
          <w:rFonts w:hint="eastAsia"/>
          <w:color w:val="4EA72E" w:themeColor="accent6"/>
        </w:rPr>
        <w:t>06</w:t>
      </w:r>
      <w:r w:rsidR="00E8597F" w:rsidRPr="00670D94">
        <w:rPr>
          <w:rFonts w:hint="eastAsia"/>
          <w:color w:val="4EA72E" w:themeColor="accent6"/>
        </w:rPr>
        <w:t>）</w:t>
      </w:r>
    </w:p>
    <w:p w14:paraId="179D205F" w14:textId="77777777" w:rsidR="00761EBC" w:rsidRDefault="00761EBC" w:rsidP="006F3499"/>
    <w:p w14:paraId="620005B7" w14:textId="69D00E02"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00D606C1" w:rsidRPr="00D606C1">
        <w:rPr>
          <w:rFonts w:hint="eastAsia"/>
        </w:rPr>
        <w:t xml:space="preserve"> </w:t>
      </w:r>
      <w:r w:rsidR="00D606C1">
        <w:rPr>
          <w:rFonts w:hint="eastAsia"/>
        </w:rPr>
        <w:t>。</w:t>
      </w:r>
      <w:r w:rsidR="00D606C1" w:rsidRPr="00670D94">
        <w:rPr>
          <w:rFonts w:hint="eastAsia"/>
          <w:color w:val="4EA72E" w:themeColor="accent6"/>
        </w:rPr>
        <w:t>（來自《</w:t>
      </w:r>
      <w:r w:rsidR="00D606C1" w:rsidRPr="00670D94">
        <w:rPr>
          <w:color w:val="4EA72E" w:themeColor="accent6"/>
        </w:rPr>
        <w:t>Toward a Psychology of Human Agency</w:t>
      </w:r>
      <w:r w:rsidR="00D606C1" w:rsidRPr="00670D94">
        <w:rPr>
          <w:rFonts w:hint="eastAsia"/>
          <w:color w:val="4EA72E" w:themeColor="accent6"/>
        </w:rPr>
        <w:t>》，</w:t>
      </w:r>
      <w:r w:rsidR="00D606C1" w:rsidRPr="00670D94">
        <w:rPr>
          <w:color w:val="4EA72E" w:themeColor="accent6"/>
        </w:rPr>
        <w:t>Albert Bandura</w:t>
      </w:r>
      <w:r w:rsidR="00D606C1" w:rsidRPr="00670D94">
        <w:rPr>
          <w:rFonts w:hint="eastAsia"/>
          <w:color w:val="4EA72E" w:themeColor="accent6"/>
        </w:rPr>
        <w:t>，</w:t>
      </w:r>
      <w:r w:rsidR="00D606C1" w:rsidRPr="00670D94">
        <w:rPr>
          <w:color w:val="4EA72E" w:themeColor="accent6"/>
        </w:rPr>
        <w:t>20</w:t>
      </w:r>
      <w:r w:rsidR="00D606C1" w:rsidRPr="00670D94">
        <w:rPr>
          <w:rFonts w:hint="eastAsia"/>
          <w:color w:val="4EA72E" w:themeColor="accent6"/>
        </w:rPr>
        <w:t>06</w:t>
      </w:r>
      <w:r w:rsidR="00D606C1" w:rsidRPr="00670D94">
        <w:rPr>
          <w:rFonts w:hint="eastAsia"/>
          <w:color w:val="4EA72E" w:themeColor="accent6"/>
        </w:rPr>
        <w:t>）</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 </w:t>
      </w:r>
      <w:r w:rsidRPr="008E0FC5">
        <w:rPr>
          <w:b/>
          <w:bCs/>
        </w:rPr>
        <w:t>對應您的「執行策略」</w:t>
      </w:r>
    </w:p>
    <w:p w14:paraId="69D73B93" w14:textId="2D68B07B" w:rsidR="008C65FD" w:rsidRDefault="00C079E7" w:rsidP="008E0FC5">
      <w:pPr>
        <w:rPr>
          <w:color w:val="4EA72E" w:themeColor="accent6"/>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 xml:space="preserve">The third agentic property is self-reactiveness. Agents are not only planners and </w:t>
      </w:r>
      <w:proofErr w:type="spellStart"/>
      <w:r w:rsidR="000612F6" w:rsidRPr="000612F6">
        <w:rPr>
          <w:b/>
          <w:bCs/>
        </w:rPr>
        <w:t>forethinkers</w:t>
      </w:r>
      <w:proofErr w:type="spellEnd"/>
      <w:r w:rsidR="000612F6" w:rsidRPr="000612F6">
        <w:rPr>
          <w:b/>
          <w:bCs/>
        </w:rPr>
        <w:t>. They are also self-regulators.</w:t>
      </w:r>
      <w:r w:rsidR="00947A72" w:rsidRPr="00947A72">
        <w:rPr>
          <w:rFonts w:hint="eastAsia"/>
        </w:rPr>
        <w:t xml:space="preserve"> </w:t>
      </w:r>
      <w:r w:rsidR="00947A72">
        <w:rPr>
          <w:rFonts w:hint="eastAsia"/>
        </w:rPr>
        <w:t>。</w:t>
      </w:r>
      <w:r w:rsidR="00947A72" w:rsidRPr="00670D94">
        <w:rPr>
          <w:rFonts w:hint="eastAsia"/>
          <w:color w:val="4EA72E" w:themeColor="accent6"/>
        </w:rPr>
        <w:t>（來自《</w:t>
      </w:r>
      <w:r w:rsidR="00947A72" w:rsidRPr="00670D94">
        <w:rPr>
          <w:color w:val="4EA72E" w:themeColor="accent6"/>
        </w:rPr>
        <w:t>Toward a Psychology of Human Agency</w:t>
      </w:r>
      <w:r w:rsidR="00947A72" w:rsidRPr="00670D94">
        <w:rPr>
          <w:rFonts w:hint="eastAsia"/>
          <w:color w:val="4EA72E" w:themeColor="accent6"/>
        </w:rPr>
        <w:t>》，</w:t>
      </w:r>
      <w:r w:rsidR="00947A72" w:rsidRPr="00670D94">
        <w:rPr>
          <w:color w:val="4EA72E" w:themeColor="accent6"/>
        </w:rPr>
        <w:t>Albert Bandura</w:t>
      </w:r>
      <w:r w:rsidR="00947A72" w:rsidRPr="00670D94">
        <w:rPr>
          <w:rFonts w:hint="eastAsia"/>
          <w:color w:val="4EA72E" w:themeColor="accent6"/>
        </w:rPr>
        <w:t>，</w:t>
      </w:r>
      <w:r w:rsidR="00947A72" w:rsidRPr="00670D94">
        <w:rPr>
          <w:color w:val="4EA72E" w:themeColor="accent6"/>
        </w:rPr>
        <w:t>20</w:t>
      </w:r>
      <w:r w:rsidR="00947A72" w:rsidRPr="00670D94">
        <w:rPr>
          <w:rFonts w:hint="eastAsia"/>
          <w:color w:val="4EA72E" w:themeColor="accent6"/>
        </w:rPr>
        <w:t>06</w:t>
      </w:r>
      <w:r w:rsidR="00947A72" w:rsidRPr="00670D94">
        <w:rPr>
          <w:rFonts w:hint="eastAsia"/>
          <w:color w:val="4EA72E" w:themeColor="accent6"/>
        </w:rPr>
        <w:t>）</w:t>
      </w:r>
    </w:p>
    <w:p w14:paraId="784F63A8" w14:textId="77777777" w:rsidR="00947A72" w:rsidRDefault="00947A72" w:rsidP="008E0FC5">
      <w:pPr>
        <w:rPr>
          <w:b/>
          <w:bCs/>
        </w:rPr>
      </w:pP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7408CF15" w14:textId="0ECF7A00"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r w:rsidRPr="008C65FD">
        <w:rPr>
          <w:b/>
          <w:bCs/>
        </w:rPr>
        <w:t>譯文：</w:t>
      </w:r>
      <w:r w:rsidRPr="008C65FD">
        <w:t xml:space="preserve"> </w:t>
      </w:r>
      <w:r w:rsidRPr="008C65FD">
        <w:t>因此，能動性不僅涉及做出選擇與行動計畫的審慎（深思熟慮）能力，還</w:t>
      </w:r>
      <w:r w:rsidRPr="006D2325">
        <w:rPr>
          <w:color w:val="EE0000"/>
        </w:rPr>
        <w:t>涉及構建適當的行動路徑，並激勵與調節其執行過程的能力</w:t>
      </w:r>
      <w:r w:rsidRPr="008C65FD">
        <w:t>。</w:t>
      </w:r>
      <w:r w:rsidR="006D2325">
        <w:rPr>
          <w:rFonts w:hint="eastAsia"/>
        </w:rPr>
        <w:t>/</w:t>
      </w:r>
      <w:r w:rsidR="006D2325" w:rsidRPr="006D2325">
        <w:t>因此，行動力不僅包括</w:t>
      </w:r>
      <w:r w:rsidR="006D2325" w:rsidRPr="006D2325">
        <w:rPr>
          <w:color w:val="EE0000"/>
        </w:rPr>
        <w:t>做出選擇和行動計劃的思慮能力</w:t>
      </w:r>
      <w:r w:rsidR="006D2325" w:rsidRPr="006D2325">
        <w:t>，還包括構建適當行動方案並</w:t>
      </w:r>
      <w:r w:rsidR="006D2325" w:rsidRPr="00362B06">
        <w:rPr>
          <w:color w:val="EE0000"/>
        </w:rPr>
        <w:t>激勵與調節其執行的能力</w:t>
      </w:r>
      <w:r w:rsidR="00BE669F">
        <w:rPr>
          <w:rFonts w:hint="eastAsia"/>
        </w:rPr>
        <w:t>。</w:t>
      </w:r>
      <w:r w:rsidR="00BE669F" w:rsidRPr="00670D94">
        <w:rPr>
          <w:rFonts w:hint="eastAsia"/>
          <w:color w:val="4EA72E" w:themeColor="accent6"/>
        </w:rPr>
        <w:t>（來自《</w:t>
      </w:r>
      <w:r w:rsidR="00BE669F" w:rsidRPr="00670D94">
        <w:rPr>
          <w:color w:val="4EA72E" w:themeColor="accent6"/>
        </w:rPr>
        <w:t>Toward a Psychology of Human Agency</w:t>
      </w:r>
      <w:r w:rsidR="00BE669F" w:rsidRPr="00670D94">
        <w:rPr>
          <w:rFonts w:hint="eastAsia"/>
          <w:color w:val="4EA72E" w:themeColor="accent6"/>
        </w:rPr>
        <w:t>》，</w:t>
      </w:r>
      <w:r w:rsidR="00BE669F" w:rsidRPr="00670D94">
        <w:rPr>
          <w:color w:val="4EA72E" w:themeColor="accent6"/>
        </w:rPr>
        <w:t>Albert Bandura</w:t>
      </w:r>
      <w:r w:rsidR="00BE669F" w:rsidRPr="00670D94">
        <w:rPr>
          <w:rFonts w:hint="eastAsia"/>
          <w:color w:val="4EA72E" w:themeColor="accent6"/>
        </w:rPr>
        <w:t>，</w:t>
      </w:r>
      <w:r w:rsidR="00BE669F" w:rsidRPr="00670D94">
        <w:rPr>
          <w:color w:val="4EA72E" w:themeColor="accent6"/>
        </w:rPr>
        <w:t>20</w:t>
      </w:r>
      <w:r w:rsidR="00BE669F" w:rsidRPr="00670D94">
        <w:rPr>
          <w:rFonts w:hint="eastAsia"/>
          <w:color w:val="4EA72E" w:themeColor="accent6"/>
        </w:rPr>
        <w:t>06</w:t>
      </w:r>
      <w:r w:rsidR="00BE669F" w:rsidRPr="00670D94">
        <w:rPr>
          <w:rFonts w:hint="eastAsia"/>
          <w:color w:val="4EA72E" w:themeColor="accent6"/>
        </w:rPr>
        <w:t>）</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 </w:t>
      </w:r>
      <w:r w:rsidRPr="008E0FC5">
        <w:rPr>
          <w:b/>
          <w:bCs/>
        </w:rPr>
        <w:t>對應您的「問題解決與優化」</w:t>
      </w:r>
    </w:p>
    <w:p w14:paraId="249D81CD" w14:textId="4F3EB52A" w:rsidR="00655E10" w:rsidRDefault="00655E10" w:rsidP="006F3499">
      <w:pPr>
        <w:rPr>
          <w:b/>
          <w:bCs/>
        </w:rPr>
      </w:pPr>
      <w:r>
        <w:rPr>
          <w:rFonts w:hint="eastAsia"/>
          <w:b/>
          <w:bCs/>
        </w:rPr>
        <w:t>【</w:t>
      </w:r>
      <w:r w:rsidR="00DB0395">
        <w:rPr>
          <w:rFonts w:hint="eastAsia"/>
          <w:b/>
          <w:bCs/>
        </w:rPr>
        <w:t>人們的</w:t>
      </w:r>
      <w:r w:rsidR="00C62F3E" w:rsidRPr="00DA1653">
        <w:rPr>
          <w:rFonts w:hint="eastAsia"/>
          <w:b/>
          <w:bCs/>
          <w:highlight w:val="yellow"/>
        </w:rPr>
        <w:t>反映性</w:t>
      </w:r>
      <w:r w:rsidR="00C62F3E" w:rsidRPr="00DA1653">
        <w:rPr>
          <w:rFonts w:hint="eastAsia"/>
          <w:b/>
          <w:bCs/>
          <w:highlight w:val="yellow"/>
        </w:rPr>
        <w:t>/</w:t>
      </w:r>
      <w:r w:rsidR="00C62F3E" w:rsidRPr="00DA1653">
        <w:rPr>
          <w:rFonts w:hint="eastAsia"/>
          <w:b/>
          <w:bCs/>
          <w:highlight w:val="yellow"/>
        </w:rPr>
        <w:t>反思性</w:t>
      </w:r>
      <w:r w:rsidR="00DB0395">
        <w:rPr>
          <w:rFonts w:hint="eastAsia"/>
          <w:b/>
          <w:bCs/>
          <w:highlight w:val="yellow"/>
        </w:rPr>
        <w:t>讓人們可以</w:t>
      </w:r>
      <w:r w:rsidR="00130BB6">
        <w:rPr>
          <w:rFonts w:hint="eastAsia"/>
          <w:b/>
          <w:bCs/>
          <w:highlight w:val="yellow"/>
        </w:rPr>
        <w:t>反思自己的行動及自我意識</w:t>
      </w:r>
      <w:r w:rsidR="00DB0395">
        <w:rPr>
          <w:rFonts w:hint="eastAsia"/>
          <w:b/>
          <w:bCs/>
          <w:highlight w:val="yellow"/>
        </w:rPr>
        <w:t>，</w:t>
      </w:r>
      <w:r w:rsidR="00130BB6">
        <w:rPr>
          <w:rFonts w:hint="eastAsia"/>
          <w:b/>
          <w:bCs/>
          <w:highlight w:val="yellow"/>
        </w:rPr>
        <w:t>對問題</w:t>
      </w:r>
      <w:r w:rsidR="008B3F09">
        <w:rPr>
          <w:rFonts w:hint="eastAsia"/>
          <w:b/>
          <w:bCs/>
          <w:highlight w:val="yellow"/>
        </w:rPr>
        <w:t>與行動</w:t>
      </w:r>
      <w:r w:rsidR="008B3F09">
        <w:rPr>
          <w:rFonts w:hint="eastAsia"/>
          <w:b/>
          <w:bCs/>
          <w:highlight w:val="yellow"/>
        </w:rPr>
        <w:lastRenderedPageBreak/>
        <w:t>正當性</w:t>
      </w:r>
      <w:r w:rsidR="00DB0395">
        <w:rPr>
          <w:rFonts w:hint="eastAsia"/>
          <w:b/>
          <w:bCs/>
          <w:highlight w:val="yellow"/>
        </w:rPr>
        <w:t>做出合適</w:t>
      </w:r>
      <w:r w:rsidR="008B3F09">
        <w:rPr>
          <w:rFonts w:hint="eastAsia"/>
          <w:b/>
          <w:bCs/>
          <w:highlight w:val="yellow"/>
        </w:rPr>
        <w:t>調整</w:t>
      </w:r>
      <w:r>
        <w:rPr>
          <w:rFonts w:hint="eastAsia"/>
          <w:b/>
          <w:bCs/>
        </w:rPr>
        <w:t>】</w:t>
      </w:r>
      <w:r w:rsidR="00C62F3E" w:rsidRPr="00C62F3E">
        <w:rPr>
          <w:b/>
          <w:bCs/>
        </w:rPr>
        <w:t>人們</w:t>
      </w:r>
      <w:r w:rsidR="006D2325">
        <w:rPr>
          <w:rFonts w:hint="eastAsia"/>
          <w:b/>
          <w:bCs/>
        </w:rPr>
        <w:t>(</w:t>
      </w:r>
      <w:r w:rsidR="006D2325">
        <w:rPr>
          <w:rFonts w:hint="eastAsia"/>
          <w:b/>
          <w:bCs/>
        </w:rPr>
        <w:t>人類</w:t>
      </w:r>
      <w:r w:rsidR="006D2325">
        <w:rPr>
          <w:rFonts w:hint="eastAsia"/>
          <w:b/>
          <w:bCs/>
        </w:rPr>
        <w:t>)</w:t>
      </w:r>
      <w:r w:rsidR="00C62F3E" w:rsidRPr="00C62F3E">
        <w:rPr>
          <w:b/>
          <w:bCs/>
        </w:rPr>
        <w:t>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corrective adjustments if necessary.</w:t>
      </w:r>
      <w:r w:rsidR="00121754" w:rsidRPr="00121754">
        <w:rPr>
          <w:rFonts w:hint="eastAsia"/>
        </w:rPr>
        <w:t xml:space="preserve"> </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40896B45" w14:textId="77777777" w:rsidR="00B25FD1" w:rsidRDefault="00B25FD1" w:rsidP="006F3499">
      <w:pPr>
        <w:rPr>
          <w:b/>
          <w:bCs/>
        </w:rPr>
      </w:pPr>
    </w:p>
    <w:p w14:paraId="5127811A" w14:textId="65474658" w:rsid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w:t>
      </w:r>
      <w:r w:rsidR="00B25FD1" w:rsidRPr="00B25FD1">
        <w:rPr>
          <w:b/>
          <w:bCs/>
        </w:rPr>
        <w:t>譯文：</w:t>
      </w:r>
      <w:r w:rsidR="00B25FD1" w:rsidRPr="00B25FD1">
        <w:rPr>
          <w:b/>
          <w:bCs/>
        </w:rPr>
        <w:t xml:space="preserve"> </w:t>
      </w:r>
      <w:r w:rsidR="00B25FD1" w:rsidRPr="00B25FD1">
        <w:rPr>
          <w:b/>
          <w:bCs/>
        </w:rPr>
        <w:t>這種針對</w:t>
      </w:r>
      <w:r w:rsidR="00DA1653" w:rsidRPr="00DA1653">
        <w:rPr>
          <w:rFonts w:hint="eastAsia"/>
          <w:b/>
          <w:bCs/>
          <w:highlight w:val="yellow"/>
        </w:rPr>
        <w:t>(</w:t>
      </w:r>
      <w:r w:rsidR="00DA1653" w:rsidRPr="00DA1653">
        <w:rPr>
          <w:rFonts w:hint="eastAsia"/>
          <w:b/>
          <w:bCs/>
          <w:highlight w:val="yellow"/>
        </w:rPr>
        <w:t>反思性</w:t>
      </w:r>
      <w:r w:rsidR="00DA1653" w:rsidRPr="00DA1653">
        <w:rPr>
          <w:rFonts w:hint="eastAsia"/>
          <w:b/>
          <w:bCs/>
          <w:highlight w:val="yellow"/>
        </w:rPr>
        <w:t>)</w:t>
      </w:r>
      <w:r w:rsidR="00B25FD1" w:rsidRPr="00DA1653">
        <w:rPr>
          <w:b/>
          <w:bCs/>
          <w:color w:val="EE0000"/>
        </w:rPr>
        <w:t>自身以及思想與行動之適當性進行反映</w:t>
      </w:r>
      <w:r w:rsidR="00B25FD1" w:rsidRPr="00B25FD1">
        <w:rPr>
          <w:b/>
          <w:bCs/>
        </w:rPr>
        <w:t>的「後設認知能力」（</w:t>
      </w:r>
      <w:r w:rsidR="00B25FD1" w:rsidRPr="00B25FD1">
        <w:rPr>
          <w:b/>
          <w:bCs/>
        </w:rPr>
        <w:t>metacognitive capability</w:t>
      </w:r>
      <w:r w:rsidR="00B25FD1" w:rsidRPr="00B25FD1">
        <w:rPr>
          <w:b/>
          <w:bCs/>
        </w:rPr>
        <w:t>），是</w:t>
      </w:r>
      <w:r w:rsidR="00B25FD1" w:rsidRPr="008B3F09">
        <w:rPr>
          <w:b/>
          <w:bCs/>
          <w:color w:val="EE0000"/>
        </w:rPr>
        <w:t>人類能動性中最具獨特性的核心特徵</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27C5BCB9" w14:textId="77777777" w:rsidR="00A6156D" w:rsidRDefault="00A6156D" w:rsidP="00B25FD1">
      <w:pPr>
        <w:rPr>
          <w:b/>
          <w:bCs/>
        </w:rPr>
      </w:pPr>
    </w:p>
    <w:p w14:paraId="73359FE1" w14:textId="25F21D18" w:rsidR="00A6156D" w:rsidRPr="00B25FD1" w:rsidRDefault="00A6156D" w:rsidP="00B25FD1">
      <w:pPr>
        <w:rPr>
          <w:b/>
          <w:bCs/>
        </w:rPr>
      </w:pPr>
      <w:r>
        <w:rPr>
          <w:rFonts w:hint="eastAsia"/>
          <w:b/>
          <w:bCs/>
        </w:rPr>
        <w:t>【</w:t>
      </w:r>
      <w:r w:rsidR="00C90982">
        <w:rPr>
          <w:rFonts w:hint="eastAsia"/>
          <w:b/>
          <w:bCs/>
        </w:rPr>
        <w:t>重要：人類的行動並非單純受思想或環境所影響，而是</w:t>
      </w:r>
      <w:r w:rsidR="00786CDB" w:rsidRPr="00786CDB">
        <w:rPr>
          <w:b/>
          <w:bCs/>
          <w:color w:val="EE0000"/>
        </w:rPr>
        <w:t>個人內在、行為與環境決定因素之間相互作用</w:t>
      </w:r>
      <w:r>
        <w:rPr>
          <w:rFonts w:hint="eastAsia"/>
          <w:b/>
          <w:bCs/>
        </w:rPr>
        <w:t>】</w:t>
      </w:r>
      <w:r w:rsidR="008B3F09" w:rsidRPr="008B3F09">
        <w:rPr>
          <w:b/>
          <w:bCs/>
          <w:highlight w:val="cyan"/>
        </w:rPr>
        <w:t>人們並非作為完全自主的個體在運作。其行為既不完全由情境影響所決定。相反地，人類的運作是個人內在、行為與環境決定因素之間相互作用（互惠交織）的產物</w:t>
      </w:r>
      <w:r w:rsidR="008B3F09" w:rsidRPr="008B3F09">
        <w:rPr>
          <w:b/>
          <w:bCs/>
        </w:rPr>
        <w:t>。</w:t>
      </w:r>
      <w:r w:rsidR="008B3F09" w:rsidRPr="008B3F09">
        <w:rPr>
          <w:b/>
          <w:bCs/>
        </w:rPr>
        <w:t>People do not operate as autonomous agents. Nor is their behavior wholly determined by situational influences. Rather, human functioning is a product of a reciprocal interplay of intrapersonal, behavioral, and environmental determinants (Bandura, 1986).</w:t>
      </w:r>
      <w:r w:rsidR="00E65F5D" w:rsidRPr="00E65F5D">
        <w:rPr>
          <w:rFonts w:hint="eastAsia"/>
        </w:rPr>
        <w:t xml:space="preserve"> </w:t>
      </w:r>
      <w:r w:rsidR="00E65F5D">
        <w:rPr>
          <w:rFonts w:hint="eastAsia"/>
        </w:rPr>
        <w:t>。</w:t>
      </w:r>
      <w:r w:rsidR="00E65F5D" w:rsidRPr="00670D94">
        <w:rPr>
          <w:rFonts w:hint="eastAsia"/>
          <w:color w:val="4EA72E" w:themeColor="accent6"/>
        </w:rPr>
        <w:t>（來自《</w:t>
      </w:r>
      <w:r w:rsidR="00E65F5D" w:rsidRPr="00670D94">
        <w:rPr>
          <w:color w:val="4EA72E" w:themeColor="accent6"/>
        </w:rPr>
        <w:t>Toward a Psychology of Human Agency</w:t>
      </w:r>
      <w:r w:rsidR="00E65F5D" w:rsidRPr="00670D94">
        <w:rPr>
          <w:rFonts w:hint="eastAsia"/>
          <w:color w:val="4EA72E" w:themeColor="accent6"/>
        </w:rPr>
        <w:t>》，</w:t>
      </w:r>
      <w:r w:rsidR="00E65F5D" w:rsidRPr="00670D94">
        <w:rPr>
          <w:color w:val="4EA72E" w:themeColor="accent6"/>
        </w:rPr>
        <w:t>Albert Bandura</w:t>
      </w:r>
      <w:r w:rsidR="00E65F5D" w:rsidRPr="00670D94">
        <w:rPr>
          <w:rFonts w:hint="eastAsia"/>
          <w:color w:val="4EA72E" w:themeColor="accent6"/>
        </w:rPr>
        <w:t>，</w:t>
      </w:r>
      <w:r w:rsidR="00E65F5D" w:rsidRPr="00670D94">
        <w:rPr>
          <w:color w:val="4EA72E" w:themeColor="accent6"/>
        </w:rPr>
        <w:t>20</w:t>
      </w:r>
      <w:r w:rsidR="00E65F5D" w:rsidRPr="00670D94">
        <w:rPr>
          <w:rFonts w:hint="eastAsia"/>
          <w:color w:val="4EA72E" w:themeColor="accent6"/>
        </w:rPr>
        <w:t>06</w:t>
      </w:r>
      <w:r w:rsidR="00E65F5D" w:rsidRPr="00670D94">
        <w:rPr>
          <w:rFonts w:hint="eastAsia"/>
          <w:color w:val="4EA72E" w:themeColor="accent6"/>
        </w:rPr>
        <w:t>）</w:t>
      </w:r>
    </w:p>
    <w:p w14:paraId="594101B6" w14:textId="77777777" w:rsidR="00B25FD1" w:rsidRDefault="00B25FD1" w:rsidP="006F3499">
      <w:pPr>
        <w:rPr>
          <w:b/>
          <w:bCs/>
        </w:rPr>
      </w:pPr>
    </w:p>
    <w:p w14:paraId="1A019D14" w14:textId="2F2CFFD5" w:rsidR="00162C86" w:rsidRPr="00162C86" w:rsidRDefault="00CA3E69" w:rsidP="00162C86">
      <w:pPr>
        <w:rPr>
          <w:b/>
          <w:bCs/>
        </w:rPr>
      </w:pPr>
      <w:r>
        <w:rPr>
          <w:rFonts w:hint="eastAsia"/>
          <w:b/>
          <w:bCs/>
        </w:rPr>
        <w:t>【社會認知理論</w:t>
      </w:r>
      <w:r w:rsidR="00BE5F74">
        <w:rPr>
          <w:rFonts w:hint="eastAsia"/>
          <w:b/>
          <w:bCs/>
        </w:rPr>
        <w:t>(</w:t>
      </w:r>
      <w:r w:rsidR="00BE5F74" w:rsidRPr="00BE5F74">
        <w:rPr>
          <w:b/>
          <w:bCs/>
        </w:rPr>
        <w:t>Social cognitive theory</w:t>
      </w:r>
      <w:r w:rsidR="00BE5F74">
        <w:rPr>
          <w:rFonts w:hint="eastAsia"/>
          <w:b/>
          <w:bCs/>
        </w:rPr>
        <w:t>)</w:t>
      </w:r>
      <w:r w:rsidR="00576B25">
        <w:rPr>
          <w:rFonts w:hint="eastAsia"/>
          <w:b/>
          <w:bCs/>
        </w:rPr>
        <w:t>認為人類能動性與社會兩者並非二元對立面</w:t>
      </w:r>
      <w:r>
        <w:rPr>
          <w:rFonts w:hint="eastAsia"/>
          <w:b/>
          <w:bCs/>
        </w:rPr>
        <w:t>】</w:t>
      </w:r>
      <w:r w:rsidR="00162C86" w:rsidRPr="00162C86">
        <w:rPr>
          <w:b/>
          <w:bCs/>
        </w:rPr>
        <w:t xml:space="preserve">rejects a duality of human agency and a disembodied social structure. Social systems are the product of human activity, and social systems, in turn, help to organize, guide, and regulate human affairs. </w:t>
      </w:r>
    </w:p>
    <w:p w14:paraId="4AF3D2F8" w14:textId="3859F877" w:rsidR="00162C86" w:rsidRDefault="00162C86" w:rsidP="00162C86">
      <w:pPr>
        <w:rPr>
          <w:b/>
          <w:bCs/>
        </w:rPr>
      </w:pPr>
      <w:r w:rsidRPr="00162C86">
        <w:rPr>
          <w:b/>
          <w:bCs/>
        </w:rPr>
        <w:lastRenderedPageBreak/>
        <w:t>譯文：</w:t>
      </w:r>
      <w:r w:rsidRPr="00162C86">
        <w:rPr>
          <w:b/>
          <w:bCs/>
        </w:rPr>
        <w:t xml:space="preserve"> </w:t>
      </w:r>
      <w:r w:rsidRPr="00162C86">
        <w:rPr>
          <w:b/>
          <w:bCs/>
        </w:rPr>
        <w:t>社會認知理論反對人類能動性與「脫離肉體的社會結構」之間的二元對立。</w:t>
      </w:r>
      <w:r w:rsidRPr="00162C86">
        <w:rPr>
          <w:b/>
          <w:bCs/>
          <w:color w:val="EE0000"/>
        </w:rPr>
        <w:t>社會系統是人類活動的產物，而社會系統反過來又幫助組織、引導並規範人類事務</w:t>
      </w:r>
      <w:r w:rsidRPr="00162C86">
        <w:rPr>
          <w:b/>
          <w:bCs/>
        </w:rPr>
        <w:t>。</w:t>
      </w:r>
      <w:r w:rsidR="00141458">
        <w:rPr>
          <w:rFonts w:hint="eastAsia"/>
        </w:rPr>
        <w:t>。</w:t>
      </w:r>
      <w:r w:rsidR="00141458" w:rsidRPr="00670D94">
        <w:rPr>
          <w:rFonts w:hint="eastAsia"/>
          <w:color w:val="4EA72E" w:themeColor="accent6"/>
        </w:rPr>
        <w:t>（來自《</w:t>
      </w:r>
      <w:r w:rsidR="00141458" w:rsidRPr="00670D94">
        <w:rPr>
          <w:color w:val="4EA72E" w:themeColor="accent6"/>
        </w:rPr>
        <w:t>Toward a Psychology of Human Agency</w:t>
      </w:r>
      <w:r w:rsidR="00141458" w:rsidRPr="00670D94">
        <w:rPr>
          <w:rFonts w:hint="eastAsia"/>
          <w:color w:val="4EA72E" w:themeColor="accent6"/>
        </w:rPr>
        <w:t>》，</w:t>
      </w:r>
      <w:r w:rsidR="00141458" w:rsidRPr="00670D94">
        <w:rPr>
          <w:color w:val="4EA72E" w:themeColor="accent6"/>
        </w:rPr>
        <w:t>Albert Bandura</w:t>
      </w:r>
      <w:r w:rsidR="00141458" w:rsidRPr="00670D94">
        <w:rPr>
          <w:rFonts w:hint="eastAsia"/>
          <w:color w:val="4EA72E" w:themeColor="accent6"/>
        </w:rPr>
        <w:t>，</w:t>
      </w:r>
      <w:r w:rsidR="00141458" w:rsidRPr="00670D94">
        <w:rPr>
          <w:color w:val="4EA72E" w:themeColor="accent6"/>
        </w:rPr>
        <w:t>20</w:t>
      </w:r>
      <w:r w:rsidR="00141458" w:rsidRPr="00670D94">
        <w:rPr>
          <w:rFonts w:hint="eastAsia"/>
          <w:color w:val="4EA72E" w:themeColor="accent6"/>
        </w:rPr>
        <w:t>06</w:t>
      </w:r>
      <w:r w:rsidR="00141458" w:rsidRPr="00670D94">
        <w:rPr>
          <w:rFonts w:hint="eastAsia"/>
          <w:color w:val="4EA72E" w:themeColor="accent6"/>
        </w:rPr>
        <w:t>）</w:t>
      </w:r>
    </w:p>
    <w:p w14:paraId="3D0C350B" w14:textId="77777777" w:rsidR="003E6308" w:rsidRDefault="003E6308" w:rsidP="00162C86">
      <w:pPr>
        <w:rPr>
          <w:b/>
          <w:bCs/>
        </w:rPr>
      </w:pPr>
    </w:p>
    <w:p w14:paraId="59200C9E" w14:textId="29F3549B" w:rsidR="003E6308" w:rsidRPr="003E6308" w:rsidRDefault="003E6308" w:rsidP="003E6308">
      <w:pPr>
        <w:rPr>
          <w:b/>
          <w:bCs/>
        </w:rPr>
      </w:pPr>
      <w:r>
        <w:rPr>
          <w:b/>
          <w:bCs/>
        </w:rPr>
        <w:t>G</w:t>
      </w:r>
      <w:r>
        <w:rPr>
          <w:rFonts w:hint="eastAsia"/>
          <w:b/>
          <w:bCs/>
        </w:rPr>
        <w:t>emini</w:t>
      </w:r>
      <w:r>
        <w:rPr>
          <w:rFonts w:hint="eastAsia"/>
          <w:b/>
          <w:bCs/>
        </w:rPr>
        <w:t>：上面就是在講───＞</w:t>
      </w:r>
      <w:r w:rsidRPr="003E6308">
        <w:rPr>
          <w:b/>
          <w:bCs/>
        </w:rPr>
        <w:t>「三元互惠因果」</w:t>
      </w:r>
      <w:r w:rsidRPr="003E6308">
        <w:rPr>
          <w:b/>
          <w:bCs/>
        </w:rPr>
        <w:t xml:space="preserve"> (Triadic Reciprocal Causation) —— </w:t>
      </w:r>
      <w:r w:rsidRPr="003E6308">
        <w:rPr>
          <w:b/>
          <w:bCs/>
        </w:rPr>
        <w:t>第</w:t>
      </w:r>
      <w:r w:rsidRPr="003E6308">
        <w:rPr>
          <w:b/>
          <w:bCs/>
        </w:rPr>
        <w:t xml:space="preserve"> 165 </w:t>
      </w:r>
      <w:r w:rsidRPr="003E6308">
        <w:rPr>
          <w:b/>
          <w:bCs/>
        </w:rPr>
        <w:t>頁左側</w:t>
      </w:r>
    </w:p>
    <w:p w14:paraId="3D90FA64" w14:textId="77777777" w:rsidR="003E6308" w:rsidRPr="003E6308" w:rsidRDefault="003E6308" w:rsidP="003E6308">
      <w:pPr>
        <w:rPr>
          <w:b/>
          <w:bCs/>
        </w:rPr>
      </w:pPr>
      <w:r w:rsidRPr="003E6308">
        <w:rPr>
          <w:b/>
          <w:bCs/>
        </w:rPr>
        <w:t>為什麼要看：</w:t>
      </w:r>
      <w:r w:rsidRPr="003E6308">
        <w:rPr>
          <w:b/>
          <w:bCs/>
        </w:rPr>
        <w:t xml:space="preserve"> </w:t>
      </w:r>
      <w:r w:rsidRPr="003E6308">
        <w:rPr>
          <w:b/>
          <w:bCs/>
        </w:rPr>
        <w:t>這能完美解釋您的</w:t>
      </w:r>
      <w:r w:rsidRPr="003E6308">
        <w:rPr>
          <w:b/>
          <w:bCs/>
        </w:rPr>
        <w:t>**</w:t>
      </w:r>
      <w:r w:rsidRPr="003E6308">
        <w:rPr>
          <w:b/>
          <w:bCs/>
        </w:rPr>
        <w:t>「發現問題」</w:t>
      </w:r>
      <w:r w:rsidRPr="003E6308">
        <w:rPr>
          <w:b/>
          <w:bCs/>
        </w:rPr>
        <w:t>**</w:t>
      </w:r>
      <w:r w:rsidRPr="003E6308">
        <w:rPr>
          <w:b/>
          <w:bCs/>
        </w:rPr>
        <w:t>環節。</w:t>
      </w:r>
      <w:r w:rsidRPr="003E6308">
        <w:rPr>
          <w:b/>
          <w:bCs/>
          <w:color w:val="EE0000"/>
        </w:rPr>
        <w:t xml:space="preserve">Bandura </w:t>
      </w:r>
      <w:r w:rsidRPr="003E6308">
        <w:rPr>
          <w:b/>
          <w:bCs/>
          <w:color w:val="EE0000"/>
        </w:rPr>
        <w:t>提出環境（</w:t>
      </w:r>
      <w:r w:rsidRPr="003E6308">
        <w:rPr>
          <w:b/>
          <w:bCs/>
          <w:color w:val="EE0000"/>
        </w:rPr>
        <w:t>Environment</w:t>
      </w:r>
      <w:r w:rsidRPr="003E6308">
        <w:rPr>
          <w:b/>
          <w:bCs/>
          <w:color w:val="EE0000"/>
        </w:rPr>
        <w:t>）、人（</w:t>
      </w:r>
      <w:r w:rsidRPr="003E6308">
        <w:rPr>
          <w:b/>
          <w:bCs/>
          <w:color w:val="EE0000"/>
        </w:rPr>
        <w:t>Person</w:t>
      </w:r>
      <w:r w:rsidRPr="003E6308">
        <w:rPr>
          <w:b/>
          <w:bCs/>
          <w:color w:val="EE0000"/>
        </w:rPr>
        <w:t>）、行為（</w:t>
      </w:r>
      <w:r w:rsidRPr="003E6308">
        <w:rPr>
          <w:b/>
          <w:bCs/>
          <w:color w:val="EE0000"/>
        </w:rPr>
        <w:t>Behavior</w:t>
      </w:r>
      <w:r w:rsidRPr="003E6308">
        <w:rPr>
          <w:b/>
          <w:bCs/>
          <w:color w:val="EE0000"/>
        </w:rPr>
        <w:t>）是互相影響的</w:t>
      </w:r>
      <w:r w:rsidRPr="003E6308">
        <w:rPr>
          <w:b/>
          <w:bCs/>
        </w:rPr>
        <w:t>。</w:t>
      </w:r>
    </w:p>
    <w:p w14:paraId="7DE2A4DE" w14:textId="77777777" w:rsidR="003E6308" w:rsidRPr="003E6308" w:rsidRDefault="003E6308" w:rsidP="003E6308">
      <w:pPr>
        <w:numPr>
          <w:ilvl w:val="0"/>
          <w:numId w:val="5"/>
        </w:numPr>
        <w:rPr>
          <w:b/>
          <w:bCs/>
        </w:rPr>
      </w:pPr>
      <w:r w:rsidRPr="003E6308">
        <w:rPr>
          <w:b/>
          <w:bCs/>
        </w:rPr>
        <w:t>關鍵邏輯：</w:t>
      </w:r>
      <w:r w:rsidRPr="003E6308">
        <w:rPr>
          <w:b/>
          <w:bCs/>
        </w:rPr>
        <w:t xml:space="preserve"> 1. </w:t>
      </w:r>
      <w:r w:rsidRPr="003E6308">
        <w:rPr>
          <w:b/>
          <w:bCs/>
        </w:rPr>
        <w:t>環境（環境限制</w:t>
      </w:r>
      <w:r w:rsidRPr="003E6308">
        <w:rPr>
          <w:b/>
          <w:bCs/>
        </w:rPr>
        <w:t>/</w:t>
      </w:r>
      <w:r w:rsidRPr="003E6308">
        <w:rPr>
          <w:b/>
          <w:bCs/>
        </w:rPr>
        <w:t>問題）：產業需求或技術瓶頸。</w:t>
      </w:r>
      <w:r w:rsidRPr="003E6308">
        <w:rPr>
          <w:b/>
          <w:bCs/>
        </w:rPr>
        <w:t xml:space="preserve"> 2. </w:t>
      </w:r>
      <w:r w:rsidRPr="003E6308">
        <w:rPr>
          <w:b/>
          <w:bCs/>
        </w:rPr>
        <w:t>個人（意圖</w:t>
      </w:r>
      <w:r w:rsidRPr="003E6308">
        <w:rPr>
          <w:b/>
          <w:bCs/>
        </w:rPr>
        <w:t>/</w:t>
      </w:r>
      <w:r w:rsidRPr="003E6308">
        <w:rPr>
          <w:b/>
          <w:bCs/>
        </w:rPr>
        <w:t>認知）：企業內部的決策者感知到問題，產生了「我要改變」的意圖。</w:t>
      </w:r>
      <w:r w:rsidRPr="003E6308">
        <w:rPr>
          <w:b/>
          <w:bCs/>
        </w:rPr>
        <w:t xml:space="preserve"> 3. </w:t>
      </w:r>
      <w:r w:rsidRPr="003E6308">
        <w:rPr>
          <w:b/>
          <w:bCs/>
        </w:rPr>
        <w:t>行為（策略執行）：實際投入研發或改變慣例。</w:t>
      </w:r>
    </w:p>
    <w:p w14:paraId="7ADBD0FB" w14:textId="77777777" w:rsidR="003E6308" w:rsidRDefault="003E6308" w:rsidP="003E6308">
      <w:pPr>
        <w:numPr>
          <w:ilvl w:val="0"/>
          <w:numId w:val="5"/>
        </w:numPr>
        <w:rPr>
          <w:b/>
          <w:bCs/>
        </w:rPr>
      </w:pPr>
      <w:r w:rsidRPr="003E6308">
        <w:rPr>
          <w:b/>
          <w:bCs/>
        </w:rPr>
        <w:t>這能幫您論證：企業不是被動受環境決定（</w:t>
      </w:r>
      <w:r w:rsidRPr="003E6308">
        <w:rPr>
          <w:b/>
          <w:bCs/>
        </w:rPr>
        <w:t>Environmental determinism</w:t>
      </w:r>
      <w:r w:rsidRPr="003E6308">
        <w:rPr>
          <w:b/>
          <w:bCs/>
        </w:rPr>
        <w:t>），而是能透過能動性反過來改變環境。</w:t>
      </w:r>
    </w:p>
    <w:p w14:paraId="57444E53" w14:textId="727DAD8D" w:rsidR="00E433B4" w:rsidRDefault="00E433B4" w:rsidP="00E433B4">
      <w:pPr>
        <w:rPr>
          <w:b/>
          <w:bCs/>
        </w:rPr>
      </w:pPr>
      <w:r>
        <w:rPr>
          <w:rFonts w:hint="eastAsia"/>
          <w:b/>
          <w:bCs/>
        </w:rPr>
        <w:t>下面探討集體能動性</w:t>
      </w:r>
    </w:p>
    <w:p w14:paraId="71A513C8" w14:textId="5A251CFE" w:rsidR="00E433B4" w:rsidRPr="00E433B4" w:rsidRDefault="00E433B4" w:rsidP="00E433B4">
      <w:pPr>
        <w:rPr>
          <w:b/>
          <w:bCs/>
        </w:rPr>
      </w:pPr>
      <w:r>
        <w:rPr>
          <w:rFonts w:hint="eastAsia"/>
          <w:b/>
          <w:bCs/>
        </w:rPr>
        <w:t>【</w:t>
      </w:r>
      <w:r w:rsidRPr="00E433B4">
        <w:rPr>
          <w:b/>
          <w:bCs/>
        </w:rPr>
        <w:t>三種</w:t>
      </w:r>
      <w:r w:rsidR="00A879B4">
        <w:rPr>
          <w:rFonts w:hint="eastAsia"/>
          <w:b/>
          <w:bCs/>
        </w:rPr>
        <w:t>「</w:t>
      </w:r>
      <w:r w:rsidR="00A879B4" w:rsidRPr="00E433B4">
        <w:rPr>
          <w:b/>
          <w:bCs/>
          <w:color w:val="EE0000"/>
        </w:rPr>
        <w:t>個人、代理與集體</w:t>
      </w:r>
      <w:r w:rsidR="00A879B4">
        <w:rPr>
          <w:rFonts w:hint="eastAsia"/>
          <w:b/>
          <w:bCs/>
          <w:color w:val="EE0000"/>
        </w:rPr>
        <w:t>」</w:t>
      </w:r>
      <w:r w:rsidRPr="00E433B4">
        <w:rPr>
          <w:b/>
          <w:bCs/>
        </w:rPr>
        <w:t>能動性模式</w:t>
      </w:r>
      <w:r>
        <w:rPr>
          <w:rFonts w:hint="eastAsia"/>
          <w:b/>
          <w:bCs/>
        </w:rPr>
        <w:t>】</w:t>
      </w:r>
      <w:r w:rsidRPr="00E433B4">
        <w:rPr>
          <w:b/>
          <w:bCs/>
        </w:rPr>
        <w:t>原文：</w:t>
      </w:r>
      <w:r w:rsidRPr="00E433B4">
        <w:rPr>
          <w:b/>
          <w:bCs/>
        </w:rPr>
        <w:t xml:space="preserve"> Social cognitive theory distinguishes among three modes of agency: individual, proxy, and collective. Everyday functioning requires an agentic blend of these three forms of agency. In personal agency exercised individually, people bring their influence to bear on their own functioning and on environmental events.</w:t>
      </w:r>
      <w:r w:rsidRPr="00E433B4">
        <w:rPr>
          <w:b/>
          <w:bCs/>
        </w:rPr>
        <w:t>譯文：</w:t>
      </w:r>
      <w:r w:rsidRPr="00E433B4">
        <w:rPr>
          <w:b/>
          <w:bCs/>
        </w:rPr>
        <w:t xml:space="preserve"> </w:t>
      </w:r>
      <w:r w:rsidRPr="00E433B4">
        <w:rPr>
          <w:b/>
          <w:bCs/>
        </w:rPr>
        <w:t>社會認知理論區分了三種能動性模式：</w:t>
      </w:r>
      <w:r w:rsidRPr="00E433B4">
        <w:rPr>
          <w:b/>
          <w:bCs/>
          <w:color w:val="EE0000"/>
        </w:rPr>
        <w:t>個人、代理與集體</w:t>
      </w:r>
      <w:r w:rsidRPr="00E433B4">
        <w:rPr>
          <w:b/>
          <w:bCs/>
        </w:rPr>
        <w:t xml:space="preserve"> </w:t>
      </w:r>
      <w:r w:rsidRPr="00E433B4">
        <w:rPr>
          <w:b/>
          <w:bCs/>
        </w:rPr>
        <w:t>。日常生活的運作需要這三種形式的能動性交織混合</w:t>
      </w:r>
      <w:r w:rsidRPr="00E433B4">
        <w:rPr>
          <w:b/>
          <w:bCs/>
        </w:rPr>
        <w:t xml:space="preserve"> </w:t>
      </w:r>
      <w:r w:rsidRPr="00E433B4">
        <w:rPr>
          <w:b/>
          <w:bCs/>
        </w:rPr>
        <w:t>。在單獨行使的個人能動性中，人們將自身的影響力應用於自己的運作以及環境事件</w:t>
      </w:r>
      <w:r w:rsidR="00A879B4">
        <w:rPr>
          <w:rFonts w:hint="eastAsia"/>
        </w:rPr>
        <w:t>。</w:t>
      </w:r>
      <w:r w:rsidR="00A879B4" w:rsidRPr="00670D94">
        <w:rPr>
          <w:rFonts w:hint="eastAsia"/>
          <w:color w:val="4EA72E" w:themeColor="accent6"/>
        </w:rPr>
        <w:t>（來自《</w:t>
      </w:r>
      <w:r w:rsidR="00A879B4" w:rsidRPr="00670D94">
        <w:rPr>
          <w:color w:val="4EA72E" w:themeColor="accent6"/>
        </w:rPr>
        <w:t>Toward a Psychology of Human Agency</w:t>
      </w:r>
      <w:r w:rsidR="00A879B4" w:rsidRPr="00670D94">
        <w:rPr>
          <w:rFonts w:hint="eastAsia"/>
          <w:color w:val="4EA72E" w:themeColor="accent6"/>
        </w:rPr>
        <w:t>》，</w:t>
      </w:r>
      <w:r w:rsidR="00A879B4" w:rsidRPr="00670D94">
        <w:rPr>
          <w:color w:val="4EA72E" w:themeColor="accent6"/>
        </w:rPr>
        <w:t>Albert Bandura</w:t>
      </w:r>
      <w:r w:rsidR="00A879B4" w:rsidRPr="00670D94">
        <w:rPr>
          <w:rFonts w:hint="eastAsia"/>
          <w:color w:val="4EA72E" w:themeColor="accent6"/>
        </w:rPr>
        <w:t>，</w:t>
      </w:r>
      <w:r w:rsidR="00A879B4" w:rsidRPr="00670D94">
        <w:rPr>
          <w:color w:val="4EA72E" w:themeColor="accent6"/>
        </w:rPr>
        <w:t>20</w:t>
      </w:r>
      <w:r w:rsidR="00A879B4" w:rsidRPr="00670D94">
        <w:rPr>
          <w:rFonts w:hint="eastAsia"/>
          <w:color w:val="4EA72E" w:themeColor="accent6"/>
        </w:rPr>
        <w:t>06</w:t>
      </w:r>
      <w:r w:rsidR="00A879B4" w:rsidRPr="00670D94">
        <w:rPr>
          <w:rFonts w:hint="eastAsia"/>
          <w:color w:val="4EA72E" w:themeColor="accent6"/>
        </w:rPr>
        <w:t>）</w:t>
      </w:r>
    </w:p>
    <w:p w14:paraId="093201D7" w14:textId="64F4D84A" w:rsidR="00E433B4" w:rsidRDefault="00E433B4" w:rsidP="00E433B4">
      <w:pPr>
        <w:rPr>
          <w:b/>
          <w:bCs/>
        </w:rPr>
      </w:pPr>
    </w:p>
    <w:p w14:paraId="522650F5" w14:textId="36801014" w:rsidR="004F40F0" w:rsidRPr="004F40F0" w:rsidRDefault="004F40F0" w:rsidP="004F40F0">
      <w:pPr>
        <w:rPr>
          <w:b/>
          <w:bCs/>
        </w:rPr>
      </w:pPr>
      <w:r>
        <w:rPr>
          <w:rFonts w:hint="eastAsia"/>
          <w:b/>
          <w:bCs/>
        </w:rPr>
        <w:t>【代理能動性</w:t>
      </w:r>
      <w:r w:rsidR="001215D3" w:rsidRPr="001215D3">
        <w:rPr>
          <w:b/>
          <w:bCs/>
        </w:rPr>
        <w:t>proxy agency.</w:t>
      </w:r>
      <w:r>
        <w:rPr>
          <w:rFonts w:hint="eastAsia"/>
          <w:b/>
          <w:bCs/>
        </w:rPr>
        <w:t>】</w:t>
      </w:r>
      <w:r w:rsidRPr="004F40F0">
        <w:rPr>
          <w:b/>
          <w:bCs/>
        </w:rPr>
        <w:t>原文：</w:t>
      </w:r>
      <w:r w:rsidRPr="004F40F0">
        <w:rPr>
          <w:b/>
          <w:bCs/>
        </w:rPr>
        <w:t xml:space="preserve"> In many spheres of functioning, however, people do not have direct control over conditions that affect their lives. They exercise socially mediated agency, or proxy agency. They do so by influencing others who have the resources, knowledge, and means to act on their behalf to secure the outcomes they desire.</w:t>
      </w:r>
      <w:r w:rsidRPr="004F40F0">
        <w:rPr>
          <w:b/>
          <w:bCs/>
        </w:rPr>
        <w:t>譯文：</w:t>
      </w:r>
      <w:r w:rsidRPr="004F40F0">
        <w:rPr>
          <w:b/>
          <w:bCs/>
        </w:rPr>
        <w:t xml:space="preserve"> </w:t>
      </w:r>
      <w:r w:rsidRPr="004F40F0">
        <w:rPr>
          <w:b/>
          <w:bCs/>
        </w:rPr>
        <w:t>然而，在許多運作領</w:t>
      </w:r>
      <w:r w:rsidRPr="004F40F0">
        <w:rPr>
          <w:b/>
          <w:bCs/>
        </w:rPr>
        <w:lastRenderedPageBreak/>
        <w:t>域中，人們對於影響其生活的條件並無直接控制權</w:t>
      </w:r>
      <w:r w:rsidRPr="004F40F0">
        <w:rPr>
          <w:b/>
          <w:bCs/>
        </w:rPr>
        <w:t xml:space="preserve"> </w:t>
      </w:r>
      <w:r w:rsidRPr="004F40F0">
        <w:rPr>
          <w:b/>
          <w:bCs/>
        </w:rPr>
        <w:t>。他們行使的是透過社會中介的能動性，即「代理能動性（</w:t>
      </w:r>
      <w:r w:rsidRPr="004F40F0">
        <w:rPr>
          <w:b/>
          <w:bCs/>
        </w:rPr>
        <w:t>Proxy agency</w:t>
      </w:r>
      <w:r w:rsidRPr="004F40F0">
        <w:rPr>
          <w:b/>
          <w:bCs/>
        </w:rPr>
        <w:t>）」</w:t>
      </w:r>
      <w:r w:rsidRPr="004F40F0">
        <w:rPr>
          <w:b/>
          <w:bCs/>
        </w:rPr>
        <w:t xml:space="preserve"> </w:t>
      </w:r>
      <w:r w:rsidRPr="004F40F0">
        <w:rPr>
          <w:b/>
          <w:bCs/>
        </w:rPr>
        <w:t>。他們透過影響那些擁有資源、知識與手段的人，由這些人代表他們行動，以確保獲得所渴望的結果</w:t>
      </w:r>
      <w:r w:rsidRPr="004F40F0">
        <w:rPr>
          <w:b/>
          <w:bCs/>
        </w:rPr>
        <w:t xml:space="preserve"> </w:t>
      </w:r>
      <w:r w:rsidR="000D7B5B" w:rsidRPr="000D7B5B">
        <w:rPr>
          <w:rFonts w:hint="eastAsia"/>
          <w:b/>
          <w:bCs/>
          <w:color w:val="4EA72E" w:themeColor="accent6"/>
        </w:rPr>
        <w:t>。（來自《</w:t>
      </w:r>
      <w:r w:rsidR="000D7B5B" w:rsidRPr="000D7B5B">
        <w:rPr>
          <w:b/>
          <w:bCs/>
          <w:color w:val="4EA72E" w:themeColor="accent6"/>
        </w:rPr>
        <w:t>Toward a Psychology of Human Agency</w:t>
      </w:r>
      <w:r w:rsidR="000D7B5B" w:rsidRPr="000D7B5B">
        <w:rPr>
          <w:rFonts w:hint="eastAsia"/>
          <w:b/>
          <w:bCs/>
          <w:color w:val="4EA72E" w:themeColor="accent6"/>
        </w:rPr>
        <w:t>》，</w:t>
      </w:r>
      <w:r w:rsidR="000D7B5B" w:rsidRPr="000D7B5B">
        <w:rPr>
          <w:b/>
          <w:bCs/>
          <w:color w:val="4EA72E" w:themeColor="accent6"/>
        </w:rPr>
        <w:t>Albert Bandura</w:t>
      </w:r>
      <w:r w:rsidR="000D7B5B" w:rsidRPr="000D7B5B">
        <w:rPr>
          <w:rFonts w:hint="eastAsia"/>
          <w:b/>
          <w:bCs/>
          <w:color w:val="4EA72E" w:themeColor="accent6"/>
        </w:rPr>
        <w:t>，</w:t>
      </w:r>
      <w:r w:rsidR="000D7B5B" w:rsidRPr="000D7B5B">
        <w:rPr>
          <w:b/>
          <w:bCs/>
          <w:color w:val="4EA72E" w:themeColor="accent6"/>
        </w:rPr>
        <w:t>2006</w:t>
      </w:r>
      <w:r w:rsidR="000D7B5B" w:rsidRPr="000D7B5B">
        <w:rPr>
          <w:rFonts w:hint="eastAsia"/>
          <w:b/>
          <w:bCs/>
          <w:color w:val="4EA72E" w:themeColor="accent6"/>
        </w:rPr>
        <w:t>）</w:t>
      </w:r>
    </w:p>
    <w:p w14:paraId="043603DD" w14:textId="22FCA2B8" w:rsidR="004F40F0" w:rsidRDefault="004F40F0" w:rsidP="00E433B4">
      <w:pPr>
        <w:rPr>
          <w:b/>
          <w:bCs/>
        </w:rPr>
      </w:pPr>
    </w:p>
    <w:p w14:paraId="5EF06CE6" w14:textId="591099AA" w:rsidR="00506D2E" w:rsidRPr="00506D2E" w:rsidRDefault="00AE32E6" w:rsidP="00506D2E">
      <w:pPr>
        <w:rPr>
          <w:b/>
          <w:bCs/>
        </w:rPr>
      </w:pPr>
      <w:r>
        <w:rPr>
          <w:rFonts w:hint="eastAsia"/>
          <w:b/>
          <w:bCs/>
        </w:rPr>
        <w:t>【集體能動性</w:t>
      </w:r>
      <w:r w:rsidRPr="00AE32E6">
        <w:rPr>
          <w:b/>
          <w:bCs/>
        </w:rPr>
        <w:t>collective agency,</w:t>
      </w:r>
      <w:r>
        <w:rPr>
          <w:rFonts w:hint="eastAsia"/>
          <w:b/>
          <w:bCs/>
        </w:rPr>
        <w:t>】</w:t>
      </w:r>
      <w:r w:rsidR="00506D2E" w:rsidRPr="00506D2E">
        <w:rPr>
          <w:b/>
          <w:bCs/>
        </w:rPr>
        <w:t>People do not live their lives in individual autonomy. Many of the things they seek are achievable only by working together through interdependent effort. In the exercise of collective agency, they pool their knowledge, skills, and resources, and act in concert to shape their future. People’s conjoint belief in their collective capability to achieve given attainments is a key ingredient of collective agency.</w:t>
      </w:r>
      <w:r w:rsidR="00506D2E" w:rsidRPr="00506D2E">
        <w:rPr>
          <w:b/>
          <w:bCs/>
        </w:rPr>
        <w:t>譯文：</w:t>
      </w:r>
      <w:r w:rsidR="00506D2E" w:rsidRPr="00506D2E">
        <w:rPr>
          <w:b/>
          <w:bCs/>
        </w:rPr>
        <w:t xml:space="preserve"> </w:t>
      </w:r>
      <w:r w:rsidR="00506D2E" w:rsidRPr="00506D2E">
        <w:rPr>
          <w:b/>
          <w:bCs/>
        </w:rPr>
        <w:t>人們並非生活在個人的自主狀態中</w:t>
      </w:r>
      <w:r w:rsidR="00506D2E" w:rsidRPr="00506D2E">
        <w:rPr>
          <w:b/>
          <w:bCs/>
        </w:rPr>
        <w:t xml:space="preserve"> </w:t>
      </w:r>
      <w:r w:rsidR="00506D2E" w:rsidRPr="00506D2E">
        <w:rPr>
          <w:b/>
          <w:bCs/>
        </w:rPr>
        <w:t>。他們所追求的許多目標，唯有透過相互依賴的努力協作才能實現</w:t>
      </w:r>
      <w:r w:rsidR="00506D2E" w:rsidRPr="00506D2E">
        <w:rPr>
          <w:b/>
          <w:bCs/>
        </w:rPr>
        <w:t xml:space="preserve"> </w:t>
      </w:r>
      <w:r w:rsidR="00506D2E" w:rsidRPr="00506D2E">
        <w:rPr>
          <w:b/>
          <w:bCs/>
        </w:rPr>
        <w:t>。在</w:t>
      </w:r>
      <w:r w:rsidR="00506D2E" w:rsidRPr="00506D2E">
        <w:rPr>
          <w:b/>
          <w:bCs/>
          <w:color w:val="EE0000"/>
        </w:rPr>
        <w:t>行使「集體能動性」時，人們匯集他們的知識、技能與資源，並採取協同行動（</w:t>
      </w:r>
      <w:r w:rsidR="00506D2E" w:rsidRPr="00506D2E">
        <w:rPr>
          <w:b/>
          <w:bCs/>
          <w:color w:val="EE0000"/>
        </w:rPr>
        <w:t>act in concert</w:t>
      </w:r>
      <w:r w:rsidR="00506D2E" w:rsidRPr="00506D2E">
        <w:rPr>
          <w:b/>
          <w:bCs/>
          <w:color w:val="EE0000"/>
        </w:rPr>
        <w:t>）來塑造他們的未來</w:t>
      </w:r>
      <w:r w:rsidR="00506D2E" w:rsidRPr="00506D2E">
        <w:rPr>
          <w:b/>
          <w:bCs/>
        </w:rPr>
        <w:t xml:space="preserve"> </w:t>
      </w:r>
      <w:r w:rsidR="00506D2E" w:rsidRPr="00506D2E">
        <w:rPr>
          <w:b/>
          <w:bCs/>
        </w:rPr>
        <w:t>。人們對於能達成特定成就之集體能力的</w:t>
      </w:r>
      <w:r w:rsidR="00506D2E" w:rsidRPr="00506D2E">
        <w:rPr>
          <w:b/>
          <w:bCs/>
        </w:rPr>
        <w:t>**</w:t>
      </w:r>
      <w:r w:rsidR="00506D2E" w:rsidRPr="00506D2E">
        <w:rPr>
          <w:b/>
          <w:bCs/>
        </w:rPr>
        <w:t>「共同信念」</w:t>
      </w:r>
      <w:r w:rsidR="00506D2E" w:rsidRPr="00506D2E">
        <w:rPr>
          <w:b/>
          <w:bCs/>
        </w:rPr>
        <w:t>**</w:t>
      </w:r>
      <w:r w:rsidR="00506D2E" w:rsidRPr="00506D2E">
        <w:rPr>
          <w:b/>
          <w:bCs/>
        </w:rPr>
        <w:t>，是集體能動性的核心要素</w:t>
      </w:r>
      <w:r w:rsidR="00506D2E" w:rsidRPr="00506D2E">
        <w:rPr>
          <w:b/>
          <w:bCs/>
        </w:rPr>
        <w:t xml:space="preserve"> </w:t>
      </w:r>
      <w:r w:rsidR="00506D2E" w:rsidRPr="00506D2E">
        <w:rPr>
          <w:b/>
          <w:bCs/>
        </w:rPr>
        <w:t>。</w:t>
      </w:r>
      <w:r w:rsidR="001F2479" w:rsidRPr="000D7B5B">
        <w:rPr>
          <w:rFonts w:hint="eastAsia"/>
          <w:b/>
          <w:bCs/>
          <w:color w:val="4EA72E" w:themeColor="accent6"/>
        </w:rPr>
        <w:t>（來自《</w:t>
      </w:r>
      <w:r w:rsidR="001F2479" w:rsidRPr="000D7B5B">
        <w:rPr>
          <w:b/>
          <w:bCs/>
          <w:color w:val="4EA72E" w:themeColor="accent6"/>
        </w:rPr>
        <w:t>Toward a Psychology of Human Agency</w:t>
      </w:r>
      <w:r w:rsidR="001F2479" w:rsidRPr="000D7B5B">
        <w:rPr>
          <w:rFonts w:hint="eastAsia"/>
          <w:b/>
          <w:bCs/>
          <w:color w:val="4EA72E" w:themeColor="accent6"/>
        </w:rPr>
        <w:t>》，</w:t>
      </w:r>
      <w:r w:rsidR="001F2479" w:rsidRPr="000D7B5B">
        <w:rPr>
          <w:b/>
          <w:bCs/>
          <w:color w:val="4EA72E" w:themeColor="accent6"/>
        </w:rPr>
        <w:t>Albert Bandura</w:t>
      </w:r>
      <w:r w:rsidR="001F2479" w:rsidRPr="000D7B5B">
        <w:rPr>
          <w:rFonts w:hint="eastAsia"/>
          <w:b/>
          <w:bCs/>
          <w:color w:val="4EA72E" w:themeColor="accent6"/>
        </w:rPr>
        <w:t>，</w:t>
      </w:r>
      <w:r w:rsidR="001F2479" w:rsidRPr="000D7B5B">
        <w:rPr>
          <w:b/>
          <w:bCs/>
          <w:color w:val="4EA72E" w:themeColor="accent6"/>
        </w:rPr>
        <w:t>2006</w:t>
      </w:r>
      <w:r w:rsidR="001F2479" w:rsidRPr="000D7B5B">
        <w:rPr>
          <w:rFonts w:hint="eastAsia"/>
          <w:b/>
          <w:bCs/>
          <w:color w:val="4EA72E" w:themeColor="accent6"/>
        </w:rPr>
        <w:t>）</w:t>
      </w:r>
    </w:p>
    <w:p w14:paraId="2994A4D0" w14:textId="77777777" w:rsidR="00506D2E" w:rsidRPr="00506D2E" w:rsidRDefault="00506D2E" w:rsidP="00E433B4">
      <w:pPr>
        <w:rPr>
          <w:b/>
          <w:bCs/>
        </w:rPr>
      </w:pPr>
    </w:p>
    <w:p w14:paraId="75C1C0FA" w14:textId="77777777" w:rsidR="00F27E2B" w:rsidRPr="00F27E2B" w:rsidRDefault="00F27E2B" w:rsidP="00F27E2B">
      <w:pPr>
        <w:rPr>
          <w:b/>
          <w:bCs/>
        </w:rPr>
      </w:pPr>
      <w:r>
        <w:rPr>
          <w:rFonts w:hint="eastAsia"/>
          <w:b/>
          <w:bCs/>
        </w:rPr>
        <w:t>Gemini</w:t>
      </w:r>
      <w:r>
        <w:rPr>
          <w:rFonts w:hint="eastAsia"/>
          <w:b/>
          <w:bCs/>
        </w:rPr>
        <w:t>：</w:t>
      </w:r>
      <w:r w:rsidRPr="00F27E2B">
        <w:rPr>
          <w:b/>
          <w:bCs/>
        </w:rPr>
        <w:t>這段話是在說明能動性的</w:t>
      </w:r>
      <w:r w:rsidRPr="00F27E2B">
        <w:rPr>
          <w:b/>
          <w:bCs/>
        </w:rPr>
        <w:t>**</w:t>
      </w:r>
      <w:r w:rsidRPr="00F27E2B">
        <w:rPr>
          <w:b/>
          <w:bCs/>
        </w:rPr>
        <w:t>「三種模式」</w:t>
      </w:r>
      <w:r w:rsidRPr="00F27E2B">
        <w:rPr>
          <w:b/>
          <w:bCs/>
        </w:rPr>
        <w:t>**</w:t>
      </w:r>
      <w:r w:rsidRPr="00F27E2B">
        <w:rPr>
          <w:b/>
          <w:bCs/>
        </w:rPr>
        <w:t>。簡單來說，</w:t>
      </w:r>
      <w:r w:rsidRPr="00F27E2B">
        <w:rPr>
          <w:b/>
          <w:bCs/>
        </w:rPr>
        <w:t xml:space="preserve">Bandura </w:t>
      </w:r>
      <w:r w:rsidRPr="00F27E2B">
        <w:rPr>
          <w:b/>
          <w:bCs/>
        </w:rPr>
        <w:t>認為人不是只有靠「自己」才能做事，有時候我們會透過別人、或是靠群體的力量來達成目的。</w:t>
      </w:r>
    </w:p>
    <w:p w14:paraId="25152784" w14:textId="77777777" w:rsidR="00F27E2B" w:rsidRPr="00F27E2B" w:rsidRDefault="00F27E2B" w:rsidP="00F27E2B">
      <w:pPr>
        <w:rPr>
          <w:b/>
          <w:bCs/>
        </w:rPr>
      </w:pPr>
      <w:r w:rsidRPr="00F27E2B">
        <w:rPr>
          <w:b/>
          <w:bCs/>
        </w:rPr>
        <w:t>這三種模式的邏輯如下，我用簡單的例子解釋給您聽：</w:t>
      </w:r>
    </w:p>
    <w:p w14:paraId="3799AD9F" w14:textId="77777777" w:rsidR="00F27E2B" w:rsidRPr="00F27E2B" w:rsidRDefault="00F27E2B" w:rsidP="00F27E2B">
      <w:pPr>
        <w:rPr>
          <w:b/>
          <w:bCs/>
        </w:rPr>
      </w:pPr>
      <w:r w:rsidRPr="00F27E2B">
        <w:rPr>
          <w:b/>
          <w:bCs/>
        </w:rPr>
        <w:t xml:space="preserve">1. </w:t>
      </w:r>
      <w:r w:rsidRPr="00F27E2B">
        <w:rPr>
          <w:b/>
          <w:bCs/>
        </w:rPr>
        <w:t>個人能動性</w:t>
      </w:r>
      <w:r w:rsidRPr="00F27E2B">
        <w:rPr>
          <w:b/>
          <w:bCs/>
        </w:rPr>
        <w:t xml:space="preserve"> (Individual Agency)</w:t>
      </w:r>
    </w:p>
    <w:p w14:paraId="1DA68F38" w14:textId="77777777" w:rsidR="00F27E2B" w:rsidRPr="00F27E2B" w:rsidRDefault="00F27E2B" w:rsidP="00F27E2B">
      <w:pPr>
        <w:numPr>
          <w:ilvl w:val="0"/>
          <w:numId w:val="6"/>
        </w:numPr>
        <w:rPr>
          <w:b/>
          <w:bCs/>
        </w:rPr>
      </w:pPr>
      <w:r w:rsidRPr="00F27E2B">
        <w:rPr>
          <w:b/>
          <w:bCs/>
        </w:rPr>
        <w:t>意思：就是「靠自己」。</w:t>
      </w:r>
    </w:p>
    <w:p w14:paraId="19D124BF" w14:textId="77777777" w:rsidR="00F27E2B" w:rsidRPr="00F27E2B" w:rsidRDefault="00F27E2B" w:rsidP="00F27E2B">
      <w:pPr>
        <w:numPr>
          <w:ilvl w:val="0"/>
          <w:numId w:val="6"/>
        </w:numPr>
        <w:rPr>
          <w:b/>
          <w:bCs/>
        </w:rPr>
      </w:pPr>
      <w:r w:rsidRPr="00F27E2B">
        <w:rPr>
          <w:b/>
          <w:bCs/>
        </w:rPr>
        <w:t>行為：你自己做決定、自己去執行策略、自己解決問題。</w:t>
      </w:r>
    </w:p>
    <w:p w14:paraId="077B7F38" w14:textId="77777777" w:rsidR="00F27E2B" w:rsidRPr="00F27E2B" w:rsidRDefault="00F27E2B" w:rsidP="00F27E2B">
      <w:pPr>
        <w:numPr>
          <w:ilvl w:val="0"/>
          <w:numId w:val="6"/>
        </w:numPr>
        <w:rPr>
          <w:b/>
          <w:bCs/>
        </w:rPr>
      </w:pPr>
      <w:r w:rsidRPr="00F27E2B">
        <w:rPr>
          <w:b/>
          <w:bCs/>
        </w:rPr>
        <w:t>例子：一位研發人員自己研究出新的程式碼來解決技術瓶頸。</w:t>
      </w:r>
    </w:p>
    <w:p w14:paraId="27CC33EE" w14:textId="77777777" w:rsidR="00F27E2B" w:rsidRPr="00F27E2B" w:rsidRDefault="00F27E2B" w:rsidP="00F27E2B">
      <w:pPr>
        <w:rPr>
          <w:b/>
          <w:bCs/>
        </w:rPr>
      </w:pPr>
      <w:r w:rsidRPr="00F27E2B">
        <w:rPr>
          <w:b/>
          <w:bCs/>
        </w:rPr>
        <w:t xml:space="preserve">2. </w:t>
      </w:r>
      <w:r w:rsidRPr="00F27E2B">
        <w:rPr>
          <w:b/>
          <w:bCs/>
        </w:rPr>
        <w:t>代理能動性</w:t>
      </w:r>
      <w:r w:rsidRPr="00F27E2B">
        <w:rPr>
          <w:b/>
          <w:bCs/>
        </w:rPr>
        <w:t xml:space="preserve"> (Proxy Agency) —— </w:t>
      </w:r>
      <w:r w:rsidRPr="00F27E2B">
        <w:rPr>
          <w:b/>
          <w:bCs/>
        </w:rPr>
        <w:t>這就是「代理」的關係</w:t>
      </w:r>
    </w:p>
    <w:p w14:paraId="5FF0E7DB" w14:textId="77777777" w:rsidR="00F27E2B" w:rsidRPr="00F27E2B" w:rsidRDefault="00F27E2B" w:rsidP="00F27E2B">
      <w:pPr>
        <w:numPr>
          <w:ilvl w:val="0"/>
          <w:numId w:val="7"/>
        </w:numPr>
        <w:rPr>
          <w:b/>
          <w:bCs/>
        </w:rPr>
      </w:pPr>
      <w:r w:rsidRPr="00F27E2B">
        <w:rPr>
          <w:b/>
          <w:bCs/>
        </w:rPr>
        <w:t>意思：就是「靠別人幫我做」。</w:t>
      </w:r>
    </w:p>
    <w:p w14:paraId="37FBB7D1" w14:textId="77777777" w:rsidR="00F27E2B" w:rsidRPr="00F27E2B" w:rsidRDefault="00F27E2B" w:rsidP="00F27E2B">
      <w:pPr>
        <w:numPr>
          <w:ilvl w:val="0"/>
          <w:numId w:val="7"/>
        </w:numPr>
        <w:rPr>
          <w:b/>
          <w:bCs/>
        </w:rPr>
      </w:pPr>
      <w:r w:rsidRPr="00F27E2B">
        <w:rPr>
          <w:b/>
          <w:bCs/>
        </w:rPr>
        <w:t>關係：當你發現自己沒有資源、沒有知識、或沒辦法直接控制環境時，</w:t>
      </w:r>
      <w:r w:rsidRPr="00F27E2B">
        <w:rPr>
          <w:b/>
          <w:bCs/>
        </w:rPr>
        <w:lastRenderedPageBreak/>
        <w:t>你會去影響「有能力的人」，請他代表你（</w:t>
      </w:r>
      <w:r w:rsidRPr="00F27E2B">
        <w:rPr>
          <w:b/>
          <w:bCs/>
        </w:rPr>
        <w:t>on your behalf</w:t>
      </w:r>
      <w:r w:rsidRPr="00F27E2B">
        <w:rPr>
          <w:b/>
          <w:bCs/>
        </w:rPr>
        <w:t>）去達成你要的結果。</w:t>
      </w:r>
    </w:p>
    <w:p w14:paraId="4EC79F0C" w14:textId="77777777" w:rsidR="00F27E2B" w:rsidRPr="00F27E2B" w:rsidRDefault="00F27E2B" w:rsidP="00F27E2B">
      <w:pPr>
        <w:numPr>
          <w:ilvl w:val="0"/>
          <w:numId w:val="7"/>
        </w:numPr>
        <w:rPr>
          <w:b/>
          <w:bCs/>
        </w:rPr>
      </w:pPr>
      <w:r w:rsidRPr="00F27E2B">
        <w:rPr>
          <w:b/>
          <w:bCs/>
        </w:rPr>
        <w:t>例子：</w:t>
      </w:r>
    </w:p>
    <w:p w14:paraId="5B2D6C32" w14:textId="77777777" w:rsidR="00F27E2B" w:rsidRPr="00F27E2B" w:rsidRDefault="00F27E2B" w:rsidP="00F27E2B">
      <w:pPr>
        <w:numPr>
          <w:ilvl w:val="1"/>
          <w:numId w:val="7"/>
        </w:numPr>
        <w:rPr>
          <w:b/>
          <w:bCs/>
        </w:rPr>
      </w:pPr>
      <w:r w:rsidRPr="00F27E2B">
        <w:rPr>
          <w:b/>
          <w:bCs/>
        </w:rPr>
        <w:t>基層員工發現產業趨勢變了（問題），但他沒有權限改公司政策，所以他去說服主管（代理人）幫他向公司爭取預算。</w:t>
      </w:r>
    </w:p>
    <w:p w14:paraId="789C9606" w14:textId="77777777" w:rsidR="00F27E2B" w:rsidRPr="00F27E2B" w:rsidRDefault="00F27E2B" w:rsidP="00F27E2B">
      <w:pPr>
        <w:numPr>
          <w:ilvl w:val="1"/>
          <w:numId w:val="7"/>
        </w:numPr>
        <w:rPr>
          <w:b/>
          <w:bCs/>
        </w:rPr>
      </w:pPr>
      <w:r w:rsidRPr="00F27E2B">
        <w:rPr>
          <w:b/>
          <w:bCs/>
        </w:rPr>
        <w:t>這就是「代理」的關係：你透過影響他人，來間接實現你的意圖。</w:t>
      </w:r>
    </w:p>
    <w:p w14:paraId="2A34588C" w14:textId="77777777" w:rsidR="00F27E2B" w:rsidRPr="00F27E2B" w:rsidRDefault="00F27E2B" w:rsidP="00F27E2B">
      <w:pPr>
        <w:rPr>
          <w:b/>
          <w:bCs/>
        </w:rPr>
      </w:pPr>
      <w:r w:rsidRPr="00F27E2B">
        <w:rPr>
          <w:b/>
          <w:bCs/>
        </w:rPr>
        <w:t xml:space="preserve">3. </w:t>
      </w:r>
      <w:r w:rsidRPr="00F27E2B">
        <w:rPr>
          <w:b/>
          <w:bCs/>
        </w:rPr>
        <w:t>集體能動性</w:t>
      </w:r>
      <w:r w:rsidRPr="00F27E2B">
        <w:rPr>
          <w:b/>
          <w:bCs/>
        </w:rPr>
        <w:t xml:space="preserve"> (Collective Agency)</w:t>
      </w:r>
    </w:p>
    <w:p w14:paraId="3535A9C8" w14:textId="77777777" w:rsidR="00F27E2B" w:rsidRPr="00F27E2B" w:rsidRDefault="00F27E2B" w:rsidP="00F27E2B">
      <w:pPr>
        <w:numPr>
          <w:ilvl w:val="0"/>
          <w:numId w:val="8"/>
        </w:numPr>
        <w:rPr>
          <w:b/>
          <w:bCs/>
        </w:rPr>
      </w:pPr>
      <w:r w:rsidRPr="00F27E2B">
        <w:rPr>
          <w:b/>
          <w:bCs/>
        </w:rPr>
        <w:t>意思：就是「靠大家一起做」。</w:t>
      </w:r>
    </w:p>
    <w:p w14:paraId="66BF3CF7" w14:textId="77777777" w:rsidR="00F27E2B" w:rsidRPr="00F27E2B" w:rsidRDefault="00F27E2B" w:rsidP="00F27E2B">
      <w:pPr>
        <w:numPr>
          <w:ilvl w:val="0"/>
          <w:numId w:val="8"/>
        </w:numPr>
        <w:rPr>
          <w:b/>
          <w:bCs/>
        </w:rPr>
      </w:pPr>
      <w:r w:rsidRPr="00F27E2B">
        <w:rPr>
          <w:b/>
          <w:bCs/>
        </w:rPr>
        <w:t>行為：這不是單打獨鬥，也不是請人代勞，而是大家有「共同信念」，把知識和資源湊在一起（</w:t>
      </w:r>
      <w:r w:rsidRPr="00F27E2B">
        <w:rPr>
          <w:b/>
          <w:bCs/>
        </w:rPr>
        <w:t>Pool together</w:t>
      </w:r>
      <w:r w:rsidRPr="00F27E2B">
        <w:rPr>
          <w:b/>
          <w:bCs/>
        </w:rPr>
        <w:t>），採取協同行動。</w:t>
      </w:r>
    </w:p>
    <w:p w14:paraId="5192AB5E" w14:textId="77777777" w:rsidR="00F27E2B" w:rsidRPr="00F27E2B" w:rsidRDefault="00F27E2B" w:rsidP="00F27E2B">
      <w:pPr>
        <w:numPr>
          <w:ilvl w:val="0"/>
          <w:numId w:val="8"/>
        </w:numPr>
        <w:rPr>
          <w:b/>
          <w:bCs/>
        </w:rPr>
      </w:pPr>
      <w:r w:rsidRPr="00F27E2B">
        <w:rPr>
          <w:b/>
          <w:bCs/>
        </w:rPr>
        <w:t>例子：整間公司從上到下都相信必須轉型，於是各部門互相配合，一起研發出新的產品解決產業需求。</w:t>
      </w:r>
    </w:p>
    <w:p w14:paraId="62D85000" w14:textId="77777777" w:rsidR="008E0471" w:rsidRDefault="008E0471" w:rsidP="00E433B4">
      <w:pPr>
        <w:rPr>
          <w:b/>
          <w:bCs/>
        </w:rPr>
      </w:pPr>
    </w:p>
    <w:p w14:paraId="3AE964D3" w14:textId="1FD18C23" w:rsidR="008E0471" w:rsidRDefault="008E0471" w:rsidP="008E0471">
      <w:pPr>
        <w:rPr>
          <w:b/>
          <w:bCs/>
          <w:color w:val="4EA72E" w:themeColor="accent6"/>
        </w:rPr>
      </w:pPr>
      <w:r>
        <w:rPr>
          <w:rFonts w:hint="eastAsia"/>
          <w:b/>
          <w:bCs/>
        </w:rPr>
        <w:t>【</w:t>
      </w:r>
      <w:r w:rsidRPr="008E0471">
        <w:rPr>
          <w:b/>
          <w:bCs/>
        </w:rPr>
        <w:t>能動性的適應力</w:t>
      </w:r>
      <w:r w:rsidR="006E6289">
        <w:rPr>
          <w:rFonts w:hint="eastAsia"/>
          <w:b/>
          <w:bCs/>
        </w:rPr>
        <w:t>與成功慣性悖論間的關係──</w:t>
      </w:r>
      <w:r w:rsidR="006E6289"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009F6B35" w:rsidRPr="000D7B5B">
        <w:rPr>
          <w:rFonts w:hint="eastAsia"/>
          <w:b/>
          <w:bCs/>
          <w:color w:val="4EA72E" w:themeColor="accent6"/>
        </w:rPr>
        <w:t>（來自《</w:t>
      </w:r>
      <w:r w:rsidR="009F6B35" w:rsidRPr="000D7B5B">
        <w:rPr>
          <w:b/>
          <w:bCs/>
          <w:color w:val="4EA72E" w:themeColor="accent6"/>
        </w:rPr>
        <w:t>Toward a Psychology of Human Agency</w:t>
      </w:r>
      <w:r w:rsidR="009F6B35" w:rsidRPr="000D7B5B">
        <w:rPr>
          <w:rFonts w:hint="eastAsia"/>
          <w:b/>
          <w:bCs/>
          <w:color w:val="4EA72E" w:themeColor="accent6"/>
        </w:rPr>
        <w:t>》，</w:t>
      </w:r>
      <w:r w:rsidR="009F6B35" w:rsidRPr="000D7B5B">
        <w:rPr>
          <w:b/>
          <w:bCs/>
          <w:color w:val="4EA72E" w:themeColor="accent6"/>
        </w:rPr>
        <w:t>Albert Bandura</w:t>
      </w:r>
      <w:r w:rsidR="009F6B35" w:rsidRPr="000D7B5B">
        <w:rPr>
          <w:rFonts w:hint="eastAsia"/>
          <w:b/>
          <w:bCs/>
          <w:color w:val="4EA72E" w:themeColor="accent6"/>
        </w:rPr>
        <w:t>，</w:t>
      </w:r>
      <w:r w:rsidR="009F6B35" w:rsidRPr="000D7B5B">
        <w:rPr>
          <w:b/>
          <w:bCs/>
          <w:color w:val="4EA72E" w:themeColor="accent6"/>
        </w:rPr>
        <w:t>2006</w:t>
      </w:r>
      <w:r w:rsidR="009F6B35" w:rsidRPr="000D7B5B">
        <w:rPr>
          <w:rFonts w:hint="eastAsia"/>
          <w:b/>
          <w:bCs/>
          <w:color w:val="4EA72E" w:themeColor="accent6"/>
        </w:rPr>
        <w:t>）</w:t>
      </w:r>
    </w:p>
    <w:p w14:paraId="3D7211D3" w14:textId="77777777" w:rsidR="009F6B35" w:rsidRPr="008E0471" w:rsidRDefault="009F6B35" w:rsidP="008E0471">
      <w:pPr>
        <w:rPr>
          <w:b/>
          <w:bCs/>
        </w:rPr>
      </w:pPr>
    </w:p>
    <w:p w14:paraId="6DB9DA51" w14:textId="77777777" w:rsidR="0063080F" w:rsidRPr="0063080F" w:rsidRDefault="0063080F" w:rsidP="0063080F">
      <w:pPr>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0DF94872" w14:textId="244CCEF7" w:rsidR="0063080F" w:rsidRPr="0063080F" w:rsidRDefault="0063080F" w:rsidP="0063080F">
      <w:pPr>
        <w:rPr>
          <w:b/>
          <w:bCs/>
        </w:rPr>
      </w:pPr>
      <w:r w:rsidRPr="0063080F">
        <w:rPr>
          <w:b/>
          <w:bCs/>
        </w:rPr>
        <w:lastRenderedPageBreak/>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0030797E" w:rsidRPr="000D7B5B">
        <w:rPr>
          <w:rFonts w:hint="eastAsia"/>
          <w:b/>
          <w:bCs/>
          <w:color w:val="4EA72E" w:themeColor="accent6"/>
        </w:rPr>
        <w:t>（來自《</w:t>
      </w:r>
      <w:r w:rsidR="0030797E" w:rsidRPr="000D7B5B">
        <w:rPr>
          <w:b/>
          <w:bCs/>
          <w:color w:val="4EA72E" w:themeColor="accent6"/>
        </w:rPr>
        <w:t>Toward a Psychology of Human Agency</w:t>
      </w:r>
      <w:r w:rsidR="0030797E" w:rsidRPr="000D7B5B">
        <w:rPr>
          <w:rFonts w:hint="eastAsia"/>
          <w:b/>
          <w:bCs/>
          <w:color w:val="4EA72E" w:themeColor="accent6"/>
        </w:rPr>
        <w:t>》，</w:t>
      </w:r>
      <w:r w:rsidR="0030797E" w:rsidRPr="000D7B5B">
        <w:rPr>
          <w:b/>
          <w:bCs/>
          <w:color w:val="4EA72E" w:themeColor="accent6"/>
        </w:rPr>
        <w:t>Albert Bandura</w:t>
      </w:r>
      <w:r w:rsidR="0030797E" w:rsidRPr="000D7B5B">
        <w:rPr>
          <w:rFonts w:hint="eastAsia"/>
          <w:b/>
          <w:bCs/>
          <w:color w:val="4EA72E" w:themeColor="accent6"/>
        </w:rPr>
        <w:t>，</w:t>
      </w:r>
      <w:r w:rsidR="0030797E" w:rsidRPr="000D7B5B">
        <w:rPr>
          <w:b/>
          <w:bCs/>
          <w:color w:val="4EA72E" w:themeColor="accent6"/>
        </w:rPr>
        <w:t>2006</w:t>
      </w:r>
      <w:r w:rsidR="0030797E" w:rsidRPr="000D7B5B">
        <w:rPr>
          <w:rFonts w:hint="eastAsia"/>
          <w:b/>
          <w:bCs/>
          <w:color w:val="4EA72E" w:themeColor="accent6"/>
        </w:rPr>
        <w:t>）</w:t>
      </w:r>
    </w:p>
    <w:p w14:paraId="588F90C6" w14:textId="2F5CE9FF" w:rsidR="008E0471" w:rsidRPr="003E6308" w:rsidRDefault="008E0471" w:rsidP="00E433B4">
      <w:pPr>
        <w:rPr>
          <w:b/>
          <w:bCs/>
        </w:rPr>
      </w:pPr>
    </w:p>
    <w:p w14:paraId="118BF43B" w14:textId="406072A4" w:rsidR="003E6308" w:rsidRPr="00162C86" w:rsidRDefault="0031701E" w:rsidP="00162C86">
      <w:pPr>
        <w:rPr>
          <w:b/>
          <w:bCs/>
        </w:rPr>
      </w:pPr>
      <w:r>
        <w:rPr>
          <w:rFonts w:hint="eastAsia"/>
          <w:b/>
          <w:bCs/>
        </w:rPr>
        <w:t>【能動性的適應性</w:t>
      </w:r>
      <w:r w:rsidR="00B13695" w:rsidRPr="00B13695">
        <w:rPr>
          <w:b/>
          <w:bCs/>
        </w:rPr>
        <w:t>Agentic adaptability</w:t>
      </w:r>
      <w:r w:rsidR="00490342">
        <w:rPr>
          <w:rFonts w:hint="eastAsia"/>
          <w:b/>
          <w:bCs/>
        </w:rPr>
        <w:t>與組織創新間的關係</w:t>
      </w:r>
      <w:r>
        <w:rPr>
          <w:rFonts w:hint="eastAsia"/>
          <w:b/>
          <w:bCs/>
        </w:rPr>
        <w:t>】</w:t>
      </w:r>
      <w:r w:rsidR="00E50FBA">
        <w:rPr>
          <w:rFonts w:hint="eastAsia"/>
          <w:b/>
          <w:bCs/>
        </w:rPr>
        <w:t>──強調</w:t>
      </w:r>
      <w:r w:rsidR="00E50FBA" w:rsidRPr="00E50FBA">
        <w:rPr>
          <w:b/>
          <w:bCs/>
        </w:rPr>
        <w:t>能動性在組織層次的應用</w:t>
      </w:r>
    </w:p>
    <w:p w14:paraId="214CD06A" w14:textId="17BAD7A9" w:rsidR="00B13695" w:rsidRPr="00B13695" w:rsidRDefault="00B13695" w:rsidP="00B13695">
      <w:pPr>
        <w:rPr>
          <w:b/>
          <w:bCs/>
        </w:rPr>
      </w:pPr>
      <w:r w:rsidRPr="00B13695">
        <w:rPr>
          <w:b/>
          <w:bCs/>
        </w:rPr>
        <w:t>The development of new business ventures and the renewal of established ones depend heavily on innovativeness and entrepreneurship. Turning visions into realities entails heavy investment of time, effort, and resources in ventures strewn with many difficulties, unmerciful impediments, and uncertainties.</w:t>
      </w:r>
      <w:r w:rsidRPr="00B13695">
        <w:rPr>
          <w:b/>
          <w:bCs/>
        </w:rPr>
        <w:t>譯文：</w:t>
      </w:r>
      <w:r w:rsidRPr="00B13695">
        <w:rPr>
          <w:b/>
          <w:bCs/>
        </w:rPr>
        <w:t xml:space="preserve"> </w:t>
      </w:r>
      <w:r w:rsidRPr="00B13695">
        <w:rPr>
          <w:b/>
          <w:bCs/>
          <w:color w:val="EE0000"/>
        </w:rPr>
        <w:t>新事業的開發與既有事業的更新，很大程度上取決於創新精神</w:t>
      </w:r>
      <w:r w:rsidRPr="00B13695">
        <w:rPr>
          <w:b/>
          <w:bCs/>
        </w:rPr>
        <w:t>與企業家精神</w:t>
      </w:r>
      <w:r w:rsidRPr="00B13695">
        <w:rPr>
          <w:b/>
          <w:bCs/>
        </w:rPr>
        <w:t xml:space="preserve"> </w:t>
      </w:r>
      <w:r w:rsidRPr="00B13695">
        <w:rPr>
          <w:b/>
          <w:bCs/>
        </w:rPr>
        <w:t>。</w:t>
      </w:r>
      <w:r w:rsidRPr="00B13695">
        <w:rPr>
          <w:b/>
          <w:bCs/>
          <w:highlight w:val="cyan"/>
        </w:rPr>
        <w:t>將願景轉化為現實，需要在充滿許多困難、無情障礙與不確定性的冒險事業中，投入大量的時間、努力與資源</w:t>
      </w:r>
      <w:r w:rsidRPr="00B13695">
        <w:rPr>
          <w:b/>
          <w:bCs/>
        </w:rPr>
        <w:t xml:space="preserve"> </w:t>
      </w:r>
      <w:r w:rsidRPr="00B13695">
        <w:rPr>
          <w:b/>
          <w:bCs/>
        </w:rPr>
        <w:t>。</w:t>
      </w:r>
      <w:r w:rsidR="005F2C99" w:rsidRPr="000D7B5B">
        <w:rPr>
          <w:rFonts w:hint="eastAsia"/>
          <w:b/>
          <w:bCs/>
          <w:color w:val="4EA72E" w:themeColor="accent6"/>
        </w:rPr>
        <w:t>（來自《</w:t>
      </w:r>
      <w:r w:rsidR="005F2C99" w:rsidRPr="000D7B5B">
        <w:rPr>
          <w:b/>
          <w:bCs/>
          <w:color w:val="4EA72E" w:themeColor="accent6"/>
        </w:rPr>
        <w:t>Toward a Psychology of Human Agency</w:t>
      </w:r>
      <w:r w:rsidR="005F2C99" w:rsidRPr="000D7B5B">
        <w:rPr>
          <w:rFonts w:hint="eastAsia"/>
          <w:b/>
          <w:bCs/>
          <w:color w:val="4EA72E" w:themeColor="accent6"/>
        </w:rPr>
        <w:t>》，</w:t>
      </w:r>
      <w:r w:rsidR="005F2C99" w:rsidRPr="000D7B5B">
        <w:rPr>
          <w:b/>
          <w:bCs/>
          <w:color w:val="4EA72E" w:themeColor="accent6"/>
        </w:rPr>
        <w:t>Albert Bandura</w:t>
      </w:r>
      <w:r w:rsidR="005F2C99" w:rsidRPr="000D7B5B">
        <w:rPr>
          <w:rFonts w:hint="eastAsia"/>
          <w:b/>
          <w:bCs/>
          <w:color w:val="4EA72E" w:themeColor="accent6"/>
        </w:rPr>
        <w:t>，</w:t>
      </w:r>
      <w:r w:rsidR="005F2C99" w:rsidRPr="000D7B5B">
        <w:rPr>
          <w:b/>
          <w:bCs/>
          <w:color w:val="4EA72E" w:themeColor="accent6"/>
        </w:rPr>
        <w:t>2006</w:t>
      </w:r>
      <w:r w:rsidR="005F2C99" w:rsidRPr="000D7B5B">
        <w:rPr>
          <w:rFonts w:hint="eastAsia"/>
          <w:b/>
          <w:bCs/>
          <w:color w:val="4EA72E" w:themeColor="accent6"/>
        </w:rPr>
        <w:t>）</w:t>
      </w:r>
    </w:p>
    <w:p w14:paraId="12AF0578" w14:textId="06F1519C" w:rsidR="00CA3E69" w:rsidRPr="00B13695" w:rsidRDefault="00CA3E69" w:rsidP="006F3499">
      <w:pPr>
        <w:rPr>
          <w:b/>
          <w:bCs/>
        </w:rPr>
      </w:pPr>
    </w:p>
    <w:p w14:paraId="05600299" w14:textId="1E3D695B" w:rsidR="00D159E7" w:rsidRPr="00D159E7" w:rsidRDefault="00D159E7" w:rsidP="00D159E7">
      <w:r>
        <w:rPr>
          <w:rFonts w:hint="eastAsia"/>
        </w:rPr>
        <w:t>【</w:t>
      </w:r>
      <w:r w:rsidRPr="00643A60">
        <w:rPr>
          <w:rFonts w:hint="eastAsia"/>
          <w:highlight w:val="cyan"/>
        </w:rPr>
        <w:t>能動性的重要性</w:t>
      </w:r>
      <w:r w:rsidR="00377CBB" w:rsidRPr="00643A60">
        <w:rPr>
          <w:highlight w:val="cyan"/>
        </w:rPr>
        <w:t>「形塑世界（能動性）」</w:t>
      </w:r>
      <w:r w:rsidR="003939A8" w:rsidRPr="003939A8">
        <w:t>企業面對產業問題時，不是坐以待斃，而是</w:t>
      </w:r>
      <w:r w:rsidR="003939A8" w:rsidRPr="00643A60">
        <w:rPr>
          <w:color w:val="EE0000"/>
        </w:rPr>
        <w:t>發揮能動性去「形塑」新的產業常規</w:t>
      </w:r>
      <w:r w:rsidR="003939A8" w:rsidRPr="003939A8">
        <w:t>（</w:t>
      </w:r>
      <w:r w:rsidR="003939A8" w:rsidRPr="003939A8">
        <w:t>Routines</w:t>
      </w:r>
      <w:r w:rsidR="003939A8" w:rsidRPr="003939A8">
        <w:t>）</w:t>
      </w:r>
      <w:r>
        <w:rPr>
          <w:rFonts w:hint="eastAsia"/>
        </w:rPr>
        <w:t>】</w:t>
      </w:r>
      <w:r w:rsidRPr="00D159E7">
        <w:t>The exercise of individual and collective agency is contributing increasingly, in virtually every sphere of life, to human development, adaptation, and change. At the broader social level, the challenges center on how to enlist these agentic human capabilities in ways that shape a better and sustainable future.</w:t>
      </w:r>
      <w:r w:rsidRPr="00D159E7">
        <w:rPr>
          <w:b/>
          <w:bCs/>
        </w:rPr>
        <w:t>譯文：</w:t>
      </w:r>
      <w:r w:rsidRPr="00D159E7">
        <w:t xml:space="preserve"> </w:t>
      </w:r>
      <w:r w:rsidRPr="00D159E7">
        <w:rPr>
          <w:color w:val="EE0000"/>
        </w:rPr>
        <w:t>個人與集體能動性的行使，正日益在生活的幾乎各個領域中，為人類的發展、適應與變革做出貢獻</w:t>
      </w:r>
      <w:r w:rsidRPr="00D159E7">
        <w:t>。在更廣泛的社會層面上，挑戰的核心在於如何運</w:t>
      </w:r>
      <w:r w:rsidRPr="00D159E7">
        <w:rPr>
          <w:highlight w:val="cyan"/>
        </w:rPr>
        <w:t>用這些人類的能動能力，以形塑一個更好且永續的未來</w:t>
      </w:r>
      <w:r w:rsidRPr="00D159E7">
        <w:t>。</w:t>
      </w:r>
      <w:r w:rsidR="004162DE" w:rsidRPr="000D7B5B">
        <w:rPr>
          <w:rFonts w:hint="eastAsia"/>
          <w:b/>
          <w:bCs/>
          <w:color w:val="4EA72E" w:themeColor="accent6"/>
        </w:rPr>
        <w:t>（來自《</w:t>
      </w:r>
      <w:r w:rsidR="004162DE" w:rsidRPr="000D7B5B">
        <w:rPr>
          <w:b/>
          <w:bCs/>
          <w:color w:val="4EA72E" w:themeColor="accent6"/>
        </w:rPr>
        <w:t>Toward a Psychology of Human Agency</w:t>
      </w:r>
      <w:r w:rsidR="004162DE" w:rsidRPr="000D7B5B">
        <w:rPr>
          <w:rFonts w:hint="eastAsia"/>
          <w:b/>
          <w:bCs/>
          <w:color w:val="4EA72E" w:themeColor="accent6"/>
        </w:rPr>
        <w:t>》，</w:t>
      </w:r>
      <w:r w:rsidR="004162DE" w:rsidRPr="000D7B5B">
        <w:rPr>
          <w:b/>
          <w:bCs/>
          <w:color w:val="4EA72E" w:themeColor="accent6"/>
        </w:rPr>
        <w:t>Albert Bandura</w:t>
      </w:r>
      <w:r w:rsidR="004162DE" w:rsidRPr="000D7B5B">
        <w:rPr>
          <w:rFonts w:hint="eastAsia"/>
          <w:b/>
          <w:bCs/>
          <w:color w:val="4EA72E" w:themeColor="accent6"/>
        </w:rPr>
        <w:t>，</w:t>
      </w:r>
      <w:r w:rsidR="004162DE" w:rsidRPr="000D7B5B">
        <w:rPr>
          <w:b/>
          <w:bCs/>
          <w:color w:val="4EA72E" w:themeColor="accent6"/>
        </w:rPr>
        <w:t>2006</w:t>
      </w:r>
      <w:r w:rsidR="004162DE" w:rsidRPr="000D7B5B">
        <w:rPr>
          <w:rFonts w:hint="eastAsia"/>
          <w:b/>
          <w:bCs/>
          <w:color w:val="4EA72E" w:themeColor="accent6"/>
        </w:rPr>
        <w:t>）</w:t>
      </w:r>
    </w:p>
    <w:p w14:paraId="753F4A5D" w14:textId="77777777" w:rsidR="00C14953" w:rsidRDefault="00C14953" w:rsidP="006F3499"/>
    <w:p w14:paraId="6CAA10E3" w14:textId="77777777" w:rsidR="001B77DA" w:rsidRPr="003B6C3A" w:rsidRDefault="001B77DA" w:rsidP="001B77DA">
      <w:pPr>
        <w:rPr>
          <w:highlight w:val="cyan"/>
        </w:rPr>
      </w:pPr>
      <w:r w:rsidRPr="002B4A0E">
        <w:rPr>
          <w:rFonts w:hint="eastAsia"/>
          <w:highlight w:val="cyan"/>
        </w:rPr>
        <w:t>Gemini</w:t>
      </w:r>
      <w:r w:rsidRPr="002B4A0E">
        <w:rPr>
          <w:rFonts w:hint="eastAsia"/>
          <w:highlight w:val="cyan"/>
        </w:rPr>
        <w:t>：</w:t>
      </w:r>
      <w:r w:rsidRPr="002B4A0E">
        <w:rPr>
          <w:b/>
          <w:bCs/>
          <w:highlight w:val="cyan"/>
        </w:rPr>
        <w:t>能</w:t>
      </w:r>
      <w:r w:rsidRPr="003B6C3A">
        <w:rPr>
          <w:b/>
          <w:bCs/>
          <w:highlight w:val="cyan"/>
        </w:rPr>
        <w:t>動性的適應力</w:t>
      </w:r>
      <w:r w:rsidRPr="003B6C3A">
        <w:rPr>
          <w:b/>
          <w:bCs/>
          <w:highlight w:val="cyan"/>
        </w:rPr>
        <w:t xml:space="preserve"> (Agentic Adaptability)</w:t>
      </w:r>
    </w:p>
    <w:p w14:paraId="5356BA97" w14:textId="77777777" w:rsidR="001B77DA" w:rsidRPr="001B77DA" w:rsidRDefault="001B77DA" w:rsidP="001B77DA">
      <w:pPr>
        <w:numPr>
          <w:ilvl w:val="0"/>
          <w:numId w:val="9"/>
        </w:numPr>
        <w:rPr>
          <w:highlight w:val="cyan"/>
        </w:rPr>
      </w:pPr>
      <w:r w:rsidRPr="001B77DA">
        <w:rPr>
          <w:b/>
          <w:bCs/>
          <w:highlight w:val="cyan"/>
        </w:rPr>
        <w:t>邏輯</w:t>
      </w:r>
      <w:r w:rsidRPr="001B77DA">
        <w:rPr>
          <w:highlight w:val="cyan"/>
        </w:rPr>
        <w:t>：這是一種</w:t>
      </w:r>
      <w:r w:rsidRPr="001B77DA">
        <w:rPr>
          <w:highlight w:val="cyan"/>
        </w:rPr>
        <w:t>**</w:t>
      </w:r>
      <w:r w:rsidRPr="001B77DA">
        <w:rPr>
          <w:highlight w:val="cyan"/>
        </w:rPr>
        <w:t>「主動求變」</w:t>
      </w:r>
      <w:r w:rsidRPr="001B77DA">
        <w:rPr>
          <w:highlight w:val="cyan"/>
        </w:rPr>
        <w:t>**</w:t>
      </w:r>
      <w:r w:rsidRPr="001B77DA">
        <w:rPr>
          <w:highlight w:val="cyan"/>
        </w:rPr>
        <w:t>的能力。它要求企業在「成功的巔峰」就開始準備變革，而不是等倒閉才想辦法</w:t>
      </w:r>
      <w:r w:rsidRPr="001B77DA">
        <w:rPr>
          <w:highlight w:val="cyan"/>
        </w:rPr>
        <w:t xml:space="preserve"> </w:t>
      </w:r>
      <w:r w:rsidRPr="001B77DA">
        <w:rPr>
          <w:highlight w:val="cyan"/>
        </w:rPr>
        <w:t>。</w:t>
      </w:r>
    </w:p>
    <w:p w14:paraId="3713CDD7" w14:textId="77777777" w:rsidR="00654D0A" w:rsidRDefault="001B77DA" w:rsidP="00B32D97">
      <w:pPr>
        <w:numPr>
          <w:ilvl w:val="0"/>
          <w:numId w:val="9"/>
        </w:numPr>
      </w:pPr>
      <w:r w:rsidRPr="001B77DA">
        <w:rPr>
          <w:b/>
          <w:bCs/>
          <w:highlight w:val="cyan"/>
        </w:rPr>
        <w:lastRenderedPageBreak/>
        <w:t>關鍵點</w:t>
      </w:r>
      <w:r w:rsidRPr="001B77DA">
        <w:rPr>
          <w:highlight w:val="cyan"/>
        </w:rPr>
        <w:t>：你要有勇氣否定現在正賺錢的工具，去投資未來可能需要的策略（</w:t>
      </w:r>
      <w:r w:rsidRPr="001B77DA">
        <w:rPr>
          <w:b/>
          <w:bCs/>
          <w:highlight w:val="cyan"/>
        </w:rPr>
        <w:t>意圖</w:t>
      </w:r>
      <w:r w:rsidRPr="001B77DA">
        <w:rPr>
          <w:highlight w:val="cyan"/>
        </w:rPr>
        <w:t>）</w:t>
      </w:r>
      <w:r w:rsidRPr="001B77DA">
        <w:t xml:space="preserve"> </w:t>
      </w:r>
      <w:r w:rsidRPr="001B77DA">
        <w:t>。</w:t>
      </w:r>
    </w:p>
    <w:p w14:paraId="5111D69E" w14:textId="2CCFB307" w:rsidR="00B32D97" w:rsidRPr="00B32D97" w:rsidRDefault="00B32D97" w:rsidP="00B32D97">
      <w:pPr>
        <w:numPr>
          <w:ilvl w:val="0"/>
          <w:numId w:val="9"/>
        </w:numPr>
      </w:pPr>
      <w:r w:rsidRPr="00B32D97">
        <w:rPr>
          <w:b/>
          <w:bCs/>
        </w:rPr>
        <w:t>適應力就是「不被過去的成功綁架，主動為了未來去執行新的策略」。</w:t>
      </w:r>
    </w:p>
    <w:p w14:paraId="7958D736" w14:textId="50C3E874" w:rsidR="009259B9" w:rsidRPr="00B32D97" w:rsidRDefault="00B32D97" w:rsidP="009259B9">
      <w:pPr>
        <w:numPr>
          <w:ilvl w:val="0"/>
          <w:numId w:val="9"/>
        </w:numPr>
      </w:pPr>
      <w:r w:rsidRPr="00B32D97">
        <w:t>這樣有比較好懂嗎？這段話其實是在幫您的「能動性」增加一個更有深度的視角：</w:t>
      </w:r>
      <w:r w:rsidRPr="00B32D97">
        <w:rPr>
          <w:b/>
          <w:bCs/>
        </w:rPr>
        <w:t>能動性不只是解決「現在的困難」，更是為了應對「未來的限制」而主動改變自己。</w:t>
      </w:r>
    </w:p>
    <w:p w14:paraId="414122E0" w14:textId="73AAF791" w:rsidR="001B77DA" w:rsidRPr="001B77DA" w:rsidRDefault="00372493" w:rsidP="00372493">
      <w:r w:rsidRPr="00372493">
        <w:t>「</w:t>
      </w:r>
      <w:r w:rsidRPr="00AA62A6">
        <w:rPr>
          <w:color w:val="EE0000"/>
          <w:highlight w:val="cyan"/>
        </w:rPr>
        <w:t xml:space="preserve">Bandura (2006) </w:t>
      </w:r>
      <w:r w:rsidRPr="00AA62A6">
        <w:rPr>
          <w:color w:val="EE0000"/>
          <w:highlight w:val="cyan"/>
        </w:rPr>
        <w:t>提到</w:t>
      </w:r>
      <w:r w:rsidRPr="00372493">
        <w:t>，組織層次的能動性主要展現為</w:t>
      </w:r>
      <w:r w:rsidRPr="00372493">
        <w:t>**</w:t>
      </w:r>
      <w:r w:rsidRPr="00372493">
        <w:t>『適應力』</w:t>
      </w:r>
      <w:r w:rsidRPr="00372493">
        <w:t xml:space="preserve">** </w:t>
      </w:r>
      <w:r w:rsidRPr="00372493">
        <w:t>。這意味著企業必須具備打破</w:t>
      </w:r>
      <w:r w:rsidRPr="00372493">
        <w:t>**</w:t>
      </w:r>
      <w:r w:rsidRPr="00372493">
        <w:t>『成功慣性』的能力，避免被現有的技術優勢鎖定</w:t>
      </w:r>
      <w:r w:rsidRPr="00372493">
        <w:t xml:space="preserve"> </w:t>
      </w:r>
      <w:r w:rsidRPr="00372493">
        <w:t>。真正的能動性，是即便在面對創新的折磨與不確定性（</w:t>
      </w:r>
      <w:r w:rsidRPr="00372493">
        <w:rPr>
          <w:b/>
          <w:bCs/>
        </w:rPr>
        <w:t>問題</w:t>
      </w:r>
      <w:r w:rsidRPr="00372493">
        <w:t>）時，仍能憑藉韌性的效能感</w:t>
      </w:r>
      <w:r w:rsidRPr="00372493">
        <w:t>**</w:t>
      </w:r>
      <w:r w:rsidRPr="00372493">
        <w:t>，將策略（</w:t>
      </w:r>
      <w:r w:rsidRPr="00372493">
        <w:rPr>
          <w:b/>
          <w:bCs/>
        </w:rPr>
        <w:t>意圖</w:t>
      </w:r>
      <w:r w:rsidRPr="00372493">
        <w:t>）落實為行動，最終達成組織更新的</w:t>
      </w:r>
      <w:r w:rsidRPr="00372493">
        <w:rPr>
          <w:b/>
          <w:bCs/>
        </w:rPr>
        <w:t>目的</w:t>
      </w:r>
      <w:r w:rsidRPr="00372493">
        <w:t xml:space="preserve"> </w:t>
      </w:r>
      <w:r w:rsidRPr="00372493">
        <w:t>。」</w:t>
      </w:r>
    </w:p>
    <w:p w14:paraId="0730ADBC" w14:textId="1989CA01" w:rsidR="001B77DA" w:rsidRPr="00D159E7" w:rsidRDefault="00D47491" w:rsidP="00E9523D">
      <w:pPr>
        <w:pStyle w:val="3"/>
      </w:pPr>
      <w:r w:rsidRPr="00D47491">
        <w:t>When Flexible Routines Meet Flexible Technologies: Affordance, Constraint, and the Imbrication of Human and Material Agencies</w:t>
      </w:r>
      <w:r>
        <w:rPr>
          <w:rFonts w:hint="eastAsia"/>
        </w:rPr>
        <w:t>（</w:t>
      </w:r>
      <w:r w:rsidR="00230F5B">
        <w:rPr>
          <w:rFonts w:hint="eastAsia"/>
        </w:rPr>
        <w:t>2011</w:t>
      </w:r>
      <w:r w:rsidR="004C02B0">
        <w:rPr>
          <w:rFonts w:hint="eastAsia"/>
        </w:rPr>
        <w:t>）</w:t>
      </w:r>
    </w:p>
    <w:p w14:paraId="194C52FC" w14:textId="6F697D86" w:rsidR="00150DDA" w:rsidRDefault="0089481F" w:rsidP="00150DDA">
      <w:r>
        <w:rPr>
          <w:rFonts w:hint="eastAsia"/>
        </w:rPr>
        <w:t>摘要：</w:t>
      </w:r>
      <w:r w:rsidR="00150DDA">
        <w:br/>
      </w:r>
      <w:r w:rsidR="00150DDA" w:rsidRPr="00150DDA">
        <w:t>Employees in many contemporary organizations work with flexible routines and flexible technologies. When those employees find that they are unable to achieve their goals in the current environment, how do they decide whether they should change the composition of their routines or the materiality of the technologies with which they work?</w:t>
      </w:r>
      <w:r w:rsidR="00150DDA" w:rsidRPr="00150DDA">
        <w:t>在許多當代組織中，員工在</w:t>
      </w:r>
      <w:r w:rsidR="00150DDA" w:rsidRPr="00150DDA">
        <w:rPr>
          <w:color w:val="EE0000"/>
        </w:rPr>
        <w:t>具備彈性的「工作慣例（</w:t>
      </w:r>
      <w:r w:rsidR="00150DDA" w:rsidRPr="00150DDA">
        <w:rPr>
          <w:color w:val="EE0000"/>
        </w:rPr>
        <w:t>routines</w:t>
      </w:r>
      <w:r w:rsidR="00150DDA" w:rsidRPr="00150DDA">
        <w:rPr>
          <w:color w:val="EE0000"/>
        </w:rPr>
        <w:t>）」與具備彈性的「技術（</w:t>
      </w:r>
      <w:r w:rsidR="00150DDA" w:rsidRPr="00150DDA">
        <w:rPr>
          <w:color w:val="EE0000"/>
        </w:rPr>
        <w:t>technologies</w:t>
      </w:r>
      <w:r w:rsidR="00150DDA" w:rsidRPr="00150DDA">
        <w:rPr>
          <w:color w:val="EE0000"/>
        </w:rPr>
        <w:t>）」下工作</w:t>
      </w:r>
      <w:r w:rsidR="00150DDA" w:rsidRPr="00150DDA">
        <w:t>。當這些員工</w:t>
      </w:r>
      <w:r w:rsidR="00150DDA" w:rsidRPr="00150DDA">
        <w:rPr>
          <w:highlight w:val="yellow"/>
        </w:rPr>
        <w:t>發現自己在當前環境中無法達成目標時，他們如何決定應該要改變工作慣例的組成，還是改變他們所使用的技術物質性（</w:t>
      </w:r>
      <w:r w:rsidR="00150DDA" w:rsidRPr="00150DDA">
        <w:rPr>
          <w:highlight w:val="yellow"/>
        </w:rPr>
        <w:t>materiality</w:t>
      </w:r>
      <w:r w:rsidR="00150DDA" w:rsidRPr="00150DDA">
        <w:rPr>
          <w:highlight w:val="yellow"/>
        </w:rPr>
        <w:t>）</w:t>
      </w:r>
      <w:r w:rsidR="00150DDA" w:rsidRPr="00150DDA">
        <w:t>？</w:t>
      </w:r>
      <w:r w:rsidR="00B51D13" w:rsidRPr="00B51D13">
        <w:rPr>
          <w:rFonts w:hint="eastAsia"/>
          <w:color w:val="4EA72E" w:themeColor="accent6"/>
        </w:rPr>
        <w:t>來自《</w:t>
      </w:r>
      <w:r w:rsidR="00B51D13" w:rsidRPr="00B51D13">
        <w:rPr>
          <w:rFonts w:hint="eastAsia"/>
          <w:color w:val="4EA72E" w:themeColor="accent6"/>
        </w:rPr>
        <w:t>When Flexible Routines Meet Flexible Technologies: Affordance, Constraint, and the Imbrication of Human and Material Agencies</w:t>
      </w:r>
      <w:r w:rsidR="00B51D13" w:rsidRPr="00B51D13">
        <w:rPr>
          <w:rFonts w:hint="eastAsia"/>
          <w:color w:val="4EA72E" w:themeColor="accent6"/>
        </w:rPr>
        <w:t>》，</w:t>
      </w:r>
      <w:r w:rsidR="00B51D13" w:rsidRPr="00B51D13">
        <w:rPr>
          <w:rFonts w:hint="eastAsia"/>
          <w:color w:val="4EA72E" w:themeColor="accent6"/>
        </w:rPr>
        <w:t>Paul M. Leonardi</w:t>
      </w:r>
      <w:r w:rsidR="00B51D13" w:rsidRPr="00B51D13">
        <w:rPr>
          <w:rFonts w:hint="eastAsia"/>
          <w:color w:val="4EA72E" w:themeColor="accent6"/>
        </w:rPr>
        <w:t>，</w:t>
      </w:r>
      <w:r w:rsidR="00B51D13" w:rsidRPr="00B51D13">
        <w:rPr>
          <w:rFonts w:hint="eastAsia"/>
          <w:color w:val="4EA72E" w:themeColor="accent6"/>
        </w:rPr>
        <w:t>2011</w:t>
      </w:r>
      <w:r w:rsidR="00B51D13" w:rsidRPr="00B51D13">
        <w:rPr>
          <w:rFonts w:hint="eastAsia"/>
          <w:color w:val="4EA72E" w:themeColor="accent6"/>
        </w:rPr>
        <w:t>）</w:t>
      </w:r>
    </w:p>
    <w:p w14:paraId="11A4CDA0" w14:textId="77777777" w:rsidR="00150DDA" w:rsidRPr="00150DDA" w:rsidRDefault="00150DDA" w:rsidP="00150DDA">
      <w:r w:rsidRPr="00150DDA">
        <w:t>The perspective advanced in this paper suggests that the answer to this question depends on how human and material agencies—the basic building blocks common to both routines and technologies—are imbricated. Imbrication of human and material agencies creates infrastructure in the form of routines and technologies that people use to carry out their work.</w:t>
      </w:r>
    </w:p>
    <w:p w14:paraId="7A7135F5" w14:textId="4F8CA9DD" w:rsidR="00150DDA" w:rsidRDefault="00150DDA" w:rsidP="00150DDA">
      <w:pPr>
        <w:rPr>
          <w:color w:val="4EA72E" w:themeColor="accent6"/>
        </w:rPr>
      </w:pPr>
      <w:r w:rsidRPr="00150DDA">
        <w:rPr>
          <w:b/>
          <w:bCs/>
        </w:rPr>
        <w:lastRenderedPageBreak/>
        <w:t>譯文：</w:t>
      </w:r>
      <w:r w:rsidRPr="00150DDA">
        <w:t>本文提出的觀點指出，這個問題的答案取決於「</w:t>
      </w:r>
      <w:r w:rsidRPr="00150DDA">
        <w:rPr>
          <w:color w:val="EE0000"/>
          <w:highlight w:val="yellow"/>
        </w:rPr>
        <w:t>人類能動性（</w:t>
      </w:r>
      <w:r w:rsidRPr="00150DDA">
        <w:rPr>
          <w:color w:val="EE0000"/>
          <w:highlight w:val="yellow"/>
        </w:rPr>
        <w:t>human agency</w:t>
      </w:r>
      <w:r w:rsidRPr="00150DDA">
        <w:rPr>
          <w:color w:val="EE0000"/>
          <w:highlight w:val="yellow"/>
        </w:rPr>
        <w:t>）」與「物質能動性（</w:t>
      </w:r>
      <w:r w:rsidRPr="00150DDA">
        <w:rPr>
          <w:color w:val="EE0000"/>
          <w:highlight w:val="yellow"/>
        </w:rPr>
        <w:t>material agency</w:t>
      </w:r>
      <w:r w:rsidRPr="00150DDA">
        <w:rPr>
          <w:color w:val="EE0000"/>
          <w:highlight w:val="yellow"/>
        </w:rPr>
        <w:t>）」是如何</w:t>
      </w:r>
      <w:r w:rsidRPr="00150DDA">
        <w:rPr>
          <w:color w:val="EE0000"/>
          <w:highlight w:val="yellow"/>
        </w:rPr>
        <w:t>**</w:t>
      </w:r>
      <w:r w:rsidRPr="00150DDA">
        <w:rPr>
          <w:color w:val="EE0000"/>
          <w:highlight w:val="yellow"/>
        </w:rPr>
        <w:t>鑲嵌（</w:t>
      </w:r>
      <w:r w:rsidRPr="00150DDA">
        <w:rPr>
          <w:color w:val="EE0000"/>
          <w:highlight w:val="yellow"/>
        </w:rPr>
        <w:t>imbricated</w:t>
      </w:r>
      <w:r w:rsidRPr="00150DDA">
        <w:rPr>
          <w:color w:val="EE0000"/>
          <w:highlight w:val="yellow"/>
        </w:rPr>
        <w:t>）</w:t>
      </w:r>
      <w:r w:rsidRPr="00150DDA">
        <w:t>**</w:t>
      </w:r>
      <w:r w:rsidRPr="00150DDA">
        <w:t>的</w:t>
      </w:r>
      <w:r w:rsidRPr="00150DDA">
        <w:t>——</w:t>
      </w:r>
      <w:r w:rsidRPr="00150DDA">
        <w:t>這兩者是工作慣例與技術所共有的基本構建單元。</w:t>
      </w:r>
      <w:r w:rsidRPr="00150DDA">
        <w:rPr>
          <w:highlight w:val="yellow"/>
        </w:rPr>
        <w:t>人類與物質能動性的鑲嵌，創造了以工作慣例與技術形式存在的基礎設施，供人們用來執行工作</w:t>
      </w:r>
      <w:r w:rsidRPr="00150DDA">
        <w:t>。</w:t>
      </w:r>
      <w:r w:rsidR="00532AD1" w:rsidRPr="00B51D13">
        <w:rPr>
          <w:rFonts w:hint="eastAsia"/>
          <w:color w:val="4EA72E" w:themeColor="accent6"/>
        </w:rPr>
        <w:t>來自《</w:t>
      </w:r>
      <w:r w:rsidR="00532AD1" w:rsidRPr="00B51D13">
        <w:rPr>
          <w:rFonts w:hint="eastAsia"/>
          <w:color w:val="4EA72E" w:themeColor="accent6"/>
        </w:rPr>
        <w:t>When Flexible Routines Meet Flexible Technologies: Affordance, Constraint, and the Imbrication of Human and Material Agencies</w:t>
      </w:r>
      <w:r w:rsidR="00532AD1" w:rsidRPr="00B51D13">
        <w:rPr>
          <w:rFonts w:hint="eastAsia"/>
          <w:color w:val="4EA72E" w:themeColor="accent6"/>
        </w:rPr>
        <w:t>》，</w:t>
      </w:r>
      <w:r w:rsidR="00532AD1" w:rsidRPr="00B51D13">
        <w:rPr>
          <w:rFonts w:hint="eastAsia"/>
          <w:color w:val="4EA72E" w:themeColor="accent6"/>
        </w:rPr>
        <w:t>Paul M. Leonardi</w:t>
      </w:r>
      <w:r w:rsidR="00532AD1" w:rsidRPr="00B51D13">
        <w:rPr>
          <w:rFonts w:hint="eastAsia"/>
          <w:color w:val="4EA72E" w:themeColor="accent6"/>
        </w:rPr>
        <w:t>，</w:t>
      </w:r>
      <w:r w:rsidR="00532AD1" w:rsidRPr="00B51D13">
        <w:rPr>
          <w:rFonts w:hint="eastAsia"/>
          <w:color w:val="4EA72E" w:themeColor="accent6"/>
        </w:rPr>
        <w:t>2011</w:t>
      </w:r>
      <w:r w:rsidR="00532AD1" w:rsidRPr="00B51D13">
        <w:rPr>
          <w:rFonts w:hint="eastAsia"/>
          <w:color w:val="4EA72E" w:themeColor="accent6"/>
        </w:rPr>
        <w:t>）</w:t>
      </w:r>
    </w:p>
    <w:p w14:paraId="305EF64C" w14:textId="77777777" w:rsidR="009B3D2F" w:rsidRPr="00150DDA" w:rsidRDefault="009B3D2F" w:rsidP="00150DDA"/>
    <w:p w14:paraId="2A23CD21" w14:textId="77777777" w:rsidR="00DC62F8" w:rsidRPr="00DC62F8" w:rsidRDefault="00DC62F8" w:rsidP="00DC62F8">
      <w:r w:rsidRPr="00DC62F8">
        <w:rPr>
          <w:b/>
          <w:bCs/>
        </w:rPr>
        <w:t>原文：</w:t>
      </w:r>
      <w:r w:rsidRPr="00DC62F8">
        <w:t xml:space="preserve"> Routine or technological infrastructure used at any given moment is the result of previous imbrications of human and material agencies. People draw on this infrastructure to construct a perception that a technology either constrains their ability to achieve their goals, or that the technology affords the possibility of achieving new goals.</w:t>
      </w:r>
    </w:p>
    <w:p w14:paraId="3A8121FC" w14:textId="461B84F8" w:rsidR="00DC62F8" w:rsidRPr="00DC62F8" w:rsidRDefault="00DC62F8" w:rsidP="00DC62F8">
      <w:r w:rsidRPr="00DC62F8">
        <w:rPr>
          <w:b/>
          <w:bCs/>
        </w:rPr>
        <w:t>譯文：</w:t>
      </w:r>
      <w:r w:rsidRPr="00DC62F8">
        <w:t xml:space="preserve"> </w:t>
      </w:r>
      <w:r w:rsidRPr="00DC62F8">
        <w:t>在</w:t>
      </w:r>
      <w:r w:rsidRPr="00DC62F8">
        <w:rPr>
          <w:color w:val="EE0000"/>
          <w:highlight w:val="yellow"/>
        </w:rPr>
        <w:t>任何特定時刻所使用的慣例或技術基礎設施，都是先前人類與物質能動性鑲嵌後的結果</w:t>
      </w:r>
      <w:r w:rsidRPr="00DC62F8">
        <w:t>。人們利用這些基礎設施來建構一種</w:t>
      </w:r>
      <w:r w:rsidRPr="00DC62F8">
        <w:rPr>
          <w:color w:val="EE0000"/>
        </w:rPr>
        <w:t>感知：即技術要麼</w:t>
      </w:r>
      <w:r w:rsidRPr="00DC62F8">
        <w:rPr>
          <w:color w:val="EE0000"/>
        </w:rPr>
        <w:t>**</w:t>
      </w:r>
      <w:r w:rsidRPr="00DC62F8">
        <w:rPr>
          <w:color w:val="EE0000"/>
        </w:rPr>
        <w:t>限制（</w:t>
      </w:r>
      <w:r w:rsidRPr="00DC62F8">
        <w:rPr>
          <w:color w:val="EE0000"/>
        </w:rPr>
        <w:t>constrains</w:t>
      </w:r>
      <w:r w:rsidRPr="00DC62F8">
        <w:rPr>
          <w:color w:val="EE0000"/>
        </w:rPr>
        <w:t>）</w:t>
      </w:r>
      <w:r w:rsidRPr="00DC62F8">
        <w:rPr>
          <w:b/>
          <w:bCs/>
          <w:color w:val="EE0000"/>
        </w:rPr>
        <w:t>了他們達成目標的能力，要麼技術</w:t>
      </w:r>
      <w:r w:rsidRPr="00DC62F8">
        <w:rPr>
          <w:color w:val="EE0000"/>
        </w:rPr>
        <w:t>賦予（</w:t>
      </w:r>
      <w:r w:rsidRPr="00DC62F8">
        <w:rPr>
          <w:color w:val="EE0000"/>
        </w:rPr>
        <w:t>affords</w:t>
      </w:r>
      <w:r w:rsidRPr="00DC62F8">
        <w:rPr>
          <w:color w:val="EE0000"/>
        </w:rPr>
        <w:t>）</w:t>
      </w:r>
      <w:r w:rsidRPr="00DC62F8">
        <w:rPr>
          <w:color w:val="EE0000"/>
        </w:rPr>
        <w:t>**</w:t>
      </w:r>
      <w:r w:rsidRPr="00DC62F8">
        <w:rPr>
          <w:color w:val="EE0000"/>
        </w:rPr>
        <w:t>了達成新目標的可能性</w:t>
      </w:r>
      <w:r w:rsidRPr="00DC62F8">
        <w:t>。</w:t>
      </w:r>
      <w:r w:rsidR="009B3D2F" w:rsidRPr="00B51D13">
        <w:rPr>
          <w:rFonts w:hint="eastAsia"/>
          <w:color w:val="4EA72E" w:themeColor="accent6"/>
        </w:rPr>
        <w:t>來自《</w:t>
      </w:r>
      <w:r w:rsidR="009B3D2F" w:rsidRPr="00B51D13">
        <w:rPr>
          <w:rFonts w:hint="eastAsia"/>
          <w:color w:val="4EA72E" w:themeColor="accent6"/>
        </w:rPr>
        <w:t>When Flexible Routines Meet Flexible Technologies: Affordance, Constraint, and the Imbrication of Human and Material Agencies</w:t>
      </w:r>
      <w:r w:rsidR="009B3D2F" w:rsidRPr="00B51D13">
        <w:rPr>
          <w:rFonts w:hint="eastAsia"/>
          <w:color w:val="4EA72E" w:themeColor="accent6"/>
        </w:rPr>
        <w:t>》，</w:t>
      </w:r>
      <w:r w:rsidR="009B3D2F" w:rsidRPr="00B51D13">
        <w:rPr>
          <w:rFonts w:hint="eastAsia"/>
          <w:color w:val="4EA72E" w:themeColor="accent6"/>
        </w:rPr>
        <w:t>Paul M. Leonardi</w:t>
      </w:r>
      <w:r w:rsidR="009B3D2F" w:rsidRPr="00B51D13">
        <w:rPr>
          <w:rFonts w:hint="eastAsia"/>
          <w:color w:val="4EA72E" w:themeColor="accent6"/>
        </w:rPr>
        <w:t>，</w:t>
      </w:r>
      <w:r w:rsidR="009B3D2F" w:rsidRPr="00B51D13">
        <w:rPr>
          <w:rFonts w:hint="eastAsia"/>
          <w:color w:val="4EA72E" w:themeColor="accent6"/>
        </w:rPr>
        <w:t>2011</w:t>
      </w:r>
      <w:r w:rsidR="009B3D2F" w:rsidRPr="00B51D13">
        <w:rPr>
          <w:rFonts w:hint="eastAsia"/>
          <w:color w:val="4EA72E" w:themeColor="accent6"/>
        </w:rPr>
        <w:t>）</w:t>
      </w:r>
    </w:p>
    <w:p w14:paraId="0701A6D4" w14:textId="77777777" w:rsidR="00DC62F8" w:rsidRPr="00DC62F8" w:rsidRDefault="00000000" w:rsidP="00DC62F8">
      <w:r>
        <w:pict w14:anchorId="6DBDFD8B">
          <v:rect id="_x0000_i1025" style="width:0;height:1.5pt" o:hralign="center" o:hrstd="t" o:hr="t" fillcolor="#a0a0a0" stroked="f"/>
        </w:pict>
      </w:r>
    </w:p>
    <w:p w14:paraId="6569C42B" w14:textId="77777777" w:rsidR="00DC62F8" w:rsidRPr="00DC62F8" w:rsidRDefault="00DC62F8" w:rsidP="00DC62F8">
      <w:r w:rsidRPr="00DC62F8">
        <w:rPr>
          <w:b/>
          <w:bCs/>
        </w:rPr>
        <w:t>原文：</w:t>
      </w:r>
      <w:r w:rsidRPr="00DC62F8">
        <w:t xml:space="preserve"> The case of a computer simulation technology for automotive design used to illustrate this framework suggests that perceptions of constraint lead people to change their technologies while perceptions of affordance lead people to change their routines.</w:t>
      </w:r>
    </w:p>
    <w:p w14:paraId="25978575" w14:textId="75E1ED9D" w:rsidR="00DC62F8" w:rsidRPr="00DC62F8" w:rsidRDefault="00DC62F8" w:rsidP="00DC62F8">
      <w:r w:rsidRPr="00DC62F8">
        <w:rPr>
          <w:b/>
          <w:bCs/>
        </w:rPr>
        <w:t>譯文：</w:t>
      </w:r>
      <w:r w:rsidRPr="00DC62F8">
        <w:t xml:space="preserve"> </w:t>
      </w:r>
      <w:r w:rsidRPr="00DC62F8">
        <w:t>以汽車設計的電腦模擬技術個案來探討此架構，結果顯示：對</w:t>
      </w:r>
      <w:r w:rsidRPr="00DC62F8">
        <w:t>**</w:t>
      </w:r>
      <w:r w:rsidRPr="00DC62F8">
        <w:t>「</w:t>
      </w:r>
      <w:r w:rsidRPr="00DC62F8">
        <w:rPr>
          <w:color w:val="EE0000"/>
        </w:rPr>
        <w:t>限制（問題）」</w:t>
      </w:r>
      <w:r w:rsidRPr="00DC62F8">
        <w:rPr>
          <w:b/>
          <w:bCs/>
          <w:color w:val="EE0000"/>
        </w:rPr>
        <w:t>的感知會引導人們去</w:t>
      </w:r>
      <w:r w:rsidRPr="00DC62F8">
        <w:rPr>
          <w:color w:val="EE0000"/>
        </w:rPr>
        <w:t>改變技術</w:t>
      </w:r>
      <w:r w:rsidRPr="00DC62F8">
        <w:rPr>
          <w:color w:val="EE0000"/>
        </w:rPr>
        <w:t>**</w:t>
      </w:r>
      <w:r w:rsidRPr="00DC62F8">
        <w:rPr>
          <w:color w:val="EE0000"/>
        </w:rPr>
        <w:t>；而對</w:t>
      </w:r>
      <w:r w:rsidRPr="00DC62F8">
        <w:rPr>
          <w:color w:val="EE0000"/>
        </w:rPr>
        <w:t>**</w:t>
      </w:r>
      <w:r w:rsidRPr="00DC62F8">
        <w:rPr>
          <w:color w:val="EE0000"/>
        </w:rPr>
        <w:t>「賦予（機會）」</w:t>
      </w:r>
      <w:r w:rsidRPr="00DC62F8">
        <w:rPr>
          <w:b/>
          <w:bCs/>
          <w:color w:val="EE0000"/>
        </w:rPr>
        <w:t>的感知則會引導人們去</w:t>
      </w:r>
      <w:r w:rsidRPr="00DC62F8">
        <w:rPr>
          <w:color w:val="EE0000"/>
        </w:rPr>
        <w:t>改變工作慣例</w:t>
      </w:r>
      <w:r w:rsidRPr="00DC62F8">
        <w:rPr>
          <w:color w:val="EE0000"/>
        </w:rPr>
        <w:t>**</w:t>
      </w:r>
      <w:r w:rsidRPr="00DC62F8">
        <w:t>。</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40E79931" w14:textId="77777777" w:rsidR="00DC62F8" w:rsidRPr="00DC62F8" w:rsidRDefault="00000000" w:rsidP="00DC62F8">
      <w:r>
        <w:pict w14:anchorId="2CB4AB7E">
          <v:rect id="_x0000_i1026" style="width:0;height:1.5pt" o:hralign="center" o:hrstd="t" o:hr="t" fillcolor="#a0a0a0" stroked="f"/>
        </w:pict>
      </w:r>
    </w:p>
    <w:p w14:paraId="0FECD5C7" w14:textId="77777777" w:rsidR="00DC62F8" w:rsidRPr="00DC62F8" w:rsidRDefault="00DC62F8" w:rsidP="00DC62F8">
      <w:r w:rsidRPr="00DC62F8">
        <w:rPr>
          <w:b/>
          <w:bCs/>
        </w:rPr>
        <w:lastRenderedPageBreak/>
        <w:t>原文：</w:t>
      </w:r>
      <w:r w:rsidRPr="00DC62F8">
        <w:t xml:space="preserve"> This imbrication metaphor is used to suggest how a human agency approach to technology can usefully incorporate notions of material agency into its explanations of organizational change.</w:t>
      </w:r>
    </w:p>
    <w:p w14:paraId="0BD1F921" w14:textId="378D753E" w:rsidR="00DC62F8" w:rsidRPr="00DC62F8" w:rsidRDefault="00DC62F8" w:rsidP="00DC62F8">
      <w:r w:rsidRPr="00DC62F8">
        <w:rPr>
          <w:b/>
          <w:bCs/>
        </w:rPr>
        <w:t>譯文：</w:t>
      </w:r>
      <w:r w:rsidRPr="00DC62F8">
        <w:t xml:space="preserve"> </w:t>
      </w:r>
      <w:r w:rsidRPr="00DC62F8">
        <w:t>這種「鑲嵌」的比喻被用來建議：探討技術的「人類能動性方法」如何能有效地將「物質能動性」的概念納入其對組織變革的解釋中。</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0E1C9D9D" w14:textId="77777777" w:rsidR="00D41F22" w:rsidRDefault="00D41F22" w:rsidP="00745FCC"/>
    <w:p w14:paraId="725D30B2" w14:textId="16CB3E2A" w:rsidR="00745FCC" w:rsidRDefault="00745FCC" w:rsidP="00745FCC">
      <w:r>
        <w:rPr>
          <w:rFonts w:hint="eastAsia"/>
        </w:rPr>
        <w:t>Gemini</w:t>
      </w:r>
      <w:r>
        <w:rPr>
          <w:rFonts w:hint="eastAsia"/>
        </w:rPr>
        <w:t>：</w:t>
      </w:r>
    </w:p>
    <w:p w14:paraId="76D5545E" w14:textId="436E1D0C" w:rsidR="00745FCC" w:rsidRPr="00745FCC" w:rsidRDefault="00745FCC" w:rsidP="00745FCC">
      <w:r w:rsidRPr="00745FCC">
        <w:t xml:space="preserve">  </w:t>
      </w:r>
      <w:r w:rsidRPr="00745FCC">
        <w:rPr>
          <w:b/>
          <w:bCs/>
        </w:rPr>
        <w:t>問題</w:t>
      </w:r>
      <w:r w:rsidRPr="00745FCC">
        <w:t xml:space="preserve"> = </w:t>
      </w:r>
      <w:r w:rsidRPr="00745FCC">
        <w:t>論文裡的</w:t>
      </w:r>
      <w:r w:rsidRPr="00745FCC">
        <w:t xml:space="preserve"> </w:t>
      </w:r>
      <w:r w:rsidRPr="00745FCC">
        <w:rPr>
          <w:b/>
          <w:bCs/>
        </w:rPr>
        <w:t>Constraint</w:t>
      </w:r>
      <w:r w:rsidRPr="00745FCC">
        <w:t>（第</w:t>
      </w:r>
      <w:r w:rsidRPr="00745FCC">
        <w:t xml:space="preserve"> 148 </w:t>
      </w:r>
      <w:r w:rsidRPr="00745FCC">
        <w:t>頁）。</w:t>
      </w:r>
    </w:p>
    <w:p w14:paraId="71128093" w14:textId="77777777" w:rsidR="00745FCC" w:rsidRPr="00745FCC" w:rsidRDefault="00745FCC" w:rsidP="00745FCC">
      <w:r w:rsidRPr="00745FCC">
        <w:t xml:space="preserve">  </w:t>
      </w:r>
      <w:r w:rsidRPr="00745FCC">
        <w:rPr>
          <w:b/>
          <w:bCs/>
        </w:rPr>
        <w:t>意圖</w:t>
      </w:r>
      <w:r w:rsidRPr="00745FCC">
        <w:t xml:space="preserve"> = </w:t>
      </w:r>
      <w:r w:rsidRPr="00745FCC">
        <w:t>論文裡的</w:t>
      </w:r>
      <w:r w:rsidRPr="00745FCC">
        <w:t xml:space="preserve"> </w:t>
      </w:r>
      <w:r w:rsidRPr="00745FCC">
        <w:rPr>
          <w:b/>
          <w:bCs/>
        </w:rPr>
        <w:t>Human Agency</w:t>
      </w:r>
      <w:r w:rsidRPr="00745FCC">
        <w:t xml:space="preserve"> </w:t>
      </w:r>
      <w:r w:rsidRPr="00745FCC">
        <w:t>想要改變現狀（第</w:t>
      </w:r>
      <w:r w:rsidRPr="00745FCC">
        <w:t xml:space="preserve"> 149 </w:t>
      </w:r>
      <w:r w:rsidRPr="00745FCC">
        <w:t>頁）。</w:t>
      </w:r>
    </w:p>
    <w:p w14:paraId="6DDB6CED" w14:textId="77777777" w:rsidR="00745FCC" w:rsidRPr="00745FCC" w:rsidRDefault="00745FCC" w:rsidP="00745FCC">
      <w:r w:rsidRPr="00745FCC">
        <w:t xml:space="preserve">  </w:t>
      </w:r>
      <w:r w:rsidRPr="00745FCC">
        <w:rPr>
          <w:b/>
          <w:bCs/>
        </w:rPr>
        <w:t>執行策略</w:t>
      </w:r>
      <w:r w:rsidRPr="00745FCC">
        <w:t xml:space="preserve"> = </w:t>
      </w:r>
      <w:r w:rsidRPr="00745FCC">
        <w:t>論文裡的</w:t>
      </w:r>
      <w:r w:rsidRPr="00745FCC">
        <w:t xml:space="preserve"> </w:t>
      </w:r>
      <w:r w:rsidRPr="00745FCC">
        <w:rPr>
          <w:b/>
          <w:bCs/>
        </w:rPr>
        <w:t>Imbrication</w:t>
      </w:r>
      <w:r w:rsidRPr="00745FCC">
        <w:t>（第</w:t>
      </w:r>
      <w:r w:rsidRPr="00745FCC">
        <w:t xml:space="preserve"> 151 </w:t>
      </w:r>
      <w:r w:rsidRPr="00745FCC">
        <w:t>頁，把想法跟技術疊在一起）。</w:t>
      </w:r>
    </w:p>
    <w:p w14:paraId="56431698" w14:textId="77777777" w:rsidR="00150DDA" w:rsidRDefault="00150DDA" w:rsidP="00150DDA"/>
    <w:p w14:paraId="604C639C" w14:textId="05D46180" w:rsidR="00547F03" w:rsidRDefault="000C5A83" w:rsidP="00547F03">
      <w:pPr>
        <w:rPr>
          <w:color w:val="4EA72E" w:themeColor="accent6"/>
        </w:rPr>
      </w:pPr>
      <w:bookmarkStart w:id="3" w:name="_Hlk218545738"/>
      <w:r>
        <w:rPr>
          <w:rFonts w:hint="eastAsia"/>
        </w:rPr>
        <w:t>【</w:t>
      </w:r>
      <w:r w:rsidR="00417948">
        <w:rPr>
          <w:rFonts w:hint="eastAsia"/>
        </w:rPr>
        <w:t>能動性定義</w:t>
      </w:r>
      <w:r>
        <w:rPr>
          <w:rFonts w:hint="eastAsia"/>
        </w:rPr>
        <w:t>】</w:t>
      </w:r>
      <w:r w:rsidR="00F95D5B" w:rsidRPr="00F95D5B">
        <w:t>Human agency is typically defined as the ability to form and realize one's goals (</w:t>
      </w:r>
      <w:commentRangeStart w:id="4"/>
      <w:proofErr w:type="spellStart"/>
      <w:r w:rsidR="00F95D5B" w:rsidRPr="00F95D5B">
        <w:t>Emirbayer</w:t>
      </w:r>
      <w:proofErr w:type="spellEnd"/>
      <w:r w:rsidR="00F95D5B" w:rsidRPr="00F95D5B">
        <w:t xml:space="preserve"> and Mische 1998</w:t>
      </w:r>
      <w:commentRangeEnd w:id="4"/>
      <w:r w:rsidR="00550F09">
        <w:rPr>
          <w:rStyle w:val="ae"/>
          <w:rFonts w:ascii="Times New Roman" w:eastAsia="標楷體" w:hAnsi="Times New Roman"/>
        </w:rPr>
        <w:commentReference w:id="4"/>
      </w:r>
      <w:r w:rsidR="00F95D5B" w:rsidRPr="00F95D5B">
        <w:t>; Giddens 1984).</w:t>
      </w:r>
      <w:r w:rsidR="00F95D5B" w:rsidRPr="00F95D5B">
        <w:rPr>
          <w:b/>
          <w:bCs/>
        </w:rPr>
        <w:t>譯文：</w:t>
      </w:r>
      <w:r w:rsidR="00F95D5B" w:rsidRPr="00F95D5B">
        <w:t>人類能動性通常</w:t>
      </w:r>
      <w:r w:rsidR="00F95D5B" w:rsidRPr="00F95D5B">
        <w:rPr>
          <w:color w:val="EE0000"/>
        </w:rPr>
        <w:t>被定義為形成並實現個人目標的能力</w:t>
      </w:r>
      <w:r w:rsidR="00F95D5B" w:rsidRPr="00F95D5B">
        <w:t>。</w:t>
      </w:r>
      <w:r w:rsidR="00B77C2A" w:rsidRPr="00B51D13">
        <w:rPr>
          <w:rFonts w:hint="eastAsia"/>
          <w:color w:val="4EA72E" w:themeColor="accent6"/>
        </w:rPr>
        <w:t>來自《</w:t>
      </w:r>
      <w:r w:rsidR="00AD538D" w:rsidRPr="00AD538D">
        <w:rPr>
          <w:color w:val="4EA72E" w:themeColor="accent6"/>
        </w:rPr>
        <w:t>What Is Agency?</w:t>
      </w:r>
      <w:r w:rsidR="00B77C2A" w:rsidRPr="00B51D13">
        <w:rPr>
          <w:rFonts w:hint="eastAsia"/>
          <w:color w:val="4EA72E" w:themeColor="accent6"/>
        </w:rPr>
        <w:t>》，</w:t>
      </w:r>
      <w:proofErr w:type="spellStart"/>
      <w:r w:rsidR="0068420A" w:rsidRPr="00F95D5B">
        <w:t>Emirbayer</w:t>
      </w:r>
      <w:proofErr w:type="spellEnd"/>
      <w:r w:rsidR="0068420A" w:rsidRPr="00F95D5B">
        <w:t xml:space="preserve"> and Mische</w:t>
      </w:r>
      <w:r w:rsidR="00B77C2A" w:rsidRPr="00B51D13">
        <w:rPr>
          <w:rFonts w:hint="eastAsia"/>
          <w:color w:val="4EA72E" w:themeColor="accent6"/>
        </w:rPr>
        <w:t>，</w:t>
      </w:r>
      <w:r w:rsidR="0068420A" w:rsidRPr="00F95D5B">
        <w:t>1998</w:t>
      </w:r>
      <w:commentRangeStart w:id="5"/>
      <w:commentRangeEnd w:id="5"/>
      <w:r w:rsidR="0068420A">
        <w:rPr>
          <w:rStyle w:val="ae"/>
          <w:rFonts w:ascii="Times New Roman" w:eastAsia="標楷體" w:hAnsi="Times New Roman"/>
        </w:rPr>
        <w:commentReference w:id="5"/>
      </w:r>
      <w:r w:rsidR="00B77C2A" w:rsidRPr="00B51D13">
        <w:rPr>
          <w:rFonts w:hint="eastAsia"/>
          <w:color w:val="4EA72E" w:themeColor="accent6"/>
        </w:rPr>
        <w:t>）</w:t>
      </w:r>
      <w:bookmarkEnd w:id="3"/>
      <w:r w:rsidR="00547F03">
        <w:br/>
      </w:r>
      <w:r w:rsidR="00547F03">
        <w:br/>
      </w:r>
      <w:r w:rsidR="00547F03">
        <w:rPr>
          <w:rFonts w:hint="eastAsia"/>
        </w:rPr>
        <w:t>【能動性例子】</w:t>
      </w:r>
      <w:r w:rsidR="00547F03" w:rsidRPr="00547F03">
        <w:t>For example, a person may ask a question because she wants a response, or use a word processing program because she wants to produce a report.</w:t>
      </w:r>
      <w:r w:rsidR="00547F03" w:rsidRPr="00547F03">
        <w:rPr>
          <w:b/>
          <w:bCs/>
        </w:rPr>
        <w:t>譯文：</w:t>
      </w:r>
      <w:r w:rsidR="00547F03" w:rsidRPr="00547F03">
        <w:t>例如，一個人可能</w:t>
      </w:r>
      <w:r w:rsidR="00547F03" w:rsidRPr="00547F03">
        <w:rPr>
          <w:color w:val="EE0000"/>
        </w:rPr>
        <w:t>會因為想要得到回應而提問，或者因為想要製作一份報告而使用文書處理程式</w:t>
      </w:r>
      <w:r w:rsidR="00547F03" w:rsidRPr="00547F03">
        <w:t>。</w:t>
      </w:r>
      <w:r w:rsidR="00AD538D" w:rsidRPr="00B51D13">
        <w:rPr>
          <w:rFonts w:hint="eastAsia"/>
          <w:color w:val="4EA72E" w:themeColor="accent6"/>
        </w:rPr>
        <w:t>來自《</w:t>
      </w:r>
      <w:r w:rsidR="00AD538D" w:rsidRPr="00B51D13">
        <w:rPr>
          <w:rFonts w:hint="eastAsia"/>
          <w:color w:val="4EA72E" w:themeColor="accent6"/>
        </w:rPr>
        <w:t>When Flexible Routines Meet Flexible Technologies: Affordance, Constraint, and the Imbrication of Human and Material Agencies</w:t>
      </w:r>
      <w:r w:rsidR="00AD538D" w:rsidRPr="00B51D13">
        <w:rPr>
          <w:rFonts w:hint="eastAsia"/>
          <w:color w:val="4EA72E" w:themeColor="accent6"/>
        </w:rPr>
        <w:t>》，</w:t>
      </w:r>
      <w:r w:rsidR="00AD538D" w:rsidRPr="00B51D13">
        <w:rPr>
          <w:rFonts w:hint="eastAsia"/>
          <w:color w:val="4EA72E" w:themeColor="accent6"/>
        </w:rPr>
        <w:t>Paul M. Leonardi</w:t>
      </w:r>
      <w:r w:rsidR="00AD538D" w:rsidRPr="00B51D13">
        <w:rPr>
          <w:rFonts w:hint="eastAsia"/>
          <w:color w:val="4EA72E" w:themeColor="accent6"/>
        </w:rPr>
        <w:t>，</w:t>
      </w:r>
      <w:r w:rsidR="00AD538D" w:rsidRPr="00B51D13">
        <w:rPr>
          <w:rFonts w:hint="eastAsia"/>
          <w:color w:val="4EA72E" w:themeColor="accent6"/>
        </w:rPr>
        <w:t>2011</w:t>
      </w:r>
      <w:r w:rsidR="00AD538D" w:rsidRPr="00B51D13">
        <w:rPr>
          <w:rFonts w:hint="eastAsia"/>
          <w:color w:val="4EA72E" w:themeColor="accent6"/>
        </w:rPr>
        <w:t>）</w:t>
      </w:r>
    </w:p>
    <w:p w14:paraId="1C04F3BF" w14:textId="77777777" w:rsidR="0023534B" w:rsidRDefault="0023534B" w:rsidP="00547F03"/>
    <w:p w14:paraId="6E8DEAA9" w14:textId="0507B703" w:rsidR="00DC62CC" w:rsidRPr="00DC62CC" w:rsidRDefault="008C4DCE" w:rsidP="00DC62CC">
      <w:r>
        <w:rPr>
          <w:rFonts w:hint="eastAsia"/>
        </w:rPr>
        <w:t>【物質能動性定義】</w:t>
      </w:r>
      <w:r w:rsidR="00AF6F78" w:rsidRPr="00AF6F78">
        <w:t>Material agency is defined as the capacity for nonhuman entities to act on their own, apart from human intervention.</w:t>
      </w:r>
      <w:r w:rsidR="00DC62CC" w:rsidRPr="00DC62CC">
        <w:rPr>
          <w:rFonts w:ascii="新細明體" w:eastAsia="新細明體" w:hAnsi="新細明體" w:cs="新細明體"/>
          <w:kern w:val="0"/>
          <w14:ligatures w14:val="none"/>
        </w:rPr>
        <w:t xml:space="preserve"> </w:t>
      </w:r>
      <w:r w:rsidR="00DC62CC" w:rsidRPr="00DC62CC">
        <w:t>物質能動性被定義為非人類實體在不受人類干預的情況下，自行採取行動的能力。</w:t>
      </w:r>
      <w:r w:rsidR="0023534B" w:rsidRPr="00B51D13">
        <w:rPr>
          <w:rFonts w:hint="eastAsia"/>
          <w:color w:val="4EA72E" w:themeColor="accent6"/>
        </w:rPr>
        <w:t>來自《</w:t>
      </w:r>
      <w:r w:rsidR="0023534B" w:rsidRPr="00B51D13">
        <w:rPr>
          <w:rFonts w:hint="eastAsia"/>
          <w:color w:val="4EA72E" w:themeColor="accent6"/>
        </w:rPr>
        <w:t xml:space="preserve">When </w:t>
      </w:r>
      <w:r w:rsidR="0023534B" w:rsidRPr="00B51D13">
        <w:rPr>
          <w:rFonts w:hint="eastAsia"/>
          <w:color w:val="4EA72E" w:themeColor="accent6"/>
        </w:rPr>
        <w:lastRenderedPageBreak/>
        <w:t>Flexible Routines Meet Flexible Technologies: Affordance, Constraint, and the Imbrication of Human and Material Agencies</w:t>
      </w:r>
      <w:r w:rsidR="0023534B" w:rsidRPr="00B51D13">
        <w:rPr>
          <w:rFonts w:hint="eastAsia"/>
          <w:color w:val="4EA72E" w:themeColor="accent6"/>
        </w:rPr>
        <w:t>》，</w:t>
      </w:r>
      <w:r w:rsidR="0023534B" w:rsidRPr="00B51D13">
        <w:rPr>
          <w:rFonts w:hint="eastAsia"/>
          <w:color w:val="4EA72E" w:themeColor="accent6"/>
        </w:rPr>
        <w:t>Paul M. Leonardi</w:t>
      </w:r>
      <w:r w:rsidR="0023534B" w:rsidRPr="00B51D13">
        <w:rPr>
          <w:rFonts w:hint="eastAsia"/>
          <w:color w:val="4EA72E" w:themeColor="accent6"/>
        </w:rPr>
        <w:t>，</w:t>
      </w:r>
      <w:r w:rsidR="0023534B" w:rsidRPr="00B51D13">
        <w:rPr>
          <w:rFonts w:hint="eastAsia"/>
          <w:color w:val="4EA72E" w:themeColor="accent6"/>
        </w:rPr>
        <w:t>2011</w:t>
      </w:r>
      <w:r w:rsidR="0023534B" w:rsidRPr="00B51D13">
        <w:rPr>
          <w:rFonts w:hint="eastAsia"/>
          <w:color w:val="4EA72E" w:themeColor="accent6"/>
        </w:rPr>
        <w:t>）</w:t>
      </w:r>
    </w:p>
    <w:p w14:paraId="6AC7359B" w14:textId="557035E7" w:rsidR="00B27FF3" w:rsidRDefault="00B27FF3" w:rsidP="00547F03"/>
    <w:p w14:paraId="32B4B967" w14:textId="106F2401" w:rsidR="00AE3553" w:rsidRDefault="00AE3553" w:rsidP="00547F03">
      <w:r>
        <w:rPr>
          <w:rFonts w:hint="eastAsia"/>
        </w:rPr>
        <w:t>【</w:t>
      </w:r>
      <w:r w:rsidR="0090397B">
        <w:rPr>
          <w:rFonts w:hint="eastAsia"/>
        </w:rPr>
        <w:t>人類與物質能動性抗衡與適用</w:t>
      </w:r>
      <w:r>
        <w:rPr>
          <w:rFonts w:hint="eastAsia"/>
        </w:rPr>
        <w:t>】</w:t>
      </w:r>
      <w:r w:rsidR="00CE63D9" w:rsidRPr="00CE63D9">
        <w:t>In the enactment of their goals, then, people must contend with the material agency of the technology. That is, people must figure out how to maneuver around it.</w:t>
      </w:r>
      <w:r w:rsidR="0090397B" w:rsidRPr="0090397B">
        <w:t>在實現目標的過程中，人們必須應對技術的物質能動性。也就是說，人們必須想辦法如何繞過</w:t>
      </w:r>
      <w:r w:rsidR="0002475C" w:rsidRPr="00B51D13">
        <w:rPr>
          <w:rFonts w:hint="eastAsia"/>
          <w:color w:val="4EA72E" w:themeColor="accent6"/>
        </w:rPr>
        <w:t>來自《</w:t>
      </w:r>
      <w:r w:rsidR="0002475C" w:rsidRPr="00B51D13">
        <w:rPr>
          <w:rFonts w:hint="eastAsia"/>
          <w:color w:val="4EA72E" w:themeColor="accent6"/>
        </w:rPr>
        <w:t>When Flexible Routines Meet Flexible Technologies: Affordance, Constraint, and the Imbrication of Human and Material Agencies</w:t>
      </w:r>
      <w:r w:rsidR="0002475C" w:rsidRPr="00B51D13">
        <w:rPr>
          <w:rFonts w:hint="eastAsia"/>
          <w:color w:val="4EA72E" w:themeColor="accent6"/>
        </w:rPr>
        <w:t>》，</w:t>
      </w:r>
      <w:r w:rsidR="0002475C" w:rsidRPr="00B51D13">
        <w:rPr>
          <w:rFonts w:hint="eastAsia"/>
          <w:color w:val="4EA72E" w:themeColor="accent6"/>
        </w:rPr>
        <w:t>Paul M. Leonardi</w:t>
      </w:r>
      <w:r w:rsidR="0002475C" w:rsidRPr="00B51D13">
        <w:rPr>
          <w:rFonts w:hint="eastAsia"/>
          <w:color w:val="4EA72E" w:themeColor="accent6"/>
        </w:rPr>
        <w:t>，</w:t>
      </w:r>
      <w:r w:rsidR="0002475C" w:rsidRPr="00B51D13">
        <w:rPr>
          <w:rFonts w:hint="eastAsia"/>
          <w:color w:val="4EA72E" w:themeColor="accent6"/>
        </w:rPr>
        <w:t>2011</w:t>
      </w:r>
      <w:r w:rsidR="0002475C" w:rsidRPr="00B51D13">
        <w:rPr>
          <w:rFonts w:hint="eastAsia"/>
          <w:color w:val="4EA72E" w:themeColor="accent6"/>
        </w:rPr>
        <w:t>）</w:t>
      </w:r>
    </w:p>
    <w:p w14:paraId="3DA57B12" w14:textId="77777777" w:rsidR="0002475C" w:rsidRPr="00AE3553" w:rsidRDefault="0002475C" w:rsidP="00547F03"/>
    <w:p w14:paraId="57662DB7" w14:textId="578380E9" w:rsidR="008C21A0" w:rsidRDefault="008C21A0" w:rsidP="008C21A0">
      <w:bookmarkStart w:id="6" w:name="_Hlk218545768"/>
      <w:r>
        <w:rPr>
          <w:rFonts w:hint="eastAsia"/>
        </w:rPr>
        <w:t>【</w:t>
      </w:r>
      <w:proofErr w:type="spellStart"/>
      <w:r w:rsidR="00EA78CF">
        <w:rPr>
          <w:rFonts w:hint="eastAsia"/>
        </w:rPr>
        <w:t>giddens</w:t>
      </w:r>
      <w:proofErr w:type="spellEnd"/>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00521E07" w:rsidRPr="00B51D13">
        <w:rPr>
          <w:rFonts w:hint="eastAsia"/>
          <w:color w:val="4EA72E" w:themeColor="accent6"/>
        </w:rPr>
        <w:t>來自《</w:t>
      </w:r>
      <w:r w:rsidR="00521E07" w:rsidRPr="00B51D13">
        <w:rPr>
          <w:rFonts w:hint="eastAsia"/>
          <w:color w:val="4EA72E" w:themeColor="accent6"/>
        </w:rPr>
        <w:t>When Flexible Routines Meet Flexible Technologies: Affordance, Constraint, and the Imbrication of Human and Material Agencies</w:t>
      </w:r>
      <w:r w:rsidR="00521E07" w:rsidRPr="00B51D13">
        <w:rPr>
          <w:rFonts w:hint="eastAsia"/>
          <w:color w:val="4EA72E" w:themeColor="accent6"/>
        </w:rPr>
        <w:t>》，</w:t>
      </w:r>
      <w:r w:rsidR="00521E07" w:rsidRPr="00B51D13">
        <w:rPr>
          <w:rFonts w:hint="eastAsia"/>
          <w:color w:val="4EA72E" w:themeColor="accent6"/>
        </w:rPr>
        <w:t>Paul M. Leonardi</w:t>
      </w:r>
      <w:r w:rsidR="00521E07" w:rsidRPr="00B51D13">
        <w:rPr>
          <w:rFonts w:hint="eastAsia"/>
          <w:color w:val="4EA72E" w:themeColor="accent6"/>
        </w:rPr>
        <w:t>，</w:t>
      </w:r>
      <w:r w:rsidR="00521E07" w:rsidRPr="00B51D13">
        <w:rPr>
          <w:rFonts w:hint="eastAsia"/>
          <w:color w:val="4EA72E" w:themeColor="accent6"/>
        </w:rPr>
        <w:t>2011</w:t>
      </w:r>
      <w:r w:rsidR="00521E07" w:rsidRPr="00B51D13">
        <w:rPr>
          <w:rFonts w:hint="eastAsia"/>
          <w:color w:val="4EA72E" w:themeColor="accent6"/>
        </w:rPr>
        <w:t>）</w:t>
      </w:r>
    </w:p>
    <w:bookmarkEnd w:id="6"/>
    <w:p w14:paraId="561F052D" w14:textId="77777777" w:rsidR="004233B2" w:rsidRDefault="004233B2" w:rsidP="008C21A0"/>
    <w:p w14:paraId="1A1BC49F" w14:textId="62527970" w:rsidR="004233B2" w:rsidRDefault="004233B2" w:rsidP="008C21A0">
      <w:bookmarkStart w:id="7" w:name="_Hlk218545785"/>
      <w:r>
        <w:rPr>
          <w:rFonts w:hint="eastAsia"/>
        </w:rPr>
        <w:t>【</w:t>
      </w:r>
      <w:proofErr w:type="spellStart"/>
      <w:r>
        <w:rPr>
          <w:rFonts w:hint="eastAsia"/>
        </w:rPr>
        <w:t>giddens</w:t>
      </w:r>
      <w:proofErr w:type="spellEnd"/>
      <w:r>
        <w:rPr>
          <w:rFonts w:hint="eastAsia"/>
        </w:rPr>
        <w:t xml:space="preserve"> 1984-</w:t>
      </w:r>
      <w:r w:rsidR="00B75B47">
        <w:rPr>
          <w:rFonts w:hint="eastAsia"/>
        </w:rPr>
        <w:t>行動涉及動機、合理化</w:t>
      </w:r>
      <w:r>
        <w:rPr>
          <w:rFonts w:hint="eastAsia"/>
        </w:rPr>
        <w:t>】</w:t>
      </w:r>
      <w:r w:rsidR="002A543F" w:rsidRPr="002A543F">
        <w:t>所有</w:t>
      </w:r>
      <w:r w:rsidR="002A543F" w:rsidRPr="007D6C5D">
        <w:rPr>
          <w:color w:val="EE0000"/>
        </w:rPr>
        <w:t>行動都涉及動機（</w:t>
      </w:r>
      <w:r w:rsidR="002A543F" w:rsidRPr="007D6C5D">
        <w:rPr>
          <w:color w:val="EE0000"/>
        </w:rPr>
        <w:t>motivation</w:t>
      </w:r>
      <w:r w:rsidR="002A543F" w:rsidRPr="007D6C5D">
        <w:rPr>
          <w:color w:val="EE0000"/>
        </w:rPr>
        <w:t>）、合理化（</w:t>
      </w:r>
      <w:r w:rsidR="002A543F" w:rsidRPr="007D6C5D">
        <w:rPr>
          <w:color w:val="EE0000"/>
        </w:rPr>
        <w:t>rationalization</w:t>
      </w:r>
      <w:r w:rsidR="002A543F" w:rsidRPr="007D6C5D">
        <w:rPr>
          <w:color w:val="EE0000"/>
        </w:rPr>
        <w:t>）</w:t>
      </w:r>
      <w:r w:rsidR="002A543F" w:rsidRPr="002A543F">
        <w:t>以及反身性監測（</w:t>
      </w:r>
      <w:r w:rsidR="002A543F" w:rsidRPr="002A543F">
        <w:t>reflexive monitoring</w:t>
      </w:r>
      <w:r w:rsidR="002A543F" w:rsidRPr="002A543F">
        <w:t>）（第</w:t>
      </w:r>
      <w:r w:rsidR="002A543F" w:rsidRPr="002A543F">
        <w:t xml:space="preserve"> 5 </w:t>
      </w:r>
      <w:r w:rsidR="002A543F" w:rsidRPr="002A543F">
        <w:t>頁）。這些</w:t>
      </w:r>
      <w:r w:rsidR="002A543F" w:rsidRPr="007D6C5D">
        <w:rPr>
          <w:color w:val="EE0000"/>
        </w:rPr>
        <w:t>認知過程與人類的「意圖」連結在一起</w:t>
      </w:r>
      <w:r w:rsidR="002A543F" w:rsidRPr="002A543F">
        <w:t>。</w:t>
      </w:r>
      <w:r w:rsidRPr="004233B2">
        <w:t>He suggests that all action involves motivation, rationalization, and reflexive monitoring (p. 5). These cognitive processes are linked to human intention</w:t>
      </w:r>
      <w:r w:rsidR="00543225" w:rsidRPr="00B51D13">
        <w:rPr>
          <w:rFonts w:hint="eastAsia"/>
          <w:color w:val="4EA72E" w:themeColor="accent6"/>
        </w:rPr>
        <w:t>來自《</w:t>
      </w:r>
      <w:r w:rsidR="00543225" w:rsidRPr="00B51D13">
        <w:rPr>
          <w:rFonts w:hint="eastAsia"/>
          <w:color w:val="4EA72E" w:themeColor="accent6"/>
        </w:rPr>
        <w:t>When Flexible Routines Meet Flexible Technologies: Affordance, Constraint, and the Imbrication of Human and Material Agencies</w:t>
      </w:r>
      <w:r w:rsidR="00543225" w:rsidRPr="00B51D13">
        <w:rPr>
          <w:rFonts w:hint="eastAsia"/>
          <w:color w:val="4EA72E" w:themeColor="accent6"/>
        </w:rPr>
        <w:t>》，</w:t>
      </w:r>
      <w:r w:rsidR="00543225" w:rsidRPr="00B51D13">
        <w:rPr>
          <w:rFonts w:hint="eastAsia"/>
          <w:color w:val="4EA72E" w:themeColor="accent6"/>
        </w:rPr>
        <w:t>Paul M. Leonardi</w:t>
      </w:r>
      <w:r w:rsidR="00543225" w:rsidRPr="00B51D13">
        <w:rPr>
          <w:rFonts w:hint="eastAsia"/>
          <w:color w:val="4EA72E" w:themeColor="accent6"/>
        </w:rPr>
        <w:t>，</w:t>
      </w:r>
      <w:r w:rsidR="00543225" w:rsidRPr="00B51D13">
        <w:rPr>
          <w:rFonts w:hint="eastAsia"/>
          <w:color w:val="4EA72E" w:themeColor="accent6"/>
        </w:rPr>
        <w:t>2011</w:t>
      </w:r>
      <w:r w:rsidR="00543225" w:rsidRPr="00B51D13">
        <w:rPr>
          <w:rFonts w:hint="eastAsia"/>
          <w:color w:val="4EA72E" w:themeColor="accent6"/>
        </w:rPr>
        <w:t>）</w:t>
      </w:r>
    </w:p>
    <w:p w14:paraId="1AE4F0AB" w14:textId="77777777" w:rsidR="00732B70" w:rsidRDefault="00732B70" w:rsidP="008C21A0"/>
    <w:p w14:paraId="72410F27" w14:textId="77777777" w:rsidR="00732B70" w:rsidRPr="00732B70" w:rsidRDefault="00732B70" w:rsidP="00732B70">
      <w:r w:rsidRPr="00732B70">
        <w:t>People have goals that motivate them. They can rationalize their goals as acceptable given a set of circumstances and they can continuously monitor their environment to determine whether or not the goal is being achieved.</w:t>
      </w:r>
    </w:p>
    <w:p w14:paraId="28906B44" w14:textId="4AC3C654" w:rsidR="00732B70" w:rsidRDefault="00732B70" w:rsidP="00732B70">
      <w:pPr>
        <w:rPr>
          <w:color w:val="EE0000"/>
        </w:rPr>
      </w:pPr>
      <w:r w:rsidRPr="00732B70">
        <w:rPr>
          <w:b/>
          <w:bCs/>
        </w:rPr>
        <w:t>譯文：</w:t>
      </w:r>
      <w:r w:rsidRPr="00E53AB3">
        <w:rPr>
          <w:rFonts w:hint="eastAsia"/>
          <w:b/>
          <w:bCs/>
          <w:highlight w:val="yellow"/>
        </w:rPr>
        <w:t>（可放在目標的那段定義）</w:t>
      </w:r>
      <w:r w:rsidRPr="00732B70">
        <w:rPr>
          <w:color w:val="EE0000"/>
          <w:highlight w:val="yellow"/>
        </w:rPr>
        <w:t>人們擁有激勵他們的目標</w:t>
      </w:r>
      <w:r w:rsidRPr="00732B70">
        <w:t>。他們可以在給定的環境條件下，將自己的目標合理化為可接受的，並能持續監測環境，以</w:t>
      </w:r>
      <w:r w:rsidRPr="00732B70">
        <w:rPr>
          <w:color w:val="EE0000"/>
        </w:rPr>
        <w:t>確定目</w:t>
      </w:r>
      <w:r w:rsidRPr="00732B70">
        <w:rPr>
          <w:color w:val="EE0000"/>
        </w:rPr>
        <w:lastRenderedPageBreak/>
        <w:t>標是否正在達成</w:t>
      </w:r>
      <w:r w:rsidR="00E35504">
        <w:rPr>
          <w:rFonts w:hint="eastAsia"/>
          <w:color w:val="EE0000"/>
        </w:rPr>
        <w:t>。</w:t>
      </w:r>
      <w:r w:rsidR="007867D1" w:rsidRPr="00B51D13">
        <w:rPr>
          <w:rFonts w:hint="eastAsia"/>
          <w:color w:val="4EA72E" w:themeColor="accent6"/>
        </w:rPr>
        <w:t>來自《</w:t>
      </w:r>
      <w:r w:rsidR="007867D1" w:rsidRPr="00B51D13">
        <w:rPr>
          <w:rFonts w:hint="eastAsia"/>
          <w:color w:val="4EA72E" w:themeColor="accent6"/>
        </w:rPr>
        <w:t>When Flexible Routines Meet Flexible Technologies: Affordance, Constraint, and the Imbrication of Human and Material Agencies</w:t>
      </w:r>
      <w:r w:rsidR="007867D1" w:rsidRPr="00B51D13">
        <w:rPr>
          <w:rFonts w:hint="eastAsia"/>
          <w:color w:val="4EA72E" w:themeColor="accent6"/>
        </w:rPr>
        <w:t>》，</w:t>
      </w:r>
      <w:r w:rsidR="007867D1" w:rsidRPr="00B51D13">
        <w:rPr>
          <w:rFonts w:hint="eastAsia"/>
          <w:color w:val="4EA72E" w:themeColor="accent6"/>
        </w:rPr>
        <w:t>Paul M. Leonardi</w:t>
      </w:r>
      <w:r w:rsidR="007867D1" w:rsidRPr="00B51D13">
        <w:rPr>
          <w:rFonts w:hint="eastAsia"/>
          <w:color w:val="4EA72E" w:themeColor="accent6"/>
        </w:rPr>
        <w:t>，</w:t>
      </w:r>
      <w:r w:rsidR="007867D1" w:rsidRPr="00B51D13">
        <w:rPr>
          <w:rFonts w:hint="eastAsia"/>
          <w:color w:val="4EA72E" w:themeColor="accent6"/>
        </w:rPr>
        <w:t>2011</w:t>
      </w:r>
      <w:r w:rsidR="007867D1" w:rsidRPr="00B51D13">
        <w:rPr>
          <w:rFonts w:hint="eastAsia"/>
          <w:color w:val="4EA72E" w:themeColor="accent6"/>
        </w:rPr>
        <w:t>）</w:t>
      </w:r>
    </w:p>
    <w:bookmarkEnd w:id="7"/>
    <w:p w14:paraId="23436847" w14:textId="77777777" w:rsidR="00C616D8" w:rsidRDefault="00C616D8" w:rsidP="00732B70">
      <w:pPr>
        <w:rPr>
          <w:color w:val="EE0000"/>
        </w:rPr>
      </w:pPr>
    </w:p>
    <w:p w14:paraId="763E9F94" w14:textId="77777777" w:rsidR="00C616D8" w:rsidRPr="00732B70" w:rsidRDefault="00C616D8" w:rsidP="00732B70"/>
    <w:p w14:paraId="5BAB723E" w14:textId="77777777" w:rsidR="00732B70" w:rsidRPr="008C21A0" w:rsidRDefault="00732B70" w:rsidP="008C21A0"/>
    <w:p w14:paraId="47E5AB00" w14:textId="05F4A71E" w:rsidR="00B27FF3" w:rsidRPr="00547F03" w:rsidRDefault="00B27FF3" w:rsidP="00547F03"/>
    <w:p w14:paraId="739F463E" w14:textId="3B0B9A48" w:rsidR="00511084" w:rsidRPr="00511084" w:rsidRDefault="00511084" w:rsidP="00511084">
      <w:pPr>
        <w:rPr>
          <w:color w:val="EE0000"/>
        </w:rPr>
      </w:pPr>
      <w:r>
        <w:rPr>
          <w:rFonts w:hint="eastAsia"/>
        </w:rPr>
        <w:t>【人類能動性與技術</w:t>
      </w:r>
      <w:r w:rsidR="00C22808">
        <w:rPr>
          <w:rFonts w:hint="eastAsia"/>
        </w:rPr>
        <w:t>相關性，技術靠人類能動性</w:t>
      </w:r>
      <w:r>
        <w:rPr>
          <w:rFonts w:hint="eastAsia"/>
        </w:rPr>
        <w:t>】</w:t>
      </w:r>
      <w:r w:rsidRPr="00511084">
        <w:t>...a human agency position suggests that humans are relatively free to enact technologies in multiple ways... .Technology is implicated in social change at the discretion of human agents.</w:t>
      </w:r>
      <w:r w:rsidRPr="00511084">
        <w:rPr>
          <w:b/>
          <w:bCs/>
        </w:rPr>
        <w:t>譯文：</w:t>
      </w:r>
      <w:r w:rsidRPr="00511084">
        <w:t>……</w:t>
      </w:r>
      <w:r w:rsidRPr="00511084">
        <w:t>人類能動性的立場主張，人類可以</w:t>
      </w:r>
      <w:r w:rsidRPr="00511084">
        <w:rPr>
          <w:color w:val="EE0000"/>
        </w:rPr>
        <w:t>相對自由地以多種方式來實踐技術</w:t>
      </w:r>
      <w:r w:rsidRPr="00511084">
        <w:rPr>
          <w:color w:val="EE0000"/>
        </w:rPr>
        <w:t>……</w:t>
      </w:r>
      <w:r w:rsidRPr="00511084">
        <w:rPr>
          <w:color w:val="EE0000"/>
        </w:rPr>
        <w:t>技術是在人類代理者</w:t>
      </w:r>
      <w:r w:rsidR="0026385A">
        <w:rPr>
          <w:rFonts w:hint="eastAsia"/>
          <w:color w:val="EE0000"/>
        </w:rPr>
        <w:t>(agent)</w:t>
      </w:r>
      <w:r w:rsidRPr="00511084">
        <w:rPr>
          <w:color w:val="EE0000"/>
        </w:rPr>
        <w:t>的裁量之下，才被捲入社會變遷之中的</w:t>
      </w:r>
      <w:r w:rsidRPr="00511084">
        <w:t>。</w:t>
      </w:r>
      <w:r w:rsidR="00E35504" w:rsidRPr="00B51D13">
        <w:rPr>
          <w:rFonts w:hint="eastAsia"/>
          <w:color w:val="4EA72E" w:themeColor="accent6"/>
        </w:rPr>
        <w:t>來自《</w:t>
      </w:r>
      <w:r w:rsidR="00E35504" w:rsidRPr="00B51D13">
        <w:rPr>
          <w:rFonts w:hint="eastAsia"/>
          <w:color w:val="4EA72E" w:themeColor="accent6"/>
        </w:rPr>
        <w:t>When Flexible Routines Meet Flexible Technologies: Affordance, Constraint, and the Imbrication of Human and Material Agencies</w:t>
      </w:r>
      <w:r w:rsidR="00E35504" w:rsidRPr="00B51D13">
        <w:rPr>
          <w:rFonts w:hint="eastAsia"/>
          <w:color w:val="4EA72E" w:themeColor="accent6"/>
        </w:rPr>
        <w:t>》，</w:t>
      </w:r>
      <w:r w:rsidR="00E35504" w:rsidRPr="00B51D13">
        <w:rPr>
          <w:rFonts w:hint="eastAsia"/>
          <w:color w:val="4EA72E" w:themeColor="accent6"/>
        </w:rPr>
        <w:t>Paul M. Leonardi</w:t>
      </w:r>
      <w:r w:rsidR="00E35504" w:rsidRPr="00B51D13">
        <w:rPr>
          <w:rFonts w:hint="eastAsia"/>
          <w:color w:val="4EA72E" w:themeColor="accent6"/>
        </w:rPr>
        <w:t>，</w:t>
      </w:r>
      <w:r w:rsidR="00E35504" w:rsidRPr="00B51D13">
        <w:rPr>
          <w:rFonts w:hint="eastAsia"/>
          <w:color w:val="4EA72E" w:themeColor="accent6"/>
        </w:rPr>
        <w:t>2011</w:t>
      </w:r>
      <w:r w:rsidR="00E35504" w:rsidRPr="00B51D13">
        <w:rPr>
          <w:rFonts w:hint="eastAsia"/>
          <w:color w:val="4EA72E" w:themeColor="accent6"/>
        </w:rPr>
        <w:t>）</w:t>
      </w:r>
    </w:p>
    <w:p w14:paraId="2A93C01C" w14:textId="4056B1C2" w:rsidR="00F95D5B" w:rsidRPr="00F95D5B" w:rsidRDefault="00F95D5B" w:rsidP="00F95D5B"/>
    <w:p w14:paraId="04239E5F" w14:textId="0C24157B" w:rsidR="001621D7" w:rsidRDefault="00A85D4E" w:rsidP="001621D7">
      <w:pPr>
        <w:rPr>
          <w:color w:val="4EA72E" w:themeColor="accent6"/>
        </w:rPr>
      </w:pPr>
      <w:r>
        <w:rPr>
          <w:rFonts w:hint="eastAsia"/>
        </w:rPr>
        <w:t>【跳脫技術能動性的限制，靠人類能動性驅動】</w:t>
      </w:r>
      <w:r w:rsidR="002810B3" w:rsidRPr="002810B3">
        <w:t>"When individuals perceived that they were constrained by a technology’s material agency, they often responded by changing their routines. These changes in routines were attempts to work around the constraints that the technology imposed."</w:t>
      </w:r>
      <w:r w:rsidR="002810B3" w:rsidRPr="002810B3">
        <w:rPr>
          <w:b/>
          <w:bCs/>
        </w:rPr>
        <w:t>逐字翻譯：</w:t>
      </w:r>
      <w:r w:rsidR="002810B3" w:rsidRPr="002810B3">
        <w:t>「當個人</w:t>
      </w:r>
      <w:r w:rsidR="002810B3" w:rsidRPr="002810B3">
        <w:rPr>
          <w:color w:val="EE0000"/>
        </w:rPr>
        <w:t>感知到自己正受到技術物質能動性的限制時</w:t>
      </w:r>
      <w:r w:rsidR="002810B3" w:rsidRPr="002810B3">
        <w:t>，他們</w:t>
      </w:r>
      <w:r w:rsidR="002810B3" w:rsidRPr="002810B3">
        <w:rPr>
          <w:color w:val="EE0000"/>
        </w:rPr>
        <w:t>通常會透過改變其慣例（</w:t>
      </w:r>
      <w:r w:rsidR="002810B3" w:rsidRPr="002810B3">
        <w:rPr>
          <w:color w:val="EE0000"/>
        </w:rPr>
        <w:t>routines</w:t>
      </w:r>
      <w:r w:rsidR="002810B3" w:rsidRPr="002810B3">
        <w:rPr>
          <w:color w:val="EE0000"/>
        </w:rPr>
        <w:t>）來回應。這些慣例的改變，是為了試圖繞過技術所強加的限制</w:t>
      </w:r>
      <w:r w:rsidR="002810B3" w:rsidRPr="002810B3">
        <w:t>。」</w:t>
      </w:r>
      <w:r w:rsidR="00704219">
        <w:rPr>
          <w:rFonts w:hint="eastAsia"/>
          <w:color w:val="EE0000"/>
        </w:rPr>
        <w:t>。</w:t>
      </w:r>
      <w:r w:rsidR="00704219" w:rsidRPr="00B51D13">
        <w:rPr>
          <w:rFonts w:hint="eastAsia"/>
          <w:color w:val="4EA72E" w:themeColor="accent6"/>
        </w:rPr>
        <w:t>來自《</w:t>
      </w:r>
      <w:r w:rsidR="00704219" w:rsidRPr="00B51D13">
        <w:rPr>
          <w:rFonts w:hint="eastAsia"/>
          <w:color w:val="4EA72E" w:themeColor="accent6"/>
        </w:rPr>
        <w:t>When Flexible Routines Meet Flexible Technologies: Affordance, Constraint, and the Imbrication of Human and Material Agencies</w:t>
      </w:r>
      <w:r w:rsidR="00704219" w:rsidRPr="00B51D13">
        <w:rPr>
          <w:rFonts w:hint="eastAsia"/>
          <w:color w:val="4EA72E" w:themeColor="accent6"/>
        </w:rPr>
        <w:t>》，</w:t>
      </w:r>
      <w:r w:rsidR="00704219" w:rsidRPr="00B51D13">
        <w:rPr>
          <w:rFonts w:hint="eastAsia"/>
          <w:color w:val="4EA72E" w:themeColor="accent6"/>
        </w:rPr>
        <w:t>Paul M. Leonardi</w:t>
      </w:r>
      <w:r w:rsidR="00704219" w:rsidRPr="00B51D13">
        <w:rPr>
          <w:rFonts w:hint="eastAsia"/>
          <w:color w:val="4EA72E" w:themeColor="accent6"/>
        </w:rPr>
        <w:t>，</w:t>
      </w:r>
      <w:r w:rsidR="00704219" w:rsidRPr="00B51D13">
        <w:rPr>
          <w:rFonts w:hint="eastAsia"/>
          <w:color w:val="4EA72E" w:themeColor="accent6"/>
        </w:rPr>
        <w:t>2011</w:t>
      </w:r>
      <w:r w:rsidR="00704219" w:rsidRPr="00B51D13">
        <w:rPr>
          <w:rFonts w:hint="eastAsia"/>
          <w:color w:val="4EA72E" w:themeColor="accent6"/>
        </w:rPr>
        <w:t>）</w:t>
      </w:r>
      <w:r w:rsidR="001621D7">
        <w:br/>
      </w:r>
      <w:r w:rsidR="001621D7">
        <w:br/>
      </w:r>
      <w:r w:rsidR="001621D7">
        <w:rPr>
          <w:rFonts w:hint="eastAsia"/>
        </w:rPr>
        <w:t>【行動者的意圖會改變技術是否依舊產生限制（因為行動改變了）】</w:t>
      </w:r>
      <w:r w:rsidR="001621D7" w:rsidRPr="001621D7">
        <w:rPr>
          <w:b/>
          <w:bCs/>
        </w:rPr>
        <w:t>原文（</w:t>
      </w:r>
      <w:r w:rsidR="001621D7" w:rsidRPr="001621D7">
        <w:rPr>
          <w:b/>
          <w:bCs/>
        </w:rPr>
        <w:t>p. 154</w:t>
      </w:r>
      <w:r w:rsidR="001621D7" w:rsidRPr="001621D7">
        <w:rPr>
          <w:b/>
          <w:bCs/>
        </w:rPr>
        <w:t>）：</w:t>
      </w:r>
      <w:r w:rsidR="001621D7" w:rsidRPr="001621D7">
        <w:t>"Whether a technology is a constraint is contingent on what an actor wants to do. If a user’s goals change, a technology that was once a constraint may no longer be perceived as such."</w:t>
      </w:r>
      <w:r w:rsidR="001621D7" w:rsidRPr="001621D7">
        <w:rPr>
          <w:b/>
          <w:bCs/>
        </w:rPr>
        <w:t>逐字翻譯：</w:t>
      </w:r>
      <w:r w:rsidR="001621D7" w:rsidRPr="001621D7">
        <w:t>「一項技術是否構成限制，取決</w:t>
      </w:r>
      <w:r w:rsidR="001621D7" w:rsidRPr="001621D7">
        <w:lastRenderedPageBreak/>
        <w:t>於行動者想要做什麼（意圖）。</w:t>
      </w:r>
      <w:r w:rsidR="001621D7" w:rsidRPr="001621D7">
        <w:rPr>
          <w:color w:val="EE0000"/>
        </w:rPr>
        <w:t>如果使用者的目標改變了，曾經被視為限制的技術可能就不再被感知為限制</w:t>
      </w:r>
      <w:r w:rsidR="001621D7" w:rsidRPr="001621D7">
        <w:t>。」</w:t>
      </w:r>
      <w:r w:rsidR="00666C98">
        <w:rPr>
          <w:rFonts w:hint="eastAsia"/>
          <w:color w:val="EE0000"/>
        </w:rPr>
        <w:t>。</w:t>
      </w:r>
      <w:r w:rsidR="00666C98" w:rsidRPr="00B51D13">
        <w:rPr>
          <w:rFonts w:hint="eastAsia"/>
          <w:color w:val="4EA72E" w:themeColor="accent6"/>
        </w:rPr>
        <w:t>來自《</w:t>
      </w:r>
      <w:r w:rsidR="00666C98" w:rsidRPr="00B51D13">
        <w:rPr>
          <w:rFonts w:hint="eastAsia"/>
          <w:color w:val="4EA72E" w:themeColor="accent6"/>
        </w:rPr>
        <w:t>When Flexible Routines Meet Flexible Technologies: Affordance, Constraint, and the Imbrication of Human and Material Agencies</w:t>
      </w:r>
      <w:r w:rsidR="00666C98" w:rsidRPr="00B51D13">
        <w:rPr>
          <w:rFonts w:hint="eastAsia"/>
          <w:color w:val="4EA72E" w:themeColor="accent6"/>
        </w:rPr>
        <w:t>》，</w:t>
      </w:r>
      <w:r w:rsidR="00666C98" w:rsidRPr="00B51D13">
        <w:rPr>
          <w:rFonts w:hint="eastAsia"/>
          <w:color w:val="4EA72E" w:themeColor="accent6"/>
        </w:rPr>
        <w:t>Paul M. Leonardi</w:t>
      </w:r>
      <w:r w:rsidR="00666C98" w:rsidRPr="00B51D13">
        <w:rPr>
          <w:rFonts w:hint="eastAsia"/>
          <w:color w:val="4EA72E" w:themeColor="accent6"/>
        </w:rPr>
        <w:t>，</w:t>
      </w:r>
      <w:r w:rsidR="00666C98" w:rsidRPr="00B51D13">
        <w:rPr>
          <w:rFonts w:hint="eastAsia"/>
          <w:color w:val="4EA72E" w:themeColor="accent6"/>
        </w:rPr>
        <w:t>2011</w:t>
      </w:r>
      <w:r w:rsidR="00666C98" w:rsidRPr="00B51D13">
        <w:rPr>
          <w:rFonts w:hint="eastAsia"/>
          <w:color w:val="4EA72E" w:themeColor="accent6"/>
        </w:rPr>
        <w:t>）</w:t>
      </w:r>
    </w:p>
    <w:p w14:paraId="3FE0D794" w14:textId="77777777" w:rsidR="00666C98" w:rsidRPr="001621D7" w:rsidRDefault="00666C98" w:rsidP="001621D7"/>
    <w:p w14:paraId="657F64E5" w14:textId="77777777" w:rsidR="001621D7" w:rsidRPr="001621D7" w:rsidRDefault="001621D7" w:rsidP="001621D7">
      <w:r w:rsidRPr="001621D7">
        <w:rPr>
          <w:b/>
          <w:bCs/>
        </w:rPr>
        <w:t>推薦理由：</w:t>
      </w:r>
      <w:r w:rsidRPr="001621D7">
        <w:t xml:space="preserve"> </w:t>
      </w:r>
      <w:r w:rsidRPr="001621D7">
        <w:t>這一段強調了</w:t>
      </w:r>
      <w:r w:rsidRPr="001621D7">
        <w:t>**</w:t>
      </w:r>
      <w:r w:rsidRPr="001621D7">
        <w:t>「意圖」的決定性作用</w:t>
      </w:r>
      <w:r w:rsidRPr="001621D7">
        <w:t>**</w:t>
      </w:r>
      <w:r w:rsidRPr="001621D7">
        <w:t>。它支持了你的邏輯：如果沒有達成目標的意圖，就不會發現技術有問題。</w:t>
      </w:r>
    </w:p>
    <w:p w14:paraId="31AE6ADF" w14:textId="634EA2D8" w:rsidR="002810B3" w:rsidRPr="002810B3" w:rsidRDefault="002810B3" w:rsidP="002810B3"/>
    <w:p w14:paraId="4BF278C7" w14:textId="013DBA1B" w:rsidR="000C5A83" w:rsidRPr="00150DDA" w:rsidRDefault="000C5A83" w:rsidP="00150DDA"/>
    <w:p w14:paraId="493F4913" w14:textId="5A86DB9B" w:rsidR="00AC0304" w:rsidRDefault="0096524B" w:rsidP="006F3499">
      <w:r>
        <w:rPr>
          <w:rFonts w:hint="eastAsia"/>
        </w:rPr>
        <w:t>【鑲嵌的定義，被屋瓦上規則排列的瓦片所帶出】</w:t>
      </w:r>
      <w:r w:rsidR="00D24824" w:rsidRPr="00D24824">
        <w:t xml:space="preserve">The argument in this article is that the </w:t>
      </w:r>
      <w:r w:rsidR="00D24824" w:rsidRPr="00B0358F">
        <w:rPr>
          <w:color w:val="EE0000"/>
        </w:rPr>
        <w:t xml:space="preserve">routines and tech </w:t>
      </w:r>
      <w:proofErr w:type="spellStart"/>
      <w:r w:rsidR="00D24824" w:rsidRPr="00B0358F">
        <w:rPr>
          <w:color w:val="EE0000"/>
        </w:rPr>
        <w:t>nologies</w:t>
      </w:r>
      <w:proofErr w:type="spellEnd"/>
      <w:r w:rsidR="00D24824" w:rsidRPr="00D24824">
        <w:t xml:space="preserve"> are the infrastructure that the imbrication of human and material agencies produce. Put another way, if we were to examine routines and technologies under a microscope, </w:t>
      </w:r>
      <w:r w:rsidR="00D24824" w:rsidRPr="00FD4D46">
        <w:rPr>
          <w:color w:val="EE0000"/>
        </w:rPr>
        <w:t>we would find that each is made up of the same basic building blocks: human and material agencies</w:t>
      </w:r>
      <w:r w:rsidR="00D24824" w:rsidRPr="00D24824">
        <w:t xml:space="preserve">.6 Although we may make the ontological claim that routines and technologies are indistinguishable phenomena because they are </w:t>
      </w:r>
      <w:r w:rsidR="00D24824" w:rsidRPr="00511B35">
        <w:rPr>
          <w:highlight w:val="yellow"/>
        </w:rPr>
        <w:t xml:space="preserve">both </w:t>
      </w:r>
      <w:proofErr w:type="spellStart"/>
      <w:r w:rsidR="00D24824" w:rsidRPr="00511B35">
        <w:rPr>
          <w:highlight w:val="yellow"/>
        </w:rPr>
        <w:t>consti</w:t>
      </w:r>
      <w:proofErr w:type="spellEnd"/>
      <w:r w:rsidR="00D24824" w:rsidRPr="00511B35">
        <w:rPr>
          <w:highlight w:val="yellow"/>
        </w:rPr>
        <w:t xml:space="preserve"> </w:t>
      </w:r>
      <w:proofErr w:type="spellStart"/>
      <w:r w:rsidR="00D24824" w:rsidRPr="00511B35">
        <w:rPr>
          <w:highlight w:val="yellow"/>
        </w:rPr>
        <w:t>tuted</w:t>
      </w:r>
      <w:proofErr w:type="spellEnd"/>
      <w:r w:rsidR="00D24824" w:rsidRPr="00511B35">
        <w:rPr>
          <w:highlight w:val="yellow"/>
        </w:rPr>
        <w:t xml:space="preserve"> by human and material agencies</w:t>
      </w:r>
      <w:r w:rsidR="00D24824" w:rsidRPr="00D24824">
        <w:t>, we must be mindful that the ways in which those agencies are weaved together produce empirically distinct figurations</w:t>
      </w:r>
      <w:r w:rsidR="000F3F96" w:rsidRPr="00D24824">
        <w:rPr>
          <w:color w:val="EE0000"/>
        </w:rPr>
        <w:t>例行公事和技術</w:t>
      </w:r>
      <w:r w:rsidR="000F3F96" w:rsidRPr="00B32A84">
        <w:rPr>
          <w:color w:val="EE0000"/>
        </w:rPr>
        <w:t>是人類與物質行動相互交織所產生的基礎設施</w:t>
      </w:r>
      <w:r w:rsidR="000F3F96" w:rsidRPr="000F3F96">
        <w:t>。換句話說，如果</w:t>
      </w:r>
      <w:r w:rsidR="000F3F96" w:rsidRPr="00901326">
        <w:rPr>
          <w:color w:val="EE0000"/>
        </w:rPr>
        <w:t>我們用顯微鏡來檢視例行公事和技術，我們會發現它們都是由相同的基本構成元素組成：人類與</w:t>
      </w:r>
      <w:r w:rsidR="00E26BD4">
        <w:rPr>
          <w:rFonts w:hint="eastAsia"/>
          <w:color w:val="EE0000"/>
        </w:rPr>
        <w:t>技術</w:t>
      </w:r>
      <w:r w:rsidR="000F3F96" w:rsidRPr="00901326">
        <w:rPr>
          <w:color w:val="EE0000"/>
        </w:rPr>
        <w:t>物質</w:t>
      </w:r>
      <w:r w:rsidR="00FD4D46">
        <w:rPr>
          <w:rFonts w:hint="eastAsia"/>
          <w:color w:val="EE0000"/>
        </w:rPr>
        <w:t>性</w:t>
      </w:r>
      <w:r w:rsidR="00E26BD4" w:rsidRPr="00FD4D46">
        <w:rPr>
          <w:color w:val="EE0000"/>
        </w:rPr>
        <w:t>human and material agencies</w:t>
      </w:r>
      <w:r w:rsidR="000F3F96" w:rsidRPr="00901326">
        <w:rPr>
          <w:color w:val="EE0000"/>
        </w:rPr>
        <w:t>。</w:t>
      </w:r>
      <w:r w:rsidR="000F3F96" w:rsidRPr="000F3F96">
        <w:t>雖然我們可能會提出本體論上的主張，認為例行公事和技術是無法區分的現象，因為它們都是由人類與物質行動</w:t>
      </w:r>
      <w:r w:rsidR="00F04C76" w:rsidRPr="00FD4D46">
        <w:rPr>
          <w:color w:val="EE0000"/>
        </w:rPr>
        <w:t>human and material agencies</w:t>
      </w:r>
      <w:r w:rsidR="000F3F96" w:rsidRPr="000F3F96">
        <w:t>構成的，但我們必須注意，這些行動交織在一起的方式會產生經驗上可區分的構型。</w:t>
      </w:r>
      <w:r w:rsidR="000B6E43">
        <w:rPr>
          <w:rFonts w:hint="eastAsia"/>
          <w:color w:val="EE0000"/>
        </w:rPr>
        <w:t>。</w:t>
      </w:r>
      <w:r w:rsidR="000B6E43" w:rsidRPr="00B51D13">
        <w:rPr>
          <w:rFonts w:hint="eastAsia"/>
          <w:color w:val="4EA72E" w:themeColor="accent6"/>
        </w:rPr>
        <w:t>來自《</w:t>
      </w:r>
      <w:r w:rsidR="000B6E43" w:rsidRPr="00B51D13">
        <w:rPr>
          <w:rFonts w:hint="eastAsia"/>
          <w:color w:val="4EA72E" w:themeColor="accent6"/>
        </w:rPr>
        <w:t>When Flexible Routines Meet Flexible Technologies: Affordance, Constraint, and the Imbrication of Human and Material Agencies</w:t>
      </w:r>
      <w:r w:rsidR="000B6E43" w:rsidRPr="00B51D13">
        <w:rPr>
          <w:rFonts w:hint="eastAsia"/>
          <w:color w:val="4EA72E" w:themeColor="accent6"/>
        </w:rPr>
        <w:t>》，</w:t>
      </w:r>
      <w:r w:rsidR="000B6E43" w:rsidRPr="00B51D13">
        <w:rPr>
          <w:rFonts w:hint="eastAsia"/>
          <w:color w:val="4EA72E" w:themeColor="accent6"/>
        </w:rPr>
        <w:t>Paul M. Leonardi</w:t>
      </w:r>
      <w:r w:rsidR="000B6E43" w:rsidRPr="00B51D13">
        <w:rPr>
          <w:rFonts w:hint="eastAsia"/>
          <w:color w:val="4EA72E" w:themeColor="accent6"/>
        </w:rPr>
        <w:t>，</w:t>
      </w:r>
      <w:r w:rsidR="000B6E43" w:rsidRPr="00B51D13">
        <w:rPr>
          <w:rFonts w:hint="eastAsia"/>
          <w:color w:val="4EA72E" w:themeColor="accent6"/>
        </w:rPr>
        <w:t>2011</w:t>
      </w:r>
      <w:r w:rsidR="000B6E43" w:rsidRPr="00B51D13">
        <w:rPr>
          <w:rFonts w:hint="eastAsia"/>
          <w:color w:val="4EA72E" w:themeColor="accent6"/>
        </w:rPr>
        <w:t>）</w:t>
      </w:r>
    </w:p>
    <w:p w14:paraId="03C18A76" w14:textId="77777777" w:rsidR="00FF5383" w:rsidRDefault="00FF5383" w:rsidP="006F3499"/>
    <w:p w14:paraId="4527C2E3" w14:textId="667381C2" w:rsidR="00FF5383" w:rsidRDefault="00FF5383" w:rsidP="006F3499">
      <w:r>
        <w:rPr>
          <w:rFonts w:hint="eastAsia"/>
        </w:rPr>
        <w:t>【技術能動性與人類互動會產生改變】</w:t>
      </w:r>
      <w:r w:rsidR="007F5451" w:rsidRPr="007F5451">
        <w:t xml:space="preserve">Thus, sometimes, </w:t>
      </w:r>
      <w:r w:rsidR="007F5451" w:rsidRPr="00143FBB">
        <w:rPr>
          <w:color w:val="EE0000"/>
        </w:rPr>
        <w:t>human and material agencies</w:t>
      </w:r>
      <w:r w:rsidR="007F5451" w:rsidRPr="007F5451">
        <w:t xml:space="preserve"> interweave in ways that create or change routines; other times, they weave together in ways that produce or alter </w:t>
      </w:r>
      <w:proofErr w:type="spellStart"/>
      <w:r w:rsidR="007F5451" w:rsidRPr="007F5451">
        <w:t>technolo</w:t>
      </w:r>
      <w:proofErr w:type="spellEnd"/>
      <w:r w:rsidRPr="00FF5383">
        <w:t>因此，有時人體與</w:t>
      </w:r>
      <w:r w:rsidR="00141A72">
        <w:rPr>
          <w:rFonts w:hint="eastAsia"/>
        </w:rPr>
        <w:t>技術能</w:t>
      </w:r>
      <w:r w:rsidR="00141A72">
        <w:rPr>
          <w:rFonts w:hint="eastAsia"/>
        </w:rPr>
        <w:lastRenderedPageBreak/>
        <w:t>定性</w:t>
      </w:r>
      <w:r w:rsidR="00141A72" w:rsidRPr="007F5451">
        <w:t>human and material agencies</w:t>
      </w:r>
      <w:r w:rsidRPr="00FF5383">
        <w:t>主體以某種方式</w:t>
      </w:r>
      <w:r w:rsidR="00B23DF7">
        <w:rPr>
          <w:rFonts w:hint="eastAsia"/>
        </w:rPr>
        <w:t>（Ａ）</w:t>
      </w:r>
      <w:r w:rsidRPr="00FF5383">
        <w:t>交織，從而創造或改變例行活動；有時它們則以另一種方式交織</w:t>
      </w:r>
      <w:r w:rsidR="00B23DF7">
        <w:rPr>
          <w:rFonts w:hint="eastAsia"/>
        </w:rPr>
        <w:t>（Ｂ）</w:t>
      </w:r>
      <w:r w:rsidRPr="00FF5383">
        <w:t>，從而產生或改變技術。</w:t>
      </w:r>
      <w:r w:rsidR="009B3002">
        <w:rPr>
          <w:rFonts w:hint="eastAsia"/>
          <w:color w:val="EE0000"/>
        </w:rPr>
        <w:t>。</w:t>
      </w:r>
      <w:r w:rsidR="009B3002" w:rsidRPr="00B51D13">
        <w:rPr>
          <w:rFonts w:hint="eastAsia"/>
          <w:color w:val="4EA72E" w:themeColor="accent6"/>
        </w:rPr>
        <w:t>來自《</w:t>
      </w:r>
      <w:r w:rsidR="009B3002" w:rsidRPr="00B51D13">
        <w:rPr>
          <w:rFonts w:hint="eastAsia"/>
          <w:color w:val="4EA72E" w:themeColor="accent6"/>
        </w:rPr>
        <w:t>When Flexible Routines Meet Flexible Technologies: Affordance, Constraint, and the Imbrication of Human and Material Agencies</w:t>
      </w:r>
      <w:r w:rsidR="009B3002" w:rsidRPr="00B51D13">
        <w:rPr>
          <w:rFonts w:hint="eastAsia"/>
          <w:color w:val="4EA72E" w:themeColor="accent6"/>
        </w:rPr>
        <w:t>》，</w:t>
      </w:r>
      <w:r w:rsidR="009B3002" w:rsidRPr="00B51D13">
        <w:rPr>
          <w:rFonts w:hint="eastAsia"/>
          <w:color w:val="4EA72E" w:themeColor="accent6"/>
        </w:rPr>
        <w:t>Paul M. Leonardi</w:t>
      </w:r>
      <w:r w:rsidR="009B3002" w:rsidRPr="00B51D13">
        <w:rPr>
          <w:rFonts w:hint="eastAsia"/>
          <w:color w:val="4EA72E" w:themeColor="accent6"/>
        </w:rPr>
        <w:t>，</w:t>
      </w:r>
      <w:r w:rsidR="009B3002" w:rsidRPr="00B51D13">
        <w:rPr>
          <w:rFonts w:hint="eastAsia"/>
          <w:color w:val="4EA72E" w:themeColor="accent6"/>
        </w:rPr>
        <w:t>2011</w:t>
      </w:r>
      <w:r w:rsidR="009B3002" w:rsidRPr="00B51D13">
        <w:rPr>
          <w:rFonts w:hint="eastAsia"/>
          <w:color w:val="4EA72E" w:themeColor="accent6"/>
        </w:rPr>
        <w:t>）</w:t>
      </w:r>
    </w:p>
    <w:p w14:paraId="77201D55" w14:textId="77777777" w:rsidR="004A2C11" w:rsidRDefault="004A2C11" w:rsidP="006F3499"/>
    <w:p w14:paraId="25D700AD" w14:textId="79FE68FD" w:rsidR="00F14874" w:rsidRDefault="004A2C11" w:rsidP="00E50710">
      <w:r>
        <w:rPr>
          <w:rFonts w:hint="eastAsia"/>
        </w:rPr>
        <w:t>【</w:t>
      </w:r>
      <w:r w:rsidR="00395703">
        <w:rPr>
          <w:rFonts w:hint="eastAsia"/>
        </w:rPr>
        <w:t xml:space="preserve">imbrication </w:t>
      </w:r>
      <w:r w:rsidR="00395703">
        <w:rPr>
          <w:rFonts w:hint="eastAsia"/>
        </w:rPr>
        <w:t>鑲嵌</w:t>
      </w:r>
      <w:r>
        <w:rPr>
          <w:rFonts w:hint="eastAsia"/>
        </w:rPr>
        <w:t>】</w:t>
      </w:r>
      <w:r w:rsidR="00E50710" w:rsidRPr="00E50710">
        <w:t xml:space="preserve">The metaphor of </w:t>
      </w:r>
      <w:r w:rsidR="00E50710" w:rsidRPr="00E50710">
        <w:rPr>
          <w:color w:val="EE0000"/>
        </w:rPr>
        <w:t xml:space="preserve">imbrication </w:t>
      </w:r>
      <w:r w:rsidR="00E50710" w:rsidRPr="00E50710">
        <w:t xml:space="preserve">is in several ways useful for explaining the interweaving of human and material agencies. First, imbrication suggests that </w:t>
      </w:r>
      <w:r w:rsidR="00E50710" w:rsidRPr="00F14874">
        <w:rPr>
          <w:highlight w:val="yellow"/>
        </w:rPr>
        <w:t xml:space="preserve">human and material agencies are effectual at producing outcomes (e.g., routines or tech </w:t>
      </w:r>
      <w:proofErr w:type="spellStart"/>
      <w:r w:rsidR="00E50710" w:rsidRPr="00F14874">
        <w:rPr>
          <w:highlight w:val="yellow"/>
        </w:rPr>
        <w:t>nologies</w:t>
      </w:r>
      <w:proofErr w:type="spellEnd"/>
      <w:r w:rsidR="00E50710" w:rsidRPr="00F14874">
        <w:rPr>
          <w:highlight w:val="yellow"/>
        </w:rPr>
        <w:t>) only when they are joined together</w:t>
      </w:r>
      <w:r w:rsidR="00E50710" w:rsidRPr="00E50710">
        <w:t xml:space="preserve">, </w:t>
      </w:r>
      <w:r w:rsidR="00E50710" w:rsidRPr="0022611A">
        <w:rPr>
          <w:color w:val="EE0000"/>
        </w:rPr>
        <w:t>but that their interdependence does not belie their distinct characters</w:t>
      </w:r>
      <w:r w:rsidR="00E50710" w:rsidRPr="00E50710">
        <w:t>. As Sassen (2006, p. 345) suggests</w:t>
      </w:r>
      <w:r w:rsidR="00E50710" w:rsidRPr="00E50710">
        <w:t>重疊的隱喻在多方面對解釋人類與物質行動的交織非常有用。首先，</w:t>
      </w:r>
      <w:r w:rsidR="00E50710" w:rsidRPr="0022611A">
        <w:rPr>
          <w:highlight w:val="yellow"/>
        </w:rPr>
        <w:t>重疊暗示了人類與物質行動只有在結合在一起時，才能有效地產生結果</w:t>
      </w:r>
      <w:r w:rsidR="00E50710" w:rsidRPr="00E249E8">
        <w:rPr>
          <w:highlight w:val="yellow"/>
        </w:rPr>
        <w:t>（例如，日常規範或技術）</w:t>
      </w:r>
      <w:r w:rsidR="00E50710" w:rsidRPr="00E50710">
        <w:t>，</w:t>
      </w:r>
      <w:r w:rsidR="00E50710" w:rsidRPr="0022611A">
        <w:rPr>
          <w:color w:val="EE0000"/>
        </w:rPr>
        <w:t>但它們的相互依賴並不否認它們各自的特性</w:t>
      </w:r>
      <w:r w:rsidR="00E50710" w:rsidRPr="00E50710">
        <w:t>。</w:t>
      </w:r>
      <w:r w:rsidR="00403E91">
        <w:rPr>
          <w:rFonts w:hint="eastAsia"/>
          <w:color w:val="EE0000"/>
        </w:rPr>
        <w:t>。</w:t>
      </w:r>
      <w:r w:rsidR="00403E91" w:rsidRPr="00B51D13">
        <w:rPr>
          <w:rFonts w:hint="eastAsia"/>
          <w:color w:val="4EA72E" w:themeColor="accent6"/>
        </w:rPr>
        <w:t>來自《</w:t>
      </w:r>
      <w:r w:rsidR="00403E91" w:rsidRPr="00B51D13">
        <w:rPr>
          <w:rFonts w:hint="eastAsia"/>
          <w:color w:val="4EA72E" w:themeColor="accent6"/>
        </w:rPr>
        <w:t>When Flexible Routines Meet Flexible Technologies: Affordance, Constraint, and the Imbrication of Human and Material Agencies</w:t>
      </w:r>
      <w:r w:rsidR="00403E91" w:rsidRPr="00B51D13">
        <w:rPr>
          <w:rFonts w:hint="eastAsia"/>
          <w:color w:val="4EA72E" w:themeColor="accent6"/>
        </w:rPr>
        <w:t>》，</w:t>
      </w:r>
      <w:r w:rsidR="00403E91" w:rsidRPr="00B51D13">
        <w:rPr>
          <w:rFonts w:hint="eastAsia"/>
          <w:color w:val="4EA72E" w:themeColor="accent6"/>
        </w:rPr>
        <w:t>Paul M. Leonardi</w:t>
      </w:r>
      <w:r w:rsidR="00403E91" w:rsidRPr="00B51D13">
        <w:rPr>
          <w:rFonts w:hint="eastAsia"/>
          <w:color w:val="4EA72E" w:themeColor="accent6"/>
        </w:rPr>
        <w:t>，</w:t>
      </w:r>
      <w:r w:rsidR="00403E91" w:rsidRPr="00B51D13">
        <w:rPr>
          <w:rFonts w:hint="eastAsia"/>
          <w:color w:val="4EA72E" w:themeColor="accent6"/>
        </w:rPr>
        <w:t>2011</w:t>
      </w:r>
      <w:r w:rsidR="00403E91" w:rsidRPr="00B51D13">
        <w:rPr>
          <w:rFonts w:hint="eastAsia"/>
          <w:color w:val="4EA72E" w:themeColor="accent6"/>
        </w:rPr>
        <w:t>）</w:t>
      </w:r>
    </w:p>
    <w:p w14:paraId="2659CEB0" w14:textId="77777777" w:rsidR="00F14874" w:rsidRDefault="00F14874" w:rsidP="00E50710"/>
    <w:p w14:paraId="57E33207" w14:textId="286761E3" w:rsidR="004D0AB1" w:rsidRDefault="00F14874" w:rsidP="00E50710">
      <w:r>
        <w:rPr>
          <w:rFonts w:hint="eastAsia"/>
        </w:rPr>
        <w:t>【鑲嵌</w:t>
      </w:r>
      <w:r w:rsidR="00AF75D9">
        <w:rPr>
          <w:rFonts w:hint="eastAsia"/>
        </w:rPr>
        <w:t>，人與物質都有能動性</w:t>
      </w:r>
      <w:r>
        <w:rPr>
          <w:rFonts w:hint="eastAsia"/>
        </w:rPr>
        <w:t>】</w:t>
      </w:r>
      <w:r w:rsidRPr="00F14874">
        <w:t>保持人類與</w:t>
      </w:r>
      <w:r w:rsidR="0060485A">
        <w:rPr>
          <w:rFonts w:hint="eastAsia"/>
        </w:rPr>
        <w:t>物質能動性</w:t>
      </w:r>
      <w:r w:rsidRPr="00F14874">
        <w:t>之間的區別，交疊隱喻表明了一種略有不同的關係：</w:t>
      </w:r>
      <w:r w:rsidRPr="002F3367">
        <w:rPr>
          <w:highlight w:val="yellow"/>
        </w:rPr>
        <w:t>人類擁有</w:t>
      </w:r>
      <w:r w:rsidR="008F5441" w:rsidRPr="002F3367">
        <w:rPr>
          <w:rFonts w:hint="eastAsia"/>
          <w:highlight w:val="yellow"/>
        </w:rPr>
        <w:t>能動性</w:t>
      </w:r>
      <w:r w:rsidRPr="002F3367">
        <w:rPr>
          <w:highlight w:val="yellow"/>
        </w:rPr>
        <w:t>，技術也擁有</w:t>
      </w:r>
      <w:r w:rsidR="008F5441" w:rsidRPr="002F3367">
        <w:rPr>
          <w:rFonts w:hint="eastAsia"/>
          <w:highlight w:val="yellow"/>
        </w:rPr>
        <w:t>能動性</w:t>
      </w:r>
      <w:r w:rsidRPr="00F14874">
        <w:t>，</w:t>
      </w:r>
      <w:r w:rsidRPr="002F3367">
        <w:rPr>
          <w:color w:val="EE0000"/>
        </w:rPr>
        <w:t>但最終由人類決定如何對技術作出回應</w:t>
      </w:r>
      <w:r w:rsidRPr="00F14874">
        <w:t>。</w:t>
      </w:r>
      <w:r w:rsidR="00937EC7" w:rsidRPr="00937EC7">
        <w:t>By keeping the distinction between</w:t>
      </w:r>
      <w:r w:rsidR="00937EC7" w:rsidRPr="00B71C46">
        <w:rPr>
          <w:color w:val="EE0000"/>
        </w:rPr>
        <w:t xml:space="preserve"> human and material agencies</w:t>
      </w:r>
      <w:r w:rsidR="00937EC7" w:rsidRPr="00937EC7">
        <w:t xml:space="preserve">, the imbrication metaphor asserts a slightly different relationship: </w:t>
      </w:r>
      <w:r w:rsidR="00937EC7" w:rsidRPr="009470E0">
        <w:rPr>
          <w:highlight w:val="yellow"/>
        </w:rPr>
        <w:t xml:space="preserve">people have agency and technologies have agency, but ultimately, people decide how they will respond to a </w:t>
      </w:r>
      <w:proofErr w:type="spellStart"/>
      <w:r w:rsidR="00937EC7" w:rsidRPr="009470E0">
        <w:rPr>
          <w:highlight w:val="yellow"/>
        </w:rPr>
        <w:t>technolog</w:t>
      </w:r>
      <w:r w:rsidR="004D0AB1">
        <w:rPr>
          <w:rFonts w:hint="eastAsia"/>
        </w:rPr>
        <w:t>e</w:t>
      </w:r>
      <w:proofErr w:type="spellEnd"/>
      <w:r w:rsidR="00F66CAE">
        <w:rPr>
          <w:rFonts w:hint="eastAsia"/>
          <w:color w:val="EE0000"/>
        </w:rPr>
        <w:t>。</w:t>
      </w:r>
      <w:r w:rsidR="00F66CAE" w:rsidRPr="00B51D13">
        <w:rPr>
          <w:rFonts w:hint="eastAsia"/>
          <w:color w:val="4EA72E" w:themeColor="accent6"/>
        </w:rPr>
        <w:t>來自《</w:t>
      </w:r>
      <w:r w:rsidR="00F66CAE" w:rsidRPr="00B51D13">
        <w:rPr>
          <w:rFonts w:hint="eastAsia"/>
          <w:color w:val="4EA72E" w:themeColor="accent6"/>
        </w:rPr>
        <w:t>When Flexible Routines Meet Flexible Technologies: Affordance, Constraint, and the Imbrication of Human and Material Agencies</w:t>
      </w:r>
      <w:r w:rsidR="00F66CAE" w:rsidRPr="00B51D13">
        <w:rPr>
          <w:rFonts w:hint="eastAsia"/>
          <w:color w:val="4EA72E" w:themeColor="accent6"/>
        </w:rPr>
        <w:t>》，</w:t>
      </w:r>
      <w:r w:rsidR="00F66CAE" w:rsidRPr="00B51D13">
        <w:rPr>
          <w:rFonts w:hint="eastAsia"/>
          <w:color w:val="4EA72E" w:themeColor="accent6"/>
        </w:rPr>
        <w:t>Paul M. Leonardi</w:t>
      </w:r>
      <w:r w:rsidR="00F66CAE" w:rsidRPr="00B51D13">
        <w:rPr>
          <w:rFonts w:hint="eastAsia"/>
          <w:color w:val="4EA72E" w:themeColor="accent6"/>
        </w:rPr>
        <w:t>，</w:t>
      </w:r>
      <w:r w:rsidR="00F66CAE" w:rsidRPr="00B51D13">
        <w:rPr>
          <w:rFonts w:hint="eastAsia"/>
          <w:color w:val="4EA72E" w:themeColor="accent6"/>
        </w:rPr>
        <w:t>2011</w:t>
      </w:r>
      <w:r w:rsidR="00F66CAE" w:rsidRPr="00B51D13">
        <w:rPr>
          <w:rFonts w:hint="eastAsia"/>
          <w:color w:val="4EA72E" w:themeColor="accent6"/>
        </w:rPr>
        <w:t>）</w:t>
      </w:r>
    </w:p>
    <w:p w14:paraId="0E16490E" w14:textId="77777777" w:rsidR="004D0AB1" w:rsidRDefault="004D0AB1" w:rsidP="00E50710"/>
    <w:p w14:paraId="35E44BB8" w14:textId="75D59AB8" w:rsidR="0077706F" w:rsidRDefault="00A72B6B" w:rsidP="0077706F">
      <w:r>
        <w:rPr>
          <w:rFonts w:hint="eastAsia"/>
        </w:rPr>
        <w:t>【鑲嵌的獨特性</w:t>
      </w:r>
      <w:r w:rsidR="00624180">
        <w:rPr>
          <w:rFonts w:hint="eastAsia"/>
        </w:rPr>
        <w:t>與歷史</w:t>
      </w:r>
      <w:r w:rsidR="005912FC">
        <w:rPr>
          <w:rFonts w:hint="eastAsia"/>
        </w:rPr>
        <w:t>對現在、對外來</w:t>
      </w:r>
      <w:r w:rsidR="00624180">
        <w:rPr>
          <w:rFonts w:hint="eastAsia"/>
        </w:rPr>
        <w:t>的影響</w:t>
      </w:r>
      <w:r>
        <w:rPr>
          <w:rFonts w:hint="eastAsia"/>
        </w:rPr>
        <w:t>】</w:t>
      </w:r>
      <w:r w:rsidR="004C7A82" w:rsidRPr="004C7A82">
        <w:t>鑲嵌暗示了一種累積，其意義在於：</w:t>
      </w:r>
      <w:r w:rsidR="004C7A82" w:rsidRPr="00501537">
        <w:rPr>
          <w:color w:val="EE0000"/>
        </w:rPr>
        <w:t>人類能動性與物質能動性的重疊</w:t>
      </w:r>
      <w:r w:rsidR="00501537" w:rsidRPr="004C7A82">
        <w:t>accumulation</w:t>
      </w:r>
      <w:r w:rsidR="004C7A82" w:rsidRPr="00501537">
        <w:rPr>
          <w:color w:val="EE0000"/>
        </w:rPr>
        <w:t>，隨著時間推移並不會以同樣的方式重複</w:t>
      </w:r>
      <w:r w:rsidR="004C7A82" w:rsidRPr="004C7A82">
        <w:t>Imbrication implies accumulation in the sense that the overlap of human and material agencies is not replicated in the same way over time</w:t>
      </w:r>
      <w:r w:rsidR="0077706F" w:rsidRPr="0077706F">
        <w:rPr>
          <w:rFonts w:ascii="新細明體" w:eastAsia="新細明體" w:hAnsi="新細明體" w:cs="新細明體"/>
          <w:kern w:val="0"/>
          <w14:ligatures w14:val="none"/>
        </w:rPr>
        <w:t xml:space="preserve"> </w:t>
      </w:r>
      <w:r w:rsidR="0077706F" w:rsidRPr="0077706F">
        <w:t xml:space="preserve">but </w:t>
      </w:r>
      <w:r w:rsidR="0077706F" w:rsidRPr="0077706F">
        <w:lastRenderedPageBreak/>
        <w:t>that the way imbrication occurs at Time 1 will influence the way it occurs at Time 2.……</w:t>
      </w:r>
      <w:r w:rsidR="0077706F" w:rsidRPr="0077706F">
        <w:t>而是指在「時間點</w:t>
      </w:r>
      <w:r w:rsidR="0077706F" w:rsidRPr="0077706F">
        <w:t xml:space="preserve"> 1</w:t>
      </w:r>
      <w:r w:rsidR="0077706F" w:rsidRPr="0077706F">
        <w:t>」發生的鑲嵌方式，將會影響「時間點</w:t>
      </w:r>
      <w:r w:rsidR="0077706F" w:rsidRPr="0077706F">
        <w:t xml:space="preserve"> 2</w:t>
      </w:r>
      <w:r w:rsidR="0077706F" w:rsidRPr="0077706F">
        <w:t>」發生鑲嵌的方式。</w:t>
      </w:r>
      <w:r w:rsidR="003E2325">
        <w:rPr>
          <w:rFonts w:hint="eastAsia"/>
          <w:color w:val="EE0000"/>
        </w:rPr>
        <w:t>。</w:t>
      </w:r>
      <w:r w:rsidR="003E2325" w:rsidRPr="00B51D13">
        <w:rPr>
          <w:rFonts w:hint="eastAsia"/>
          <w:color w:val="4EA72E" w:themeColor="accent6"/>
        </w:rPr>
        <w:t>來自《</w:t>
      </w:r>
      <w:r w:rsidR="003E2325" w:rsidRPr="00B51D13">
        <w:rPr>
          <w:rFonts w:hint="eastAsia"/>
          <w:color w:val="4EA72E" w:themeColor="accent6"/>
        </w:rPr>
        <w:t>When Flexible Routines Meet Flexible Technologies: Affordance, Constraint, and the Imbrication of Human and Material Agencies</w:t>
      </w:r>
      <w:r w:rsidR="003E2325" w:rsidRPr="00B51D13">
        <w:rPr>
          <w:rFonts w:hint="eastAsia"/>
          <w:color w:val="4EA72E" w:themeColor="accent6"/>
        </w:rPr>
        <w:t>》，</w:t>
      </w:r>
      <w:r w:rsidR="003E2325" w:rsidRPr="00B51D13">
        <w:rPr>
          <w:rFonts w:hint="eastAsia"/>
          <w:color w:val="4EA72E" w:themeColor="accent6"/>
        </w:rPr>
        <w:t>Paul M. Leonardi</w:t>
      </w:r>
      <w:r w:rsidR="003E2325" w:rsidRPr="00B51D13">
        <w:rPr>
          <w:rFonts w:hint="eastAsia"/>
          <w:color w:val="4EA72E" w:themeColor="accent6"/>
        </w:rPr>
        <w:t>，</w:t>
      </w:r>
      <w:r w:rsidR="003E2325" w:rsidRPr="00B51D13">
        <w:rPr>
          <w:rFonts w:hint="eastAsia"/>
          <w:color w:val="4EA72E" w:themeColor="accent6"/>
        </w:rPr>
        <w:t>2011</w:t>
      </w:r>
      <w:r w:rsidR="003E2325" w:rsidRPr="00B51D13">
        <w:rPr>
          <w:rFonts w:hint="eastAsia"/>
          <w:color w:val="4EA72E" w:themeColor="accent6"/>
        </w:rPr>
        <w:t>）</w:t>
      </w:r>
    </w:p>
    <w:p w14:paraId="31FD32F7" w14:textId="77777777" w:rsidR="00B2477E" w:rsidRDefault="00B2477E" w:rsidP="0077706F"/>
    <w:p w14:paraId="2FA72492" w14:textId="127D6193" w:rsidR="002F3A0E" w:rsidRDefault="00B2477E" w:rsidP="002F3A0E">
      <w:r>
        <w:rPr>
          <w:rFonts w:hint="eastAsia"/>
        </w:rPr>
        <w:t>【過去鑲嵌影響未來可能性與限制</w:t>
      </w:r>
      <w:r w:rsidR="00473898">
        <w:rPr>
          <w:rFonts w:hint="eastAsia"/>
        </w:rPr>
        <w:t>(</w:t>
      </w:r>
      <w:r w:rsidR="00473898">
        <w:rPr>
          <w:rFonts w:hint="eastAsia"/>
        </w:rPr>
        <w:t>類似慣性</w:t>
      </w:r>
      <w:r w:rsidR="00473898">
        <w:rPr>
          <w:rFonts w:hint="eastAsia"/>
        </w:rPr>
        <w:t>)</w:t>
      </w:r>
      <w:r>
        <w:rPr>
          <w:rFonts w:hint="eastAsia"/>
        </w:rPr>
        <w:t>】</w:t>
      </w:r>
      <w:r w:rsidR="000D5EF8" w:rsidRPr="000D5EF8">
        <w:t>某一個時間點的鑲嵌，為未來的鑲嵌創造了可能性（並設定了某些限制），儘管是以一種「非決定論（</w:t>
      </w:r>
      <w:r w:rsidR="000D5EF8" w:rsidRPr="000D5EF8">
        <w:t>nondeterministic</w:t>
      </w:r>
      <w:r w:rsidR="000D5EF8" w:rsidRPr="000D5EF8">
        <w:t>）」的方式。</w:t>
      </w:r>
      <w:r w:rsidRPr="00B2477E">
        <w:t>Imbrications at one point in time create the possibility for (and set certain restrictions on) future imbrications,</w:t>
      </w:r>
      <w:r w:rsidR="00DA62D6" w:rsidRPr="00DA62D6">
        <w:rPr>
          <w:rFonts w:hint="eastAsia"/>
          <w:color w:val="EE0000"/>
        </w:rPr>
        <w:t xml:space="preserve"> </w:t>
      </w:r>
      <w:r w:rsidR="00DA62D6">
        <w:rPr>
          <w:rFonts w:hint="eastAsia"/>
          <w:color w:val="EE0000"/>
        </w:rPr>
        <w:t>。</w:t>
      </w:r>
      <w:r w:rsidR="00DA62D6" w:rsidRPr="00B51D13">
        <w:rPr>
          <w:rFonts w:hint="eastAsia"/>
          <w:color w:val="4EA72E" w:themeColor="accent6"/>
        </w:rPr>
        <w:t>來自《</w:t>
      </w:r>
      <w:r w:rsidR="00DA62D6" w:rsidRPr="00B51D13">
        <w:rPr>
          <w:rFonts w:hint="eastAsia"/>
          <w:color w:val="4EA72E" w:themeColor="accent6"/>
        </w:rPr>
        <w:t>When Flexible Routines Meet Flexible Technologies: Affordance, Constraint, and the Imbrication of Human and Material Agencies</w:t>
      </w:r>
      <w:r w:rsidR="00DA62D6" w:rsidRPr="00B51D13">
        <w:rPr>
          <w:rFonts w:hint="eastAsia"/>
          <w:color w:val="4EA72E" w:themeColor="accent6"/>
        </w:rPr>
        <w:t>》，</w:t>
      </w:r>
      <w:r w:rsidR="00DA62D6" w:rsidRPr="00B51D13">
        <w:rPr>
          <w:rFonts w:hint="eastAsia"/>
          <w:color w:val="4EA72E" w:themeColor="accent6"/>
        </w:rPr>
        <w:t>Paul M. Leonardi</w:t>
      </w:r>
      <w:r w:rsidR="00DA62D6" w:rsidRPr="00B51D13">
        <w:rPr>
          <w:rFonts w:hint="eastAsia"/>
          <w:color w:val="4EA72E" w:themeColor="accent6"/>
        </w:rPr>
        <w:t>，</w:t>
      </w:r>
      <w:r w:rsidR="00DA62D6" w:rsidRPr="00B51D13">
        <w:rPr>
          <w:rFonts w:hint="eastAsia"/>
          <w:color w:val="4EA72E" w:themeColor="accent6"/>
        </w:rPr>
        <w:t>2011</w:t>
      </w:r>
      <w:r w:rsidR="00DA62D6" w:rsidRPr="00B51D13">
        <w:rPr>
          <w:rFonts w:hint="eastAsia"/>
          <w:color w:val="4EA72E" w:themeColor="accent6"/>
        </w:rPr>
        <w:t>）</w:t>
      </w:r>
    </w:p>
    <w:p w14:paraId="6D27AE6F" w14:textId="77777777" w:rsidR="002F3A0E" w:rsidRDefault="002F3A0E" w:rsidP="002F3A0E"/>
    <w:p w14:paraId="59F96046" w14:textId="1E410952" w:rsidR="002F3A0E" w:rsidRDefault="002F3A0E" w:rsidP="002F3A0E">
      <w:pPr>
        <w:rPr>
          <w:color w:val="4EA72E" w:themeColor="accent6"/>
        </w:rPr>
      </w:pPr>
      <w:r>
        <w:rPr>
          <w:rFonts w:hint="eastAsia"/>
        </w:rPr>
        <w:t>【鑲嵌解釋過去的活動如何制約與限制未來人類與物質能動性】</w:t>
      </w:r>
      <w:r w:rsidRPr="002F3A0E">
        <w:t>an imbrication perspective must provide a language to explain how activities in the past condition (as opposed to cause) future human-material sequencing.</w:t>
      </w:r>
      <w:r w:rsidRPr="002F3A0E">
        <w:rPr>
          <w:b/>
          <w:bCs/>
        </w:rPr>
        <w:t>譯文：</w:t>
      </w:r>
      <w:r w:rsidRPr="002F3A0E">
        <w:t>……</w:t>
      </w:r>
      <w:r w:rsidRPr="002F3A0E">
        <w:t>鑲嵌視角必須提供一種語言，來解釋過去的活動如何「制約（</w:t>
      </w:r>
      <w:r w:rsidRPr="002F3A0E">
        <w:t>condition</w:t>
      </w:r>
      <w:r w:rsidRPr="002F3A0E">
        <w:t>）」（而非「導致</w:t>
      </w:r>
      <w:r w:rsidRPr="002F3A0E">
        <w:t xml:space="preserve"> cause</w:t>
      </w:r>
      <w:r w:rsidRPr="002F3A0E">
        <w:t>」）未來人類與物質的排序。</w:t>
      </w:r>
      <w:r w:rsidR="0031525A">
        <w:rPr>
          <w:rFonts w:hint="eastAsia"/>
          <w:color w:val="EE0000"/>
        </w:rPr>
        <w:t>。</w:t>
      </w:r>
      <w:r w:rsidR="0031525A" w:rsidRPr="00B51D13">
        <w:rPr>
          <w:rFonts w:hint="eastAsia"/>
          <w:color w:val="4EA72E" w:themeColor="accent6"/>
        </w:rPr>
        <w:t>來自《</w:t>
      </w:r>
      <w:r w:rsidR="0031525A" w:rsidRPr="00B51D13">
        <w:rPr>
          <w:rFonts w:hint="eastAsia"/>
          <w:color w:val="4EA72E" w:themeColor="accent6"/>
        </w:rPr>
        <w:t>When Flexible Routines Meet Flexible Technologies: Affordance, Constraint, and the Imbrication of Human and Material Agencies</w:t>
      </w:r>
      <w:r w:rsidR="0031525A" w:rsidRPr="00B51D13">
        <w:rPr>
          <w:rFonts w:hint="eastAsia"/>
          <w:color w:val="4EA72E" w:themeColor="accent6"/>
        </w:rPr>
        <w:t>》，</w:t>
      </w:r>
      <w:r w:rsidR="0031525A" w:rsidRPr="00B51D13">
        <w:rPr>
          <w:rFonts w:hint="eastAsia"/>
          <w:color w:val="4EA72E" w:themeColor="accent6"/>
        </w:rPr>
        <w:t>Paul M. Leonardi</w:t>
      </w:r>
      <w:r w:rsidR="0031525A" w:rsidRPr="00B51D13">
        <w:rPr>
          <w:rFonts w:hint="eastAsia"/>
          <w:color w:val="4EA72E" w:themeColor="accent6"/>
        </w:rPr>
        <w:t>，</w:t>
      </w:r>
      <w:r w:rsidR="0031525A" w:rsidRPr="00B51D13">
        <w:rPr>
          <w:rFonts w:hint="eastAsia"/>
          <w:color w:val="4EA72E" w:themeColor="accent6"/>
        </w:rPr>
        <w:t>2011</w:t>
      </w:r>
      <w:r w:rsidR="0031525A" w:rsidRPr="00B51D13">
        <w:rPr>
          <w:rFonts w:hint="eastAsia"/>
          <w:color w:val="4EA72E" w:themeColor="accent6"/>
        </w:rPr>
        <w:t>）</w:t>
      </w:r>
    </w:p>
    <w:p w14:paraId="17C2C124" w14:textId="77777777" w:rsidR="0031525A" w:rsidRPr="002F3A0E" w:rsidRDefault="0031525A" w:rsidP="002F3A0E"/>
    <w:p w14:paraId="7842EF95" w14:textId="77777777" w:rsidR="00D46652" w:rsidRPr="00D46652" w:rsidRDefault="00D46652" w:rsidP="00D46652">
      <w:r w:rsidRPr="00D46652">
        <w:t>這段話是在解決一個哲學問題：</w:t>
      </w:r>
      <w:r w:rsidRPr="00D46652">
        <w:rPr>
          <w:b/>
          <w:bCs/>
        </w:rPr>
        <w:t>「過去的經驗到底怎麼影響現在？」</w:t>
      </w:r>
    </w:p>
    <w:p w14:paraId="3AEE0E6B" w14:textId="77777777" w:rsidR="00D46652" w:rsidRPr="00D46652" w:rsidRDefault="00D46652" w:rsidP="00D46652">
      <w:pPr>
        <w:numPr>
          <w:ilvl w:val="0"/>
          <w:numId w:val="10"/>
        </w:numPr>
      </w:pPr>
      <w:r w:rsidRPr="00D46652">
        <w:rPr>
          <w:b/>
          <w:bCs/>
        </w:rPr>
        <w:t>程式碼指令</w:t>
      </w:r>
      <w:r w:rsidRPr="00D46652">
        <w:rPr>
          <w:b/>
          <w:bCs/>
        </w:rPr>
        <w:t xml:space="preserve"> (Unix Code)</w:t>
      </w:r>
      <w:r w:rsidRPr="00D46652">
        <w:t>：</w:t>
      </w:r>
    </w:p>
    <w:p w14:paraId="59ABF4AA" w14:textId="24866719" w:rsidR="00D46652" w:rsidRPr="00D46652" w:rsidRDefault="00D46652" w:rsidP="00D46652">
      <w:pPr>
        <w:numPr>
          <w:ilvl w:val="1"/>
          <w:numId w:val="10"/>
        </w:numPr>
      </w:pPr>
      <w:r w:rsidRPr="00D46652">
        <w:rPr>
          <w:b/>
          <w:bCs/>
          <w:color w:val="EE0000"/>
        </w:rPr>
        <w:t>比喻</w:t>
      </w:r>
      <w:r w:rsidRPr="00D46652">
        <w:rPr>
          <w:color w:val="EE0000"/>
        </w:rPr>
        <w:t>：在寫程式時，第二行指令會把第一行跑出來的「結果」拿來當成自己的「輸入」</w:t>
      </w:r>
      <w:r w:rsidRPr="00D46652">
        <w:t>。</w:t>
      </w:r>
      <w:r w:rsidR="000B0A54">
        <w:rPr>
          <w:rFonts w:hint="eastAsia"/>
        </w:rPr>
        <w:t>(</w:t>
      </w:r>
      <w:r w:rsidR="000B0A54">
        <w:rPr>
          <w:rFonts w:hint="eastAsia"/>
        </w:rPr>
        <w:t>連續的</w:t>
      </w:r>
      <w:r w:rsidR="000B0A54">
        <w:rPr>
          <w:rFonts w:hint="eastAsia"/>
        </w:rPr>
        <w:t>)</w:t>
      </w:r>
    </w:p>
    <w:p w14:paraId="34D5F6C6" w14:textId="77777777" w:rsidR="00D46652" w:rsidRDefault="00D46652" w:rsidP="00D46652">
      <w:pPr>
        <w:numPr>
          <w:ilvl w:val="1"/>
          <w:numId w:val="10"/>
        </w:numPr>
      </w:pPr>
      <w:r w:rsidRPr="00D46652">
        <w:rPr>
          <w:b/>
          <w:bCs/>
        </w:rPr>
        <w:t>對應你的論文</w:t>
      </w:r>
      <w:r w:rsidRPr="00D46652">
        <w:t>：企業在</w:t>
      </w:r>
      <w:r w:rsidRPr="00D46652">
        <w:t xml:space="preserve"> Time 1 </w:t>
      </w:r>
      <w:r w:rsidRPr="00D46652">
        <w:t>解決了一個技術問題（第一行指令），產生的新流程或新系統（結果），會變成</w:t>
      </w:r>
      <w:r w:rsidRPr="00D46652">
        <w:t xml:space="preserve"> Time 2 </w:t>
      </w:r>
      <w:r w:rsidRPr="00D46652">
        <w:t>制定新策略時的「前提」（第二行指令的輸入）。</w:t>
      </w:r>
    </w:p>
    <w:p w14:paraId="67A0657A" w14:textId="77777777" w:rsidR="00E81F54" w:rsidRDefault="00E81F54" w:rsidP="00D46652">
      <w:pPr>
        <w:numPr>
          <w:ilvl w:val="1"/>
          <w:numId w:val="10"/>
        </w:numPr>
      </w:pPr>
    </w:p>
    <w:p w14:paraId="502C886D" w14:textId="1F6E170E" w:rsidR="00526DBF" w:rsidRPr="003F15C7" w:rsidRDefault="002C4B26" w:rsidP="002C4B26">
      <w:r>
        <w:rPr>
          <w:rFonts w:hint="eastAsia"/>
        </w:rPr>
        <w:t>【技術物質性與人類物質性的協調</w:t>
      </w:r>
      <w:r w:rsidR="001D15EB">
        <w:rPr>
          <w:rFonts w:hint="eastAsia"/>
        </w:rPr>
        <w:t>，去完成目標</w:t>
      </w:r>
      <w:r>
        <w:rPr>
          <w:rFonts w:hint="eastAsia"/>
        </w:rPr>
        <w:t>】</w:t>
      </w:r>
      <w:r w:rsidR="00526DBF">
        <w:rPr>
          <w:rFonts w:hint="eastAsia"/>
        </w:rPr>
        <w:t>提及</w:t>
      </w:r>
      <w:r w:rsidR="00526DBF" w:rsidRPr="00526DBF">
        <w:t>「鑲嵌」</w:t>
      </w:r>
      <w:r w:rsidR="00BB415B">
        <w:rPr>
          <w:rFonts w:hint="eastAsia"/>
        </w:rPr>
        <w:t>(</w:t>
      </w:r>
      <w:r w:rsidR="00BB415B" w:rsidRPr="00BB415B">
        <w:t>imbrication</w:t>
      </w:r>
      <w:r w:rsidR="00BB415B">
        <w:rPr>
          <w:rFonts w:hint="eastAsia"/>
        </w:rPr>
        <w:t>)</w:t>
      </w:r>
      <w:r w:rsidR="00526DBF" w:rsidRPr="00526DBF">
        <w:t>這個隱喻，是為了承認人類能動性與物質能動性</w:t>
      </w:r>
      <w:r w:rsidR="009E3684">
        <w:rPr>
          <w:rFonts w:hint="eastAsia"/>
        </w:rPr>
        <w:t>（</w:t>
      </w:r>
      <w:r w:rsidR="009E3684" w:rsidRPr="009E3684">
        <w:t>human and material agencies</w:t>
      </w:r>
      <w:r w:rsidR="009E3684">
        <w:rPr>
          <w:rFonts w:hint="eastAsia"/>
        </w:rPr>
        <w:t>）</w:t>
      </w:r>
      <w:r w:rsidR="00526DBF" w:rsidRPr="00526DBF">
        <w:t>是截然不同的現象，但它們</w:t>
      </w:r>
      <w:r w:rsidR="00526DBF" w:rsidRPr="008A34C7">
        <w:rPr>
          <w:color w:val="EE0000"/>
        </w:rPr>
        <w:t>在根本上是相互依存的；過去的鑲嵌會不斷累積，以幫助解釋</w:t>
      </w:r>
      <w:r w:rsidR="00526DBF" w:rsidRPr="008A34C7">
        <w:rPr>
          <w:color w:val="156082" w:themeColor="accent1"/>
        </w:rPr>
        <w:t>人類與物質能動性在未來將如何結合</w:t>
      </w:r>
      <w:r w:rsidR="002C271D">
        <w:rPr>
          <w:rFonts w:hint="eastAsia"/>
          <w:color w:val="156082" w:themeColor="accent1"/>
        </w:rPr>
        <w:t>，而</w:t>
      </w:r>
      <w:r w:rsidR="00FA64A3" w:rsidRPr="00227BF4">
        <w:rPr>
          <w:rFonts w:hint="eastAsia"/>
          <w:color w:val="156082" w:themeColor="accent1"/>
          <w:highlight w:val="yellow"/>
        </w:rPr>
        <w:t>鑲嵌的</w:t>
      </w:r>
      <w:r w:rsidR="002C271D" w:rsidRPr="00227BF4">
        <w:rPr>
          <w:rFonts w:hint="eastAsia"/>
          <w:color w:val="156082" w:themeColor="accent1"/>
          <w:highlight w:val="yellow"/>
        </w:rPr>
        <w:t>累積</w:t>
      </w:r>
      <w:r w:rsidR="002C271D">
        <w:rPr>
          <w:rFonts w:hint="eastAsia"/>
          <w:color w:val="156082" w:themeColor="accent1"/>
        </w:rPr>
        <w:t>也就是</w:t>
      </w:r>
      <w:r w:rsidR="002C271D" w:rsidRPr="002C271D">
        <w:rPr>
          <w:color w:val="156082" w:themeColor="accent1"/>
        </w:rPr>
        <w:t>人們在</w:t>
      </w:r>
      <w:r w:rsidR="002C271D" w:rsidRPr="00962A65">
        <w:rPr>
          <w:color w:val="156082" w:themeColor="accent1"/>
          <w:highlight w:val="yellow"/>
        </w:rPr>
        <w:t>先前鑲嵌所建立的框架內積極地工作</w:t>
      </w:r>
      <w:r w:rsidR="00962A65">
        <w:rPr>
          <w:rFonts w:hint="eastAsia"/>
          <w:color w:val="156082" w:themeColor="accent1"/>
          <w:highlight w:val="yellow"/>
        </w:rPr>
        <w:t>（形成慣性與環境）</w:t>
      </w:r>
      <w:r w:rsidR="002C271D" w:rsidRPr="002C271D">
        <w:rPr>
          <w:color w:val="156082" w:themeColor="accent1"/>
        </w:rPr>
        <w:t>，以調和他們的</w:t>
      </w:r>
      <w:r w:rsidR="002C271D" w:rsidRPr="00AD1FB6">
        <w:rPr>
          <w:color w:val="156082" w:themeColor="accent1"/>
          <w:highlight w:val="yellow"/>
        </w:rPr>
        <w:t>目標（人類能動性）與技術能做或不能做的事情（物質能動性）</w:t>
      </w:r>
      <w:r w:rsidR="00AD1FB6">
        <w:rPr>
          <w:rFonts w:hint="eastAsia"/>
          <w:color w:val="156082" w:themeColor="accent1"/>
          <w:highlight w:val="yellow"/>
        </w:rPr>
        <w:t>（讓可以地繼續可以、讓不能地變成可以）</w:t>
      </w:r>
      <w:r w:rsidR="002C271D" w:rsidRPr="003F15C7">
        <w:t>。</w:t>
      </w:r>
      <w:r w:rsidR="003F15C7" w:rsidRPr="003F15C7">
        <w:t>The preceding discussion uses the metaphor of imbrication as a way of recognizing that human and material agencies are distinct phenomena but that they are fundamentally interdependent; that past imbrications accumulate to help explain, although certainly not predict, how human and material agencies will become conjoined in the future; and that people actively work, within the framework established by previous imbrications, to reconcile their goals (human agency) with the things that a technology can or cannot do (material agency).</w:t>
      </w:r>
      <w:r w:rsidR="00D14D3D" w:rsidRPr="00D14D3D">
        <w:rPr>
          <w:rFonts w:hint="eastAsia"/>
          <w:color w:val="EE0000"/>
        </w:rPr>
        <w:t xml:space="preserve"> </w:t>
      </w:r>
      <w:r w:rsidR="00D14D3D">
        <w:rPr>
          <w:rFonts w:hint="eastAsia"/>
          <w:color w:val="EE0000"/>
        </w:rPr>
        <w:t>。</w:t>
      </w:r>
      <w:r w:rsidR="00D14D3D" w:rsidRPr="00B51D13">
        <w:rPr>
          <w:rFonts w:hint="eastAsia"/>
          <w:color w:val="4EA72E" w:themeColor="accent6"/>
        </w:rPr>
        <w:t>來自《</w:t>
      </w:r>
      <w:r w:rsidR="00D14D3D" w:rsidRPr="00B51D13">
        <w:rPr>
          <w:rFonts w:hint="eastAsia"/>
          <w:color w:val="4EA72E" w:themeColor="accent6"/>
        </w:rPr>
        <w:t>When Flexible Routines Meet Flexible Technologies: Affordance, Constraint, and the Imbrication of Human and Material Agencies</w:t>
      </w:r>
      <w:r w:rsidR="00D14D3D" w:rsidRPr="00B51D13">
        <w:rPr>
          <w:rFonts w:hint="eastAsia"/>
          <w:color w:val="4EA72E" w:themeColor="accent6"/>
        </w:rPr>
        <w:t>》，</w:t>
      </w:r>
      <w:r w:rsidR="00D14D3D" w:rsidRPr="00B51D13">
        <w:rPr>
          <w:rFonts w:hint="eastAsia"/>
          <w:color w:val="4EA72E" w:themeColor="accent6"/>
        </w:rPr>
        <w:t>Paul M. Leonardi</w:t>
      </w:r>
      <w:r w:rsidR="00D14D3D" w:rsidRPr="00B51D13">
        <w:rPr>
          <w:rFonts w:hint="eastAsia"/>
          <w:color w:val="4EA72E" w:themeColor="accent6"/>
        </w:rPr>
        <w:t>，</w:t>
      </w:r>
      <w:r w:rsidR="00D14D3D" w:rsidRPr="00B51D13">
        <w:rPr>
          <w:rFonts w:hint="eastAsia"/>
          <w:color w:val="4EA72E" w:themeColor="accent6"/>
        </w:rPr>
        <w:t>2011</w:t>
      </w:r>
      <w:r w:rsidR="00D14D3D" w:rsidRPr="00B51D13">
        <w:rPr>
          <w:rFonts w:hint="eastAsia"/>
          <w:color w:val="4EA72E" w:themeColor="accent6"/>
        </w:rPr>
        <w:t>）</w:t>
      </w:r>
    </w:p>
    <w:p w14:paraId="139DA60C" w14:textId="77777777" w:rsidR="00526DBF" w:rsidRPr="00D46652" w:rsidRDefault="00526DBF" w:rsidP="002C4B26"/>
    <w:p w14:paraId="28F6AE2D" w14:textId="52575DE3" w:rsidR="002F3A0E" w:rsidRDefault="003F15C7" w:rsidP="002F3A0E">
      <w:r>
        <w:rPr>
          <w:rFonts w:hint="eastAsia"/>
        </w:rPr>
        <w:t>【</w:t>
      </w:r>
      <w:r w:rsidRPr="003F15C7">
        <w:t>改變慣例</w:t>
      </w:r>
      <w:r>
        <w:rPr>
          <w:rFonts w:hint="eastAsia"/>
        </w:rPr>
        <w:t>（人類能動性）</w:t>
      </w:r>
      <w:r w:rsidRPr="003F15C7">
        <w:t>還是改變技術</w:t>
      </w:r>
      <w:r>
        <w:rPr>
          <w:rFonts w:hint="eastAsia"/>
        </w:rPr>
        <w:t>（物質能動性）】</w:t>
      </w:r>
      <w:r w:rsidR="008034E3" w:rsidRPr="008034E3">
        <w:rPr>
          <w:color w:val="EE0000"/>
        </w:rPr>
        <w:t>人類能動性與物質能動性是「慣例」與「技術」的基本共同建材</w:t>
      </w:r>
      <w:r w:rsidR="008034E3" w:rsidRPr="008034E3">
        <w:t>。在慣例與技術皆具備靈活性的前提下，人們可以</w:t>
      </w:r>
      <w:r w:rsidR="008034E3" w:rsidRPr="00503BE9">
        <w:rPr>
          <w:highlight w:val="yellow"/>
        </w:rPr>
        <w:t>在開發或使用它們時改變它們</w:t>
      </w:r>
      <w:r w:rsidR="008034E3" w:rsidRPr="008034E3">
        <w:t>，或使其被改變。因此，</w:t>
      </w:r>
      <w:r w:rsidR="008034E3" w:rsidRPr="00503BE9">
        <w:rPr>
          <w:color w:val="EE0000"/>
          <w:highlight w:val="yellow"/>
        </w:rPr>
        <w:t>慣例或技術的改變，需要人類與物質能動性的新鑲嵌</w:t>
      </w:r>
      <w:r w:rsidR="008034E3" w:rsidRPr="008034E3">
        <w:t>。然而，如果一個人可以選擇改變慣例或改變技術，她該如何決定改變哪一個？</w:t>
      </w:r>
      <w:r w:rsidR="00503BE9" w:rsidRPr="00503BE9">
        <w:t>As outlined above, human and material agencies are the basic common building blocks of routines and technologies. To the extent that routines and technologies are both flexible; people can change or have them changed as they are developing or using them. Changes in routines or technologies, then, require new imbrications of human and material agencies. Yet if a person has the option of changing a routine or changing a technology, how does she decide which one to change? To answer this question, we must consider the differential ways in which human and material agencies can become imbricated.</w:t>
      </w:r>
      <w:r w:rsidR="004059C1" w:rsidRPr="004059C1">
        <w:rPr>
          <w:rFonts w:hint="eastAsia"/>
          <w:color w:val="EE0000"/>
        </w:rPr>
        <w:t xml:space="preserve"> </w:t>
      </w:r>
      <w:r w:rsidR="004059C1">
        <w:rPr>
          <w:rFonts w:hint="eastAsia"/>
          <w:color w:val="EE0000"/>
        </w:rPr>
        <w:t>。</w:t>
      </w:r>
      <w:r w:rsidR="004059C1" w:rsidRPr="00B51D13">
        <w:rPr>
          <w:rFonts w:hint="eastAsia"/>
          <w:color w:val="4EA72E" w:themeColor="accent6"/>
        </w:rPr>
        <w:t>來自《</w:t>
      </w:r>
      <w:r w:rsidR="004059C1" w:rsidRPr="00B51D13">
        <w:rPr>
          <w:rFonts w:hint="eastAsia"/>
          <w:color w:val="4EA72E" w:themeColor="accent6"/>
        </w:rPr>
        <w:t xml:space="preserve">When Flexible Routines Meet Flexible Technologies: Affordance, Constraint, and the Imbrication of </w:t>
      </w:r>
      <w:r w:rsidR="004059C1" w:rsidRPr="00B51D13">
        <w:rPr>
          <w:rFonts w:hint="eastAsia"/>
          <w:color w:val="4EA72E" w:themeColor="accent6"/>
        </w:rPr>
        <w:lastRenderedPageBreak/>
        <w:t>Human and Material Agencies</w:t>
      </w:r>
      <w:r w:rsidR="004059C1" w:rsidRPr="00B51D13">
        <w:rPr>
          <w:rFonts w:hint="eastAsia"/>
          <w:color w:val="4EA72E" w:themeColor="accent6"/>
        </w:rPr>
        <w:t>》，</w:t>
      </w:r>
      <w:r w:rsidR="004059C1" w:rsidRPr="00B51D13">
        <w:rPr>
          <w:rFonts w:hint="eastAsia"/>
          <w:color w:val="4EA72E" w:themeColor="accent6"/>
        </w:rPr>
        <w:t>Paul M. Leonardi</w:t>
      </w:r>
      <w:r w:rsidR="004059C1" w:rsidRPr="00B51D13">
        <w:rPr>
          <w:rFonts w:hint="eastAsia"/>
          <w:color w:val="4EA72E" w:themeColor="accent6"/>
        </w:rPr>
        <w:t>，</w:t>
      </w:r>
      <w:r w:rsidR="004059C1" w:rsidRPr="00B51D13">
        <w:rPr>
          <w:rFonts w:hint="eastAsia"/>
          <w:color w:val="4EA72E" w:themeColor="accent6"/>
        </w:rPr>
        <w:t>2011</w:t>
      </w:r>
      <w:r w:rsidR="004059C1" w:rsidRPr="00B51D13">
        <w:rPr>
          <w:rFonts w:hint="eastAsia"/>
          <w:color w:val="4EA72E" w:themeColor="accent6"/>
        </w:rPr>
        <w:t>）</w:t>
      </w:r>
    </w:p>
    <w:p w14:paraId="246F8FA1" w14:textId="77777777" w:rsidR="0077299B" w:rsidRDefault="0077299B" w:rsidP="002F3A0E"/>
    <w:p w14:paraId="186ACAC5" w14:textId="339F69D5" w:rsidR="0077299B" w:rsidRDefault="0062637E" w:rsidP="002F3A0E">
      <w:r>
        <w:rPr>
          <w:rFonts w:hint="eastAsia"/>
        </w:rPr>
        <w:t>【用可供性去解釋</w:t>
      </w:r>
      <w:r w:rsidR="00C6355D">
        <w:rPr>
          <w:rFonts w:hint="eastAsia"/>
        </w:rPr>
        <w:t>鑲嵌</w:t>
      </w:r>
      <w:r w:rsidR="0077299B">
        <w:rPr>
          <w:rFonts w:hint="eastAsia"/>
        </w:rPr>
        <w:t>】</w:t>
      </w:r>
      <w:r w:rsidRPr="0062637E">
        <w:t>人類與物質能動性會發生鑲嵌：技術具有物質屬性，但這些物質屬性會根據使用的情境，賦予不同的行動可能性</w:t>
      </w:r>
      <w:r w:rsidR="00C6355D" w:rsidRPr="00C6355D">
        <w:t>The concept of affordance is useful in explaining why human and material agencies become imbricated: Technologies have material properties, but those material properties afford different possibilities for action based on the contexts in which they are used.</w:t>
      </w:r>
      <w:r w:rsidR="00B60C04" w:rsidRPr="00B60C04">
        <w:rPr>
          <w:rFonts w:hint="eastAsia"/>
          <w:color w:val="EE0000"/>
        </w:rPr>
        <w:t xml:space="preserve"> </w:t>
      </w:r>
      <w:r w:rsidR="00B60C04">
        <w:rPr>
          <w:rFonts w:hint="eastAsia"/>
          <w:color w:val="EE0000"/>
        </w:rPr>
        <w:t>。</w:t>
      </w:r>
      <w:r w:rsidR="00B60C04" w:rsidRPr="00B51D13">
        <w:rPr>
          <w:rFonts w:hint="eastAsia"/>
          <w:color w:val="4EA72E" w:themeColor="accent6"/>
        </w:rPr>
        <w:t>來自《</w:t>
      </w:r>
      <w:r w:rsidR="00B60C04" w:rsidRPr="00B51D13">
        <w:rPr>
          <w:rFonts w:hint="eastAsia"/>
          <w:color w:val="4EA72E" w:themeColor="accent6"/>
        </w:rPr>
        <w:t>When Flexible Routines Meet Flexible Technologies: Affordance, Constraint, and the Imbrication of Human and Material Agencies</w:t>
      </w:r>
      <w:r w:rsidR="00B60C04" w:rsidRPr="00B51D13">
        <w:rPr>
          <w:rFonts w:hint="eastAsia"/>
          <w:color w:val="4EA72E" w:themeColor="accent6"/>
        </w:rPr>
        <w:t>》，</w:t>
      </w:r>
      <w:r w:rsidR="00B60C04" w:rsidRPr="00B51D13">
        <w:rPr>
          <w:rFonts w:hint="eastAsia"/>
          <w:color w:val="4EA72E" w:themeColor="accent6"/>
        </w:rPr>
        <w:t>Paul M. Leonardi</w:t>
      </w:r>
      <w:r w:rsidR="00B60C04" w:rsidRPr="00B51D13">
        <w:rPr>
          <w:rFonts w:hint="eastAsia"/>
          <w:color w:val="4EA72E" w:themeColor="accent6"/>
        </w:rPr>
        <w:t>，</w:t>
      </w:r>
      <w:r w:rsidR="00B60C04" w:rsidRPr="00B51D13">
        <w:rPr>
          <w:rFonts w:hint="eastAsia"/>
          <w:color w:val="4EA72E" w:themeColor="accent6"/>
        </w:rPr>
        <w:t>2011</w:t>
      </w:r>
      <w:r w:rsidR="00B60C04" w:rsidRPr="00B51D13">
        <w:rPr>
          <w:rFonts w:hint="eastAsia"/>
          <w:color w:val="4EA72E" w:themeColor="accent6"/>
        </w:rPr>
        <w:t>）</w:t>
      </w:r>
    </w:p>
    <w:p w14:paraId="240637ED" w14:textId="77777777" w:rsidR="0057322D" w:rsidRDefault="0057322D" w:rsidP="002F3A0E"/>
    <w:p w14:paraId="2C30AB7A" w14:textId="3F86E191" w:rsidR="002264AA" w:rsidRDefault="0057322D" w:rsidP="002F3A0E">
      <w:pPr>
        <w:rPr>
          <w:color w:val="4EA72E" w:themeColor="accent6"/>
        </w:rPr>
      </w:pPr>
      <w:r>
        <w:rPr>
          <w:rFonts w:hint="eastAsia"/>
        </w:rPr>
        <w:t>【</w:t>
      </w:r>
      <w:r w:rsidR="001F4568">
        <w:rPr>
          <w:rFonts w:hint="eastAsia"/>
        </w:rPr>
        <w:t>重要：</w:t>
      </w:r>
      <w:r>
        <w:rPr>
          <w:rFonts w:hint="eastAsia"/>
        </w:rPr>
        <w:t>能動性與可供性</w:t>
      </w:r>
      <w:r w:rsidR="00546FFB">
        <w:rPr>
          <w:rFonts w:hint="eastAsia"/>
        </w:rPr>
        <w:t>／限制</w:t>
      </w:r>
      <w:r w:rsidR="001D10B4">
        <w:rPr>
          <w:rFonts w:hint="eastAsia"/>
        </w:rPr>
        <w:t>的論點</w:t>
      </w:r>
      <w:r>
        <w:rPr>
          <w:rFonts w:hint="eastAsia"/>
        </w:rPr>
        <w:t>】</w:t>
      </w:r>
      <w:r w:rsidR="001D10B4" w:rsidRPr="001D10B4">
        <w:t>「賦予」與「限制」是在人類能動性與物質能動性之間的空間中被建構出來的。</w:t>
      </w:r>
      <w:r w:rsidR="00A33969" w:rsidRPr="00A33969">
        <w:t>we might argue that affordances and constraints are constructed in the space between human and material agencies.</w:t>
      </w:r>
      <w:r w:rsidR="008A3CC2" w:rsidRPr="008A3CC2">
        <w:rPr>
          <w:rFonts w:hint="eastAsia"/>
          <w:color w:val="EE0000"/>
        </w:rPr>
        <w:t xml:space="preserve"> </w:t>
      </w:r>
      <w:r w:rsidR="008A3CC2">
        <w:rPr>
          <w:rFonts w:hint="eastAsia"/>
          <w:color w:val="EE0000"/>
        </w:rPr>
        <w:t>。</w:t>
      </w:r>
      <w:r w:rsidR="008A3CC2" w:rsidRPr="00B51D13">
        <w:rPr>
          <w:rFonts w:hint="eastAsia"/>
          <w:color w:val="4EA72E" w:themeColor="accent6"/>
        </w:rPr>
        <w:t>來自《</w:t>
      </w:r>
      <w:r w:rsidR="008A3CC2" w:rsidRPr="00B51D13">
        <w:rPr>
          <w:rFonts w:hint="eastAsia"/>
          <w:color w:val="4EA72E" w:themeColor="accent6"/>
        </w:rPr>
        <w:t>When Flexible Routines Meet Flexible Technologies: Affordance, Constraint, and the Imbrication of Human and Material Agencies</w:t>
      </w:r>
      <w:r w:rsidR="008A3CC2" w:rsidRPr="00B51D13">
        <w:rPr>
          <w:rFonts w:hint="eastAsia"/>
          <w:color w:val="4EA72E" w:themeColor="accent6"/>
        </w:rPr>
        <w:t>》，</w:t>
      </w:r>
      <w:r w:rsidR="008A3CC2" w:rsidRPr="00B51D13">
        <w:rPr>
          <w:rFonts w:hint="eastAsia"/>
          <w:color w:val="4EA72E" w:themeColor="accent6"/>
        </w:rPr>
        <w:t>Paul M. Leonardi</w:t>
      </w:r>
      <w:r w:rsidR="008A3CC2" w:rsidRPr="00B51D13">
        <w:rPr>
          <w:rFonts w:hint="eastAsia"/>
          <w:color w:val="4EA72E" w:themeColor="accent6"/>
        </w:rPr>
        <w:t>，</w:t>
      </w:r>
      <w:r w:rsidR="008A3CC2" w:rsidRPr="00B51D13">
        <w:rPr>
          <w:rFonts w:hint="eastAsia"/>
          <w:color w:val="4EA72E" w:themeColor="accent6"/>
        </w:rPr>
        <w:t>2011</w:t>
      </w:r>
      <w:r w:rsidR="008A3CC2" w:rsidRPr="00B51D13">
        <w:rPr>
          <w:rFonts w:hint="eastAsia"/>
          <w:color w:val="4EA72E" w:themeColor="accent6"/>
        </w:rPr>
        <w:t>）</w:t>
      </w:r>
    </w:p>
    <w:p w14:paraId="7EB5FB08" w14:textId="77777777" w:rsidR="003E22C3" w:rsidRDefault="003E22C3" w:rsidP="002F3A0E"/>
    <w:p w14:paraId="4811E884" w14:textId="27C5D4DE" w:rsidR="002264AA" w:rsidRDefault="002264AA" w:rsidP="002F3A0E">
      <w:r>
        <w:rPr>
          <w:rFonts w:hint="eastAsia"/>
        </w:rPr>
        <w:t>【</w:t>
      </w:r>
      <w:r w:rsidR="000F010E">
        <w:rPr>
          <w:rFonts w:hint="eastAsia"/>
        </w:rPr>
        <w:t>重要：</w:t>
      </w:r>
      <w:r>
        <w:rPr>
          <w:rFonts w:hint="eastAsia"/>
        </w:rPr>
        <w:t>目標與可供性</w:t>
      </w:r>
      <w:r w:rsidR="00973411">
        <w:rPr>
          <w:rFonts w:hint="eastAsia"/>
        </w:rPr>
        <w:t>感知</w:t>
      </w:r>
      <w:r>
        <w:rPr>
          <w:rFonts w:hint="eastAsia"/>
        </w:rPr>
        <w:t>與限制】</w:t>
      </w:r>
      <w:r w:rsidR="00973411" w:rsidRPr="00973411">
        <w:t>人們的</w:t>
      </w:r>
      <w:r w:rsidR="00973411" w:rsidRPr="00A415BF">
        <w:rPr>
          <w:color w:val="EE0000"/>
        </w:rPr>
        <w:t>目標</w:t>
      </w:r>
      <w:r w:rsidR="00973411" w:rsidRPr="00973411">
        <w:t>在很大程度上是</w:t>
      </w:r>
      <w:r w:rsidR="00973411" w:rsidRPr="00A415BF">
        <w:rPr>
          <w:color w:val="EE0000"/>
        </w:rPr>
        <w:t>由他們對某項慣例或技術</w:t>
      </w:r>
      <w:r w:rsidR="00973411" w:rsidRPr="00A415BF">
        <w:rPr>
          <w:color w:val="EE0000"/>
          <w:highlight w:val="yellow"/>
        </w:rPr>
        <w:t>「能做什麼」或「不能做什麼」的感知</w:t>
      </w:r>
      <w:r w:rsidR="00973411" w:rsidRPr="00A415BF">
        <w:rPr>
          <w:color w:val="EE0000"/>
        </w:rPr>
        <w:t>所形成的</w:t>
      </w:r>
      <w:r w:rsidR="005C0BF1" w:rsidRPr="005C0BF1">
        <w:t>，正如這些</w:t>
      </w:r>
      <w:r w:rsidR="005C0BF1" w:rsidRPr="00B81DA1">
        <w:rPr>
          <w:color w:val="EE0000"/>
        </w:rPr>
        <w:t>感知本身也受人們目標的形塑</w:t>
      </w:r>
      <w:r w:rsidR="005C0BF1" w:rsidRPr="005C0BF1">
        <w:t>。因此，論點在於：當人們試圖</w:t>
      </w:r>
      <w:r w:rsidR="005C0BF1" w:rsidRPr="00A15423">
        <w:rPr>
          <w:color w:val="EE0000"/>
        </w:rPr>
        <w:t>調和自身目標與技術物質性時</w:t>
      </w:r>
      <w:r w:rsidR="005C0BF1" w:rsidRPr="005C0BF1">
        <w:t>，他們正積極地</w:t>
      </w:r>
      <w:r w:rsidR="005C0BF1" w:rsidRPr="00E92D03">
        <w:rPr>
          <w:color w:val="EE0000"/>
        </w:rPr>
        <w:t>建構知覺上的「賦予</w:t>
      </w:r>
      <w:r w:rsidR="00830748" w:rsidRPr="00EB280B">
        <w:t>affordances</w:t>
      </w:r>
      <w:r w:rsidR="005C0BF1" w:rsidRPr="00E92D03">
        <w:rPr>
          <w:color w:val="EE0000"/>
        </w:rPr>
        <w:t>」與「限制</w:t>
      </w:r>
      <w:r w:rsidR="00830748" w:rsidRPr="00EB280B">
        <w:t>constraints</w:t>
      </w:r>
      <w:r w:rsidR="005C0BF1" w:rsidRPr="00E92D03">
        <w:rPr>
          <w:color w:val="EE0000"/>
        </w:rPr>
        <w:t>」</w:t>
      </w:r>
      <w:r w:rsidR="005C0BF1" w:rsidRPr="005C0BF1">
        <w:t>。</w:t>
      </w:r>
      <w:r w:rsidR="00EB280B" w:rsidRPr="00EB280B">
        <w:t>People's goals are formulated, to an important degree, by their perceptions of what a routine or a technology can or cannot do just as those perceptions are shaped by people's goals. For this reason, the argument is that as people attempt to reconcile their own goals with the materiality of a technology, they actively construct perceptual affordances and constraints.</w:t>
      </w:r>
      <w:r w:rsidR="003E22C3" w:rsidRPr="003E22C3">
        <w:rPr>
          <w:rFonts w:hint="eastAsia"/>
          <w:color w:val="EE0000"/>
        </w:rPr>
        <w:t xml:space="preserve"> </w:t>
      </w:r>
      <w:r w:rsidR="003E22C3">
        <w:rPr>
          <w:rFonts w:hint="eastAsia"/>
          <w:color w:val="EE0000"/>
        </w:rPr>
        <w:t>。</w:t>
      </w:r>
      <w:r w:rsidR="003E22C3" w:rsidRPr="00B51D13">
        <w:rPr>
          <w:rFonts w:hint="eastAsia"/>
          <w:color w:val="4EA72E" w:themeColor="accent6"/>
        </w:rPr>
        <w:t>來自《</w:t>
      </w:r>
      <w:r w:rsidR="003E22C3" w:rsidRPr="00B51D13">
        <w:rPr>
          <w:rFonts w:hint="eastAsia"/>
          <w:color w:val="4EA72E" w:themeColor="accent6"/>
        </w:rPr>
        <w:t>When Flexible Routines Meet Flexible Technologies: Affordance, Constraint, and the Imbrication of Human and Material Agencies</w:t>
      </w:r>
      <w:r w:rsidR="003E22C3" w:rsidRPr="00B51D13">
        <w:rPr>
          <w:rFonts w:hint="eastAsia"/>
          <w:color w:val="4EA72E" w:themeColor="accent6"/>
        </w:rPr>
        <w:t>》，</w:t>
      </w:r>
      <w:r w:rsidR="003E22C3" w:rsidRPr="00B51D13">
        <w:rPr>
          <w:rFonts w:hint="eastAsia"/>
          <w:color w:val="4EA72E" w:themeColor="accent6"/>
        </w:rPr>
        <w:t>Paul M. Leonardi</w:t>
      </w:r>
      <w:r w:rsidR="003E22C3" w:rsidRPr="00B51D13">
        <w:rPr>
          <w:rFonts w:hint="eastAsia"/>
          <w:color w:val="4EA72E" w:themeColor="accent6"/>
        </w:rPr>
        <w:t>，</w:t>
      </w:r>
      <w:r w:rsidR="003E22C3" w:rsidRPr="00B51D13">
        <w:rPr>
          <w:rFonts w:hint="eastAsia"/>
          <w:color w:val="4EA72E" w:themeColor="accent6"/>
        </w:rPr>
        <w:t>2011</w:t>
      </w:r>
      <w:r w:rsidR="003E22C3" w:rsidRPr="00B51D13">
        <w:rPr>
          <w:rFonts w:hint="eastAsia"/>
          <w:color w:val="4EA72E" w:themeColor="accent6"/>
        </w:rPr>
        <w:t>）</w:t>
      </w:r>
    </w:p>
    <w:p w14:paraId="646BB94E" w14:textId="77777777" w:rsidR="00387BAF" w:rsidRDefault="00387BAF" w:rsidP="002F3A0E"/>
    <w:p w14:paraId="01A2707E" w14:textId="49C9FE2F" w:rsidR="00387BAF" w:rsidRDefault="00387BAF" w:rsidP="002F3A0E">
      <w:r>
        <w:rPr>
          <w:rFonts w:hint="eastAsia"/>
        </w:rPr>
        <w:t>【感知技術的可供性或限制】</w:t>
      </w:r>
      <w:r w:rsidRPr="00387BAF">
        <w:t>取決於他們感知到技術是『賦予</w:t>
      </w:r>
      <w:r w:rsidR="00BE44FB" w:rsidRPr="00B405AD">
        <w:t>affords</w:t>
      </w:r>
      <w:r w:rsidRPr="00387BAF">
        <w:t>』還是『限制</w:t>
      </w:r>
      <w:r w:rsidR="00D139CC" w:rsidRPr="00B405AD">
        <w:t>constrains</w:t>
      </w:r>
      <w:r w:rsidRPr="00387BAF">
        <w:t>』了他們的目標，他們會對於如何鑲嵌</w:t>
      </w:r>
      <w:r w:rsidR="008D113A" w:rsidRPr="00B405AD">
        <w:t>imbricate</w:t>
      </w:r>
      <w:r w:rsidRPr="00387BAF">
        <w:t>人類與物質能動性做出選擇。針對感知到的技術『賦予</w:t>
      </w:r>
      <w:r w:rsidR="00C9729F" w:rsidRPr="00B405AD">
        <w:t>affordances</w:t>
      </w:r>
      <w:r w:rsidRPr="00387BAF">
        <w:t>』採取行動，可以進而引導使用者實現那些可以透過這些物質功能達成的新意圖</w:t>
      </w:r>
      <w:r w:rsidR="00C9729F" w:rsidRPr="00B405AD">
        <w:t>new intentions</w:t>
      </w:r>
      <w:r w:rsidRPr="00387BAF">
        <w:t>。人類與物質能動性鑲嵌的不同方式，會導致截然不同的產出</w:t>
      </w:r>
      <w:r w:rsidRPr="00387BAF">
        <w:t>——</w:t>
      </w:r>
      <w:r w:rsidRPr="00387BAF">
        <w:t>要麼是一套新的慣例（工作方式），要麼是一項新的技術。</w:t>
      </w:r>
      <w:r w:rsidR="00B405AD" w:rsidRPr="00B405AD">
        <w:t>"Depending on whether they perceive that a technology affords or constrains their goals, they make choices about how they will imbricate human and material agencies. Acting on the perceived affordances of a technology can then lead users to realize new intentions that could be achieved through these material features. The different ways in which human and material agencies are imbricated results in distinct outputs—either a new routine, or a new technology."</w:t>
      </w:r>
      <w:r w:rsidR="00E00DC3" w:rsidRPr="00E00DC3">
        <w:rPr>
          <w:rFonts w:hint="eastAsia"/>
          <w:color w:val="EE0000"/>
        </w:rPr>
        <w:t xml:space="preserve"> </w:t>
      </w:r>
      <w:r w:rsidR="00E00DC3">
        <w:rPr>
          <w:rFonts w:hint="eastAsia"/>
          <w:color w:val="EE0000"/>
        </w:rPr>
        <w:t>。</w:t>
      </w:r>
      <w:r w:rsidR="00E00DC3" w:rsidRPr="00B51D13">
        <w:rPr>
          <w:rFonts w:hint="eastAsia"/>
          <w:color w:val="4EA72E" w:themeColor="accent6"/>
        </w:rPr>
        <w:t>來自《</w:t>
      </w:r>
      <w:r w:rsidR="00E00DC3" w:rsidRPr="00B51D13">
        <w:rPr>
          <w:rFonts w:hint="eastAsia"/>
          <w:color w:val="4EA72E" w:themeColor="accent6"/>
        </w:rPr>
        <w:t>When Flexible Routines Meet Flexible Technologies: Affordance, Constraint, and the Imbrication of Human and Material Agencies</w:t>
      </w:r>
      <w:r w:rsidR="00E00DC3" w:rsidRPr="00B51D13">
        <w:rPr>
          <w:rFonts w:hint="eastAsia"/>
          <w:color w:val="4EA72E" w:themeColor="accent6"/>
        </w:rPr>
        <w:t>》，</w:t>
      </w:r>
      <w:r w:rsidR="00E00DC3" w:rsidRPr="00B51D13">
        <w:rPr>
          <w:rFonts w:hint="eastAsia"/>
          <w:color w:val="4EA72E" w:themeColor="accent6"/>
        </w:rPr>
        <w:t>Paul M. Leonardi</w:t>
      </w:r>
      <w:r w:rsidR="00E00DC3" w:rsidRPr="00B51D13">
        <w:rPr>
          <w:rFonts w:hint="eastAsia"/>
          <w:color w:val="4EA72E" w:themeColor="accent6"/>
        </w:rPr>
        <w:t>，</w:t>
      </w:r>
      <w:r w:rsidR="00E00DC3" w:rsidRPr="00B51D13">
        <w:rPr>
          <w:rFonts w:hint="eastAsia"/>
          <w:color w:val="4EA72E" w:themeColor="accent6"/>
        </w:rPr>
        <w:t>2011</w:t>
      </w:r>
      <w:r w:rsidR="00E00DC3" w:rsidRPr="00B51D13">
        <w:rPr>
          <w:rFonts w:hint="eastAsia"/>
          <w:color w:val="4EA72E" w:themeColor="accent6"/>
        </w:rPr>
        <w:t>）</w:t>
      </w:r>
    </w:p>
    <w:p w14:paraId="17BA9B0F" w14:textId="77777777" w:rsidR="005A4BA4" w:rsidRDefault="005A4BA4" w:rsidP="002F3A0E"/>
    <w:p w14:paraId="349F1A33" w14:textId="2905D084" w:rsidR="005A4BA4" w:rsidRDefault="005A4BA4" w:rsidP="002F3A0E">
      <w:r>
        <w:rPr>
          <w:rFonts w:hint="eastAsia"/>
        </w:rPr>
        <w:t>【例子】</w:t>
      </w:r>
      <w:r w:rsidR="00ED2417">
        <w:rPr>
          <w:noProof/>
        </w:rPr>
        <w:drawing>
          <wp:inline distT="0" distB="0" distL="0" distR="0" wp14:anchorId="5F1D2844" wp14:editId="5BBA0961">
            <wp:extent cx="5274310" cy="1784985"/>
            <wp:effectExtent l="0" t="0" r="2540" b="5715"/>
            <wp:docPr id="20159056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05642" name=""/>
                    <pic:cNvPicPr/>
                  </pic:nvPicPr>
                  <pic:blipFill>
                    <a:blip r:embed="rId11"/>
                    <a:stretch>
                      <a:fillRect/>
                    </a:stretch>
                  </pic:blipFill>
                  <pic:spPr>
                    <a:xfrm>
                      <a:off x="0" y="0"/>
                      <a:ext cx="5274310" cy="1784985"/>
                    </a:xfrm>
                    <a:prstGeom prst="rect">
                      <a:avLst/>
                    </a:prstGeom>
                  </pic:spPr>
                </pic:pic>
              </a:graphicData>
            </a:graphic>
          </wp:inline>
        </w:drawing>
      </w:r>
    </w:p>
    <w:p w14:paraId="326396B0" w14:textId="7AE9B6D4" w:rsidR="0004492E" w:rsidRPr="0004492E" w:rsidRDefault="00ED2417" w:rsidP="00576C1D">
      <w:r>
        <w:rPr>
          <w:rFonts w:hint="eastAsia"/>
        </w:rPr>
        <w:t>如果篇幅不夠再加進來</w:t>
      </w:r>
      <w:r w:rsidR="0004492E" w:rsidRPr="0004492E">
        <w:t>這張圖（</w:t>
      </w:r>
      <w:r w:rsidR="0004492E" w:rsidRPr="0004492E">
        <w:t>Figure 1</w:t>
      </w:r>
      <w:r w:rsidR="0004492E" w:rsidRPr="0004492E">
        <w:t>）是</w:t>
      </w:r>
      <w:r w:rsidR="0004492E" w:rsidRPr="0004492E">
        <w:t xml:space="preserve"> Leonardi (2011) </w:t>
      </w:r>
      <w:r w:rsidR="0004492E" w:rsidRPr="0004492E">
        <w:t>論文中最精華的邏輯圖。它解釋了「策略執行」如何具體發生。</w:t>
      </w:r>
      <w:r w:rsidR="0004492E" w:rsidRPr="0004492E">
        <w:t xml:space="preserve">Leonardi </w:t>
      </w:r>
      <w:r w:rsidR="0004492E" w:rsidRPr="0004492E">
        <w:t>用這張圖告訴你：</w:t>
      </w:r>
      <w:r w:rsidR="0004492E" w:rsidRPr="0004492E">
        <w:rPr>
          <w:b/>
          <w:bCs/>
        </w:rPr>
        <w:t>不管是「工作流程」還是「技術」，本質上都是由「人」跟「物」像疊瓦片一樣疊出來的。</w:t>
      </w:r>
    </w:p>
    <w:p w14:paraId="47768581" w14:textId="77777777" w:rsidR="0004492E" w:rsidRPr="0004492E" w:rsidRDefault="0004492E" w:rsidP="0004492E">
      <w:pPr>
        <w:rPr>
          <w:b/>
          <w:bCs/>
        </w:rPr>
      </w:pPr>
      <w:r w:rsidRPr="0004492E">
        <w:rPr>
          <w:b/>
          <w:bCs/>
        </w:rPr>
        <w:t xml:space="preserve">1. </w:t>
      </w:r>
      <w:r w:rsidRPr="0004492E">
        <w:rPr>
          <w:b/>
          <w:bCs/>
        </w:rPr>
        <w:t>圖中符號的逐字翻譯含義</w:t>
      </w:r>
    </w:p>
    <w:p w14:paraId="28EC7FB4" w14:textId="0C118305" w:rsidR="0004492E" w:rsidRPr="0004492E" w:rsidRDefault="007E7C66" w:rsidP="0004492E">
      <w:pPr>
        <w:numPr>
          <w:ilvl w:val="0"/>
          <w:numId w:val="11"/>
        </w:numPr>
      </w:pPr>
      <w:r>
        <w:rPr>
          <w:rFonts w:hint="eastAsia"/>
          <w:b/>
          <w:bCs/>
        </w:rPr>
        <w:t>Ｍ</w:t>
      </w:r>
      <w:r w:rsidR="0004492E" w:rsidRPr="0004492E">
        <w:rPr>
          <w:b/>
          <w:bCs/>
        </w:rPr>
        <w:t xml:space="preserve"> (Material Agency)</w:t>
      </w:r>
      <w:r w:rsidR="0004492E" w:rsidRPr="0004492E">
        <w:t>：</w:t>
      </w:r>
      <w:r w:rsidR="0004492E" w:rsidRPr="0004492E">
        <w:rPr>
          <w:b/>
          <w:bCs/>
        </w:rPr>
        <w:t>物質能動性</w:t>
      </w:r>
      <w:r w:rsidR="0004492E" w:rsidRPr="0004492E">
        <w:t>。指技術本身的功能或限制（例如：這套軟體能不能自動產圖表）。</w:t>
      </w:r>
    </w:p>
    <w:p w14:paraId="13EBEE11" w14:textId="69B04C5F" w:rsidR="0004492E" w:rsidRPr="0004492E" w:rsidRDefault="007E7C66" w:rsidP="0004492E">
      <w:pPr>
        <w:numPr>
          <w:ilvl w:val="0"/>
          <w:numId w:val="11"/>
        </w:numPr>
      </w:pPr>
      <w:r>
        <w:rPr>
          <w:rFonts w:hint="eastAsia"/>
          <w:b/>
          <w:bCs/>
        </w:rPr>
        <w:lastRenderedPageBreak/>
        <w:t>Ｈ</w:t>
      </w:r>
      <w:r w:rsidR="0004492E" w:rsidRPr="0004492E">
        <w:rPr>
          <w:b/>
          <w:bCs/>
        </w:rPr>
        <w:t>(Human Agency)</w:t>
      </w:r>
      <w:r w:rsidR="0004492E" w:rsidRPr="0004492E">
        <w:t>：</w:t>
      </w:r>
      <w:r w:rsidR="0004492E" w:rsidRPr="0004492E">
        <w:rPr>
          <w:b/>
          <w:bCs/>
        </w:rPr>
        <w:t>人類能動性</w:t>
      </w:r>
      <w:r w:rsidR="0004492E" w:rsidRPr="0004492E">
        <w:t>。指人的意圖、目標與策略執行（例如：我想讓通訊報變漂亮）。</w:t>
      </w:r>
    </w:p>
    <w:p w14:paraId="5D18B533" w14:textId="52439799" w:rsidR="0004492E" w:rsidRPr="0004492E" w:rsidRDefault="0004492E" w:rsidP="0004492E">
      <w:pPr>
        <w:numPr>
          <w:ilvl w:val="0"/>
          <w:numId w:val="11"/>
        </w:numPr>
      </w:pPr>
      <w:r w:rsidRPr="0004492E">
        <w:rPr>
          <w:b/>
          <w:bCs/>
        </w:rPr>
        <w:t>圓圈</w:t>
      </w:r>
      <w:r w:rsidRPr="0004492E">
        <w:rPr>
          <w:b/>
          <w:bCs/>
        </w:rPr>
        <w:t xml:space="preserve"> (Circles)</w:t>
      </w:r>
      <w:r w:rsidRPr="0004492E">
        <w:t>：代表</w:t>
      </w:r>
      <w:r w:rsidRPr="0004492E">
        <w:t xml:space="preserve"> </w:t>
      </w:r>
      <w:r w:rsidRPr="0004492E">
        <w:rPr>
          <w:b/>
          <w:bCs/>
        </w:rPr>
        <w:t>Routines</w:t>
      </w:r>
      <w:r w:rsidRPr="0004492E">
        <w:rPr>
          <w:b/>
          <w:bCs/>
        </w:rPr>
        <w:t>（工作慣例</w:t>
      </w:r>
      <w:r w:rsidRPr="0004492E">
        <w:rPr>
          <w:b/>
          <w:bCs/>
        </w:rPr>
        <w:t>/</w:t>
      </w:r>
      <w:r w:rsidRPr="0004492E">
        <w:rPr>
          <w:b/>
          <w:bCs/>
        </w:rPr>
        <w:t>流程）</w:t>
      </w:r>
      <w:r w:rsidRPr="0004492E">
        <w:t>。即我們每天工作的方式。</w:t>
      </w:r>
    </w:p>
    <w:p w14:paraId="17EC5A1E" w14:textId="4A0837E9" w:rsidR="0004492E" w:rsidRPr="0004492E" w:rsidRDefault="0004492E" w:rsidP="0004492E">
      <w:pPr>
        <w:numPr>
          <w:ilvl w:val="0"/>
          <w:numId w:val="11"/>
        </w:numPr>
      </w:pPr>
      <w:r w:rsidRPr="0004492E">
        <w:rPr>
          <w:b/>
          <w:bCs/>
        </w:rPr>
        <w:t>方框</w:t>
      </w:r>
      <w:r w:rsidRPr="0004492E">
        <w:rPr>
          <w:b/>
          <w:bCs/>
        </w:rPr>
        <w:t xml:space="preserve"> (Square)</w:t>
      </w:r>
      <w:r w:rsidRPr="0004492E">
        <w:t>：代表</w:t>
      </w:r>
      <w:r w:rsidRPr="0004492E">
        <w:t xml:space="preserve"> </w:t>
      </w:r>
      <w:r w:rsidRPr="0004492E">
        <w:rPr>
          <w:b/>
          <w:bCs/>
        </w:rPr>
        <w:t>Technology</w:t>
      </w:r>
      <w:r w:rsidRPr="0004492E">
        <w:rPr>
          <w:b/>
          <w:bCs/>
        </w:rPr>
        <w:t>（技術人工製品）</w:t>
      </w:r>
      <w:r w:rsidRPr="0004492E">
        <w:t>。即軟體或硬體實體</w:t>
      </w:r>
    </w:p>
    <w:p w14:paraId="6149FCA6" w14:textId="77777777" w:rsidR="0004492E" w:rsidRPr="0004492E" w:rsidRDefault="00000000" w:rsidP="0004492E">
      <w:r>
        <w:pict w14:anchorId="3AF19902">
          <v:rect id="_x0000_i1027" style="width:0;height:1.5pt" o:hralign="center" o:hrstd="t" o:hr="t" fillcolor="#a0a0a0" stroked="f"/>
        </w:pict>
      </w:r>
    </w:p>
    <w:p w14:paraId="1B31C0D4" w14:textId="388E4FD6" w:rsidR="0004492E" w:rsidRPr="0004492E" w:rsidRDefault="0004492E" w:rsidP="0004492E">
      <w:r w:rsidRPr="0004492E">
        <w:rPr>
          <w:b/>
          <w:bCs/>
        </w:rPr>
        <w:t>2.</w:t>
      </w:r>
      <w:r w:rsidRPr="0004492E">
        <w:rPr>
          <w:b/>
          <w:bCs/>
        </w:rPr>
        <w:t>如何從發現問題到執行策略</w:t>
      </w:r>
      <w:r w:rsidR="00C80E18">
        <w:rPr>
          <w:rFonts w:hint="eastAsia"/>
          <w:b/>
          <w:bCs/>
        </w:rPr>
        <w:t>，</w:t>
      </w:r>
      <w:r w:rsidRPr="0004492E">
        <w:t>這張圖要從左往右看，是一個動態的過程：</w:t>
      </w:r>
    </w:p>
    <w:p w14:paraId="5EBF333F" w14:textId="0E557472" w:rsidR="0004492E" w:rsidRPr="0004492E" w:rsidRDefault="0004492E" w:rsidP="0004492E">
      <w:pPr>
        <w:rPr>
          <w:b/>
          <w:bCs/>
        </w:rPr>
      </w:pPr>
      <w:r w:rsidRPr="0004492E">
        <w:rPr>
          <w:b/>
          <w:bCs/>
        </w:rPr>
        <w:t>步驟</w:t>
      </w:r>
      <w:r w:rsidRPr="0004492E">
        <w:rPr>
          <w:b/>
          <w:bCs/>
        </w:rPr>
        <w:t xml:space="preserve"> A</w:t>
      </w:r>
      <w:r w:rsidRPr="0004492E">
        <w:rPr>
          <w:b/>
          <w:bCs/>
        </w:rPr>
        <w:t>：原本的狀態</w:t>
      </w:r>
      <w:r w:rsidRPr="0004492E">
        <w:rPr>
          <w:b/>
          <w:bCs/>
        </w:rPr>
        <w:t xml:space="preserve"> (</w:t>
      </w:r>
      <w:r w:rsidRPr="0004492E">
        <w:rPr>
          <w:b/>
          <w:bCs/>
        </w:rPr>
        <w:t>最左邊的圓圈</w:t>
      </w:r>
      <w:r w:rsidRPr="0004492E">
        <w:rPr>
          <w:b/>
          <w:bCs/>
        </w:rPr>
        <w:t xml:space="preserve"> </w:t>
      </w:r>
      <w:r w:rsidR="005F225C">
        <w:rPr>
          <w:rFonts w:hint="eastAsia"/>
          <w:b/>
          <w:bCs/>
        </w:rPr>
        <w:t>M1+H1</w:t>
      </w:r>
      <w:r w:rsidRPr="0004492E">
        <w:rPr>
          <w:b/>
          <w:bCs/>
        </w:rPr>
        <w:t>)</w:t>
      </w:r>
    </w:p>
    <w:p w14:paraId="681DD47F" w14:textId="77777777" w:rsidR="0004492E" w:rsidRPr="0004492E" w:rsidRDefault="0004492E" w:rsidP="0004492E">
      <w:pPr>
        <w:numPr>
          <w:ilvl w:val="0"/>
          <w:numId w:val="12"/>
        </w:numPr>
      </w:pPr>
      <w:r w:rsidRPr="0004492E">
        <w:t>這是企業原本的工作方式。</w:t>
      </w:r>
    </w:p>
    <w:p w14:paraId="5B6DF975" w14:textId="47DADD96" w:rsidR="0004492E" w:rsidRPr="0004492E" w:rsidRDefault="0004492E" w:rsidP="0004492E">
      <w:pPr>
        <w:numPr>
          <w:ilvl w:val="0"/>
          <w:numId w:val="12"/>
        </w:numPr>
      </w:pPr>
      <w:r w:rsidRPr="0004492E">
        <w:t>人有原本的目標</w:t>
      </w:r>
      <w:r w:rsidRPr="0004492E">
        <w:t xml:space="preserve"> (</w:t>
      </w:r>
      <w:r w:rsidR="00A82FBE">
        <w:rPr>
          <w:rFonts w:hint="eastAsia"/>
        </w:rPr>
        <w:t>H1</w:t>
      </w:r>
      <w:r w:rsidRPr="0004492E">
        <w:t>)</w:t>
      </w:r>
      <w:r w:rsidRPr="0004492E">
        <w:t>，配合現有的技術功能</w:t>
      </w:r>
      <w:r w:rsidRPr="0004492E">
        <w:t xml:space="preserve"> (</w:t>
      </w:r>
      <w:r w:rsidR="0022187C">
        <w:rPr>
          <w:rFonts w:hint="eastAsia"/>
        </w:rPr>
        <w:t>M1</w:t>
      </w:r>
      <w:r w:rsidRPr="0004492E">
        <w:t>)</w:t>
      </w:r>
      <w:r w:rsidRPr="0004492E">
        <w:t>，產生了一套穩定的工作流程。</w:t>
      </w:r>
    </w:p>
    <w:p w14:paraId="2507D7DF" w14:textId="48EBD168" w:rsidR="0004492E" w:rsidRPr="0004492E" w:rsidRDefault="0004492E" w:rsidP="0004492E">
      <w:pPr>
        <w:rPr>
          <w:b/>
          <w:bCs/>
        </w:rPr>
      </w:pPr>
      <w:r w:rsidRPr="0004492E">
        <w:rPr>
          <w:b/>
          <w:bCs/>
        </w:rPr>
        <w:t>步驟</w:t>
      </w:r>
      <w:r w:rsidRPr="0004492E">
        <w:rPr>
          <w:b/>
          <w:bCs/>
        </w:rPr>
        <w:t xml:space="preserve"> B</w:t>
      </w:r>
      <w:r w:rsidRPr="0004492E">
        <w:rPr>
          <w:b/>
          <w:bCs/>
        </w:rPr>
        <w:t>：發現問題與策略意圖的產生</w:t>
      </w:r>
      <w:r w:rsidRPr="0004492E">
        <w:rPr>
          <w:b/>
          <w:bCs/>
        </w:rPr>
        <w:t xml:space="preserve"> (</w:t>
      </w:r>
      <w:r w:rsidRPr="0004492E">
        <w:rPr>
          <w:b/>
          <w:bCs/>
        </w:rPr>
        <w:t>中間的方框</w:t>
      </w:r>
      <w:r w:rsidRPr="0004492E">
        <w:rPr>
          <w:b/>
          <w:bCs/>
        </w:rPr>
        <w:t xml:space="preserve"> </w:t>
      </w:r>
      <w:r w:rsidR="00A01A5F">
        <w:rPr>
          <w:rFonts w:hint="eastAsia"/>
          <w:b/>
          <w:bCs/>
        </w:rPr>
        <w:t>H1+M2</w:t>
      </w:r>
      <w:r w:rsidRPr="0004492E">
        <w:rPr>
          <w:b/>
          <w:bCs/>
        </w:rPr>
        <w:t>)</w:t>
      </w:r>
    </w:p>
    <w:p w14:paraId="38F13BBC" w14:textId="76F315FC" w:rsidR="0004492E" w:rsidRPr="0004492E" w:rsidRDefault="0004492E" w:rsidP="0004492E">
      <w:pPr>
        <w:numPr>
          <w:ilvl w:val="0"/>
          <w:numId w:val="13"/>
        </w:numPr>
      </w:pPr>
      <w:r w:rsidRPr="0004492E">
        <w:rPr>
          <w:b/>
          <w:bCs/>
        </w:rPr>
        <w:t>發現問題</w:t>
      </w:r>
      <w:r w:rsidRPr="0004492E">
        <w:t>：當你想達成新目標，卻發現現有技術</w:t>
      </w:r>
      <w:r w:rsidRPr="0004492E">
        <w:t xml:space="preserve"> (</w:t>
      </w:r>
      <w:r w:rsidR="00604A77">
        <w:rPr>
          <w:rFonts w:hint="eastAsia"/>
        </w:rPr>
        <w:t>M1</w:t>
      </w:r>
      <w:r w:rsidRPr="0004492E">
        <w:t xml:space="preserve">) </w:t>
      </w:r>
      <w:r w:rsidRPr="0004492E">
        <w:t>擋住你（</w:t>
      </w:r>
      <w:r w:rsidRPr="0004492E">
        <w:t>Constraint</w:t>
      </w:r>
      <w:r w:rsidRPr="0004492E">
        <w:t>）。</w:t>
      </w:r>
      <w:r w:rsidRPr="0004492E">
        <w:t xml:space="preserve"> </w:t>
      </w:r>
      <w:r w:rsidRPr="0004492E">
        <w:rPr>
          <w:vertAlign w:val="superscript"/>
        </w:rPr>
        <w:t>5555</w:t>
      </w:r>
    </w:p>
    <w:p w14:paraId="198D7E34" w14:textId="77777777" w:rsidR="0004492E" w:rsidRPr="0004492E" w:rsidRDefault="0004492E" w:rsidP="0004492E">
      <w:pPr>
        <w:numPr>
          <w:ilvl w:val="0"/>
          <w:numId w:val="13"/>
        </w:numPr>
      </w:pPr>
      <w:r w:rsidRPr="0004492E">
        <w:rPr>
          <w:b/>
          <w:bCs/>
        </w:rPr>
        <w:t>執行策略</w:t>
      </w:r>
      <w:r w:rsidRPr="0004492E">
        <w:rPr>
          <w:b/>
          <w:bCs/>
        </w:rPr>
        <w:t xml:space="preserve"> (1)</w:t>
      </w:r>
      <w:r w:rsidRPr="0004492E">
        <w:t>：你決定行使能動性去</w:t>
      </w:r>
      <w:r w:rsidRPr="0004492E">
        <w:t>**</w:t>
      </w:r>
      <w:r w:rsidRPr="0004492E">
        <w:t>「改技術」</w:t>
      </w:r>
      <w:r w:rsidRPr="0004492E">
        <w:t>**</w:t>
      </w:r>
      <w:r w:rsidRPr="0004492E">
        <w:t>。</w:t>
      </w:r>
    </w:p>
    <w:p w14:paraId="642F61BD" w14:textId="044CEAA3" w:rsidR="0004492E" w:rsidRPr="0004492E" w:rsidRDefault="0004492E" w:rsidP="0004492E">
      <w:pPr>
        <w:numPr>
          <w:ilvl w:val="0"/>
          <w:numId w:val="13"/>
        </w:numPr>
      </w:pPr>
      <w:r w:rsidRPr="0004492E">
        <w:rPr>
          <w:b/>
          <w:bCs/>
        </w:rPr>
        <w:t>結果</w:t>
      </w:r>
      <w:r w:rsidRPr="0004492E">
        <w:t>：技術被你改了，產生了新的功能屬性</w:t>
      </w:r>
      <w:r w:rsidRPr="0004492E">
        <w:t xml:space="preserve"> (</w:t>
      </w:r>
      <w:r w:rsidR="000B5ADF">
        <w:rPr>
          <w:rFonts w:hint="eastAsia"/>
        </w:rPr>
        <w:t>M2</w:t>
      </w:r>
      <w:r w:rsidRPr="0004492E">
        <w:t>)</w:t>
      </w:r>
      <w:r w:rsidRPr="0004492E">
        <w:t>。這就是圖中那個方框（新的技術產生了）。</w:t>
      </w:r>
      <w:r w:rsidRPr="0004492E">
        <w:t xml:space="preserve"> </w:t>
      </w:r>
      <w:r w:rsidRPr="0004492E">
        <w:rPr>
          <w:vertAlign w:val="superscript"/>
        </w:rPr>
        <w:t>6666</w:t>
      </w:r>
    </w:p>
    <w:p w14:paraId="08C56921" w14:textId="04610E14" w:rsidR="0004492E" w:rsidRPr="0004492E" w:rsidRDefault="0004492E" w:rsidP="0004492E">
      <w:pPr>
        <w:rPr>
          <w:b/>
          <w:bCs/>
        </w:rPr>
      </w:pPr>
      <w:r w:rsidRPr="0004492E">
        <w:rPr>
          <w:b/>
          <w:bCs/>
        </w:rPr>
        <w:t>步驟</w:t>
      </w:r>
      <w:r w:rsidRPr="0004492E">
        <w:rPr>
          <w:b/>
          <w:bCs/>
        </w:rPr>
        <w:t xml:space="preserve"> C</w:t>
      </w:r>
      <w:r w:rsidRPr="0004492E">
        <w:rPr>
          <w:b/>
          <w:bCs/>
        </w:rPr>
        <w:t>：達成目的與形成新慣例</w:t>
      </w:r>
      <w:r w:rsidRPr="0004492E">
        <w:rPr>
          <w:b/>
          <w:bCs/>
        </w:rPr>
        <w:t xml:space="preserve"> (</w:t>
      </w:r>
      <w:r w:rsidRPr="0004492E">
        <w:rPr>
          <w:b/>
          <w:bCs/>
        </w:rPr>
        <w:t>右邊的圓圈</w:t>
      </w:r>
      <w:r w:rsidRPr="0004492E">
        <w:rPr>
          <w:b/>
          <w:bCs/>
        </w:rPr>
        <w:t xml:space="preserve"> </w:t>
      </w:r>
      <w:r w:rsidR="006317B1">
        <w:rPr>
          <w:rFonts w:hint="eastAsia"/>
          <w:b/>
          <w:bCs/>
        </w:rPr>
        <w:t>H2+M2</w:t>
      </w:r>
      <w:r w:rsidRPr="0004492E">
        <w:rPr>
          <w:b/>
          <w:bCs/>
        </w:rPr>
        <w:t>)</w:t>
      </w:r>
    </w:p>
    <w:p w14:paraId="185EC5D2" w14:textId="77777777" w:rsidR="0004492E" w:rsidRPr="0004492E" w:rsidRDefault="0004492E" w:rsidP="0004492E">
      <w:pPr>
        <w:numPr>
          <w:ilvl w:val="0"/>
          <w:numId w:val="14"/>
        </w:numPr>
      </w:pPr>
      <w:r w:rsidRPr="0004492E">
        <w:rPr>
          <w:b/>
          <w:bCs/>
        </w:rPr>
        <w:t>執行策略</w:t>
      </w:r>
      <w:r w:rsidRPr="0004492E">
        <w:rPr>
          <w:b/>
          <w:bCs/>
        </w:rPr>
        <w:t xml:space="preserve"> (2)</w:t>
      </w:r>
      <w:r w:rsidRPr="0004492E">
        <w:t>：有了新技術</w:t>
      </w:r>
      <w:r w:rsidRPr="0004492E">
        <w:t xml:space="preserve"> ($M_2$)</w:t>
      </w:r>
      <w:r w:rsidRPr="0004492E">
        <w:t>，它提供了新機會（</w:t>
      </w:r>
      <w:r w:rsidRPr="0004492E">
        <w:t>Affordance</w:t>
      </w:r>
      <w:r w:rsidRPr="0004492E">
        <w:t>）。</w:t>
      </w:r>
      <w:r w:rsidRPr="0004492E">
        <w:t xml:space="preserve"> </w:t>
      </w:r>
      <w:r w:rsidRPr="0004492E">
        <w:rPr>
          <w:vertAlign w:val="superscript"/>
        </w:rPr>
        <w:t>7777</w:t>
      </w:r>
    </w:p>
    <w:p w14:paraId="06D7D0ED" w14:textId="002E6EAA" w:rsidR="0004492E" w:rsidRPr="0004492E" w:rsidRDefault="0004492E" w:rsidP="0004492E">
      <w:pPr>
        <w:numPr>
          <w:ilvl w:val="0"/>
          <w:numId w:val="14"/>
        </w:numPr>
      </w:pPr>
      <w:r w:rsidRPr="0004492E">
        <w:rPr>
          <w:b/>
          <w:bCs/>
        </w:rPr>
        <w:t>達成目的</w:t>
      </w:r>
      <w:r w:rsidRPr="0004492E">
        <w:t>：人因為新技術而產生了新的工作意圖</w:t>
      </w:r>
      <w:r w:rsidRPr="0004492E">
        <w:t xml:space="preserve"> (</w:t>
      </w:r>
      <w:r w:rsidR="00834715">
        <w:rPr>
          <w:rFonts w:hint="eastAsia"/>
        </w:rPr>
        <w:t>H2</w:t>
      </w:r>
      <w:r w:rsidRPr="0004492E">
        <w:t>)</w:t>
      </w:r>
      <w:r w:rsidRPr="0004492E">
        <w:t>。</w:t>
      </w:r>
    </w:p>
    <w:p w14:paraId="2076BA17" w14:textId="77777777" w:rsidR="0004492E" w:rsidRPr="0004492E" w:rsidRDefault="0004492E" w:rsidP="0004492E">
      <w:pPr>
        <w:numPr>
          <w:ilvl w:val="0"/>
          <w:numId w:val="14"/>
        </w:numPr>
      </w:pPr>
      <w:r w:rsidRPr="0004492E">
        <w:rPr>
          <w:b/>
          <w:bCs/>
        </w:rPr>
        <w:t>結果</w:t>
      </w:r>
      <w:r w:rsidRPr="0004492E">
        <w:t>：人與新技術功能再次「鑲嵌」，形成了一套全新的工作模式（右邊的圓圈）。</w:t>
      </w:r>
      <w:r w:rsidRPr="0004492E">
        <w:t xml:space="preserve"> </w:t>
      </w:r>
      <w:r w:rsidRPr="0004492E">
        <w:rPr>
          <w:vertAlign w:val="superscript"/>
        </w:rPr>
        <w:t>8888</w:t>
      </w:r>
    </w:p>
    <w:p w14:paraId="05CDBB5B" w14:textId="77777777" w:rsidR="0004492E" w:rsidRPr="0004492E" w:rsidRDefault="00000000" w:rsidP="0004492E">
      <w:r>
        <w:pict w14:anchorId="6187A755">
          <v:rect id="_x0000_i1028" style="width:0;height:1.5pt" o:hralign="center" o:hrstd="t" o:hr="t" fillcolor="#a0a0a0" stroked="f"/>
        </w:pict>
      </w:r>
    </w:p>
    <w:p w14:paraId="409951F9" w14:textId="77777777" w:rsidR="0004492E" w:rsidRPr="0004492E" w:rsidRDefault="0004492E" w:rsidP="0004492E">
      <w:pPr>
        <w:rPr>
          <w:b/>
          <w:bCs/>
        </w:rPr>
      </w:pPr>
      <w:r w:rsidRPr="0004492E">
        <w:rPr>
          <w:rFonts w:ascii="Segoe UI Emoji" w:hAnsi="Segoe UI Emoji" w:cs="Segoe UI Emoji"/>
          <w:b/>
          <w:bCs/>
        </w:rPr>
        <w:t>💡</w:t>
      </w:r>
      <w:r w:rsidRPr="0004492E">
        <w:rPr>
          <w:b/>
          <w:bCs/>
        </w:rPr>
        <w:t xml:space="preserve"> </w:t>
      </w:r>
      <w:r w:rsidRPr="0004492E">
        <w:rPr>
          <w:b/>
          <w:bCs/>
        </w:rPr>
        <w:t>為什麼這張圖能支撐你的論文？</w:t>
      </w:r>
    </w:p>
    <w:p w14:paraId="54EA94F9" w14:textId="77777777" w:rsidR="0004492E" w:rsidRPr="0004492E" w:rsidRDefault="0004492E" w:rsidP="0004492E">
      <w:r w:rsidRPr="0004492E">
        <w:t>這張圖完美示範了你的公式：</w:t>
      </w:r>
    </w:p>
    <w:p w14:paraId="4661F44A" w14:textId="0FBF6F0F" w:rsidR="0004492E" w:rsidRPr="0004492E" w:rsidRDefault="0004492E" w:rsidP="0004492E">
      <w:pPr>
        <w:numPr>
          <w:ilvl w:val="0"/>
          <w:numId w:val="15"/>
        </w:numPr>
      </w:pPr>
      <w:r w:rsidRPr="0004492E">
        <w:rPr>
          <w:b/>
          <w:bCs/>
        </w:rPr>
        <w:lastRenderedPageBreak/>
        <w:t>問題</w:t>
      </w:r>
      <w:r w:rsidRPr="0004492E">
        <w:t>：出現在</w:t>
      </w:r>
      <w:r w:rsidRPr="0004492E">
        <w:t xml:space="preserve"> </w:t>
      </w:r>
      <w:r w:rsidR="0029182C">
        <w:rPr>
          <w:rFonts w:hint="eastAsia"/>
        </w:rPr>
        <w:t>M</w:t>
      </w:r>
      <w:r w:rsidR="00AC0B0A">
        <w:rPr>
          <w:rFonts w:hint="eastAsia"/>
        </w:rPr>
        <w:t>1</w:t>
      </w:r>
      <w:r w:rsidRPr="0004492E">
        <w:t xml:space="preserve"> </w:t>
      </w:r>
      <w:r w:rsidRPr="0004492E">
        <w:t>跟人的新目標產生衝突時。</w:t>
      </w:r>
      <w:r w:rsidRPr="0004492E">
        <w:t xml:space="preserve"> </w:t>
      </w:r>
      <w:r w:rsidRPr="0004492E">
        <w:rPr>
          <w:vertAlign w:val="superscript"/>
        </w:rPr>
        <w:t>9999</w:t>
      </w:r>
    </w:p>
    <w:p w14:paraId="36E5A0F0" w14:textId="4B873CAA" w:rsidR="0004492E" w:rsidRPr="0004492E" w:rsidRDefault="0004492E" w:rsidP="0004492E">
      <w:pPr>
        <w:numPr>
          <w:ilvl w:val="0"/>
          <w:numId w:val="15"/>
        </w:numPr>
      </w:pPr>
      <w:r w:rsidRPr="0004492E">
        <w:rPr>
          <w:b/>
          <w:bCs/>
        </w:rPr>
        <w:t>意圖</w:t>
      </w:r>
      <w:r w:rsidRPr="0004492E">
        <w:t>：就是圖中的</w:t>
      </w:r>
      <w:r w:rsidRPr="0004492E">
        <w:t xml:space="preserve"> </w:t>
      </w:r>
      <w:r w:rsidR="0029182C">
        <w:rPr>
          <w:rFonts w:hint="eastAsia"/>
        </w:rPr>
        <w:t>H</w:t>
      </w:r>
      <w:r w:rsidRPr="0004492E">
        <w:t>，它是推動整個圖往右走的動力。</w:t>
      </w:r>
      <w:r w:rsidRPr="0004492E">
        <w:t xml:space="preserve"> </w:t>
      </w:r>
      <w:r w:rsidRPr="0004492E">
        <w:rPr>
          <w:vertAlign w:val="superscript"/>
        </w:rPr>
        <w:t>10101010</w:t>
      </w:r>
    </w:p>
    <w:p w14:paraId="1CFFCFAF" w14:textId="124C4032" w:rsidR="00ED2417" w:rsidRPr="0051319E" w:rsidRDefault="0004492E" w:rsidP="008C2813">
      <w:pPr>
        <w:numPr>
          <w:ilvl w:val="0"/>
          <w:numId w:val="15"/>
        </w:numPr>
        <w:rPr>
          <w:b/>
          <w:bCs/>
        </w:rPr>
      </w:pPr>
      <w:r w:rsidRPr="0004492E">
        <w:rPr>
          <w:b/>
          <w:bCs/>
        </w:rPr>
        <w:t>執行（鑲嵌）</w:t>
      </w:r>
      <w:r w:rsidRPr="0004492E">
        <w:t>：就是圖中</w:t>
      </w:r>
      <w:r w:rsidRPr="0004492E">
        <w:rPr>
          <w:b/>
          <w:bCs/>
        </w:rPr>
        <w:t>圓圈與方框交疊</w:t>
      </w:r>
      <w:r w:rsidRPr="0004492E">
        <w:t>的部分。它證明了「執行策略」不是一次性的，而是人跟技術不斷「你推我一下，我改你一下」的重疊過程。</w:t>
      </w:r>
      <w:r w:rsidRPr="0004492E">
        <w:t xml:space="preserve"> </w:t>
      </w:r>
    </w:p>
    <w:p w14:paraId="223EA95C" w14:textId="77777777" w:rsidR="0051319E" w:rsidRPr="002131D2" w:rsidRDefault="0051319E" w:rsidP="0051319E">
      <w:pPr>
        <w:ind w:left="360"/>
        <w:rPr>
          <w:b/>
          <w:bCs/>
        </w:rPr>
      </w:pPr>
    </w:p>
    <w:p w14:paraId="4725EDA4" w14:textId="647618FA" w:rsidR="00067D60" w:rsidRDefault="00A5393E" w:rsidP="00067D60">
      <w:pPr>
        <w:rPr>
          <w:color w:val="4EA72E" w:themeColor="accent6"/>
        </w:rPr>
      </w:pPr>
      <w:r w:rsidRPr="00067D60">
        <w:rPr>
          <w:rFonts w:hint="eastAsia"/>
        </w:rPr>
        <w:t>【</w:t>
      </w:r>
      <w:r w:rsidR="000B443B" w:rsidRPr="00067D60">
        <w:rPr>
          <w:rFonts w:hint="eastAsia"/>
        </w:rPr>
        <w:t>Q</w:t>
      </w:r>
      <w:r w:rsidRPr="00067D60">
        <w:rPr>
          <w:rFonts w:hint="eastAsia"/>
        </w:rPr>
        <w:t>改變慣例或改變技術</w:t>
      </w:r>
      <w:r w:rsidR="0051319E">
        <w:rPr>
          <w:rFonts w:hint="eastAsia"/>
        </w:rPr>
        <w:t>?</w:t>
      </w:r>
      <w:r w:rsidRPr="00067D60">
        <w:rPr>
          <w:rFonts w:hint="eastAsia"/>
        </w:rPr>
        <w:t>】</w:t>
      </w:r>
      <w:r w:rsidRPr="00067D60">
        <w:t>當現有的物質能動性</w:t>
      </w:r>
      <w:r w:rsidR="00EA10A0" w:rsidRPr="00067D60">
        <w:t>material agency</w:t>
      </w:r>
      <w:r w:rsidRPr="00067D60">
        <w:t>與</w:t>
      </w:r>
      <w:r w:rsidRPr="00CE0DB3">
        <w:rPr>
          <w:color w:val="EE0000"/>
        </w:rPr>
        <w:t>新的人類能動性</w:t>
      </w:r>
      <w:r w:rsidR="00A13D73" w:rsidRPr="00CE0DB3">
        <w:rPr>
          <w:color w:val="EE0000"/>
        </w:rPr>
        <w:t>new human agency</w:t>
      </w:r>
      <w:r w:rsidRPr="00067D60">
        <w:t>結合時（物</w:t>
      </w:r>
      <w:r w:rsidRPr="00067D60">
        <w:t xml:space="preserve"> </w:t>
      </w:r>
      <w:r w:rsidR="009D58C3">
        <w:rPr>
          <w:rFonts w:hint="eastAsia"/>
        </w:rPr>
        <w:t>-&gt;</w:t>
      </w:r>
      <w:r w:rsidRPr="00067D60">
        <w:t xml:space="preserve"> </w:t>
      </w:r>
      <w:r w:rsidRPr="00067D60">
        <w:t>人），人們可能會傾向於改變其「</w:t>
      </w:r>
      <w:r w:rsidRPr="00CE0DB3">
        <w:rPr>
          <w:color w:val="EE0000"/>
        </w:rPr>
        <w:t>慣例</w:t>
      </w:r>
      <w:r w:rsidRPr="00067D60">
        <w:t>（工作方式）」；而當</w:t>
      </w:r>
      <w:r w:rsidRPr="00221C91">
        <w:rPr>
          <w:b/>
          <w:bCs/>
        </w:rPr>
        <w:t>現有的人類能動性</w:t>
      </w:r>
      <w:r w:rsidRPr="00067D60">
        <w:t>與</w:t>
      </w:r>
      <w:r w:rsidRPr="00221C91">
        <w:rPr>
          <w:color w:val="EE0000"/>
        </w:rPr>
        <w:t>新的物質能動性</w:t>
      </w:r>
      <w:r w:rsidRPr="00067D60">
        <w:t>結合時（人</w:t>
      </w:r>
      <w:r w:rsidRPr="00067D60">
        <w:t xml:space="preserve"> </w:t>
      </w:r>
      <w:r w:rsidR="009D58C3">
        <w:rPr>
          <w:rFonts w:hint="eastAsia"/>
        </w:rPr>
        <w:t>-&gt;</w:t>
      </w:r>
      <w:r w:rsidRPr="00067D60">
        <w:t xml:space="preserve"> </w:t>
      </w:r>
      <w:r w:rsidRPr="00067D60">
        <w:t>物），「</w:t>
      </w:r>
      <w:r w:rsidRPr="007E7ED1">
        <w:rPr>
          <w:color w:val="EE0000"/>
        </w:rPr>
        <w:t>技術</w:t>
      </w:r>
      <w:r w:rsidRPr="00067D60">
        <w:t>」就會發生改變。</w:t>
      </w:r>
      <w:r w:rsidR="00067D60" w:rsidRPr="00067D60">
        <w:t xml:space="preserve">when an existing material agency is imbricated with a new human agency (material </w:t>
      </w:r>
      <w:r w:rsidR="00FC55F2">
        <w:rPr>
          <w:rFonts w:hint="eastAsia"/>
        </w:rPr>
        <w:t>-&gt;</w:t>
      </w:r>
      <w:r w:rsidR="00067D60" w:rsidRPr="00067D60">
        <w:t xml:space="preserve">human) people may be likely to change their routine, and when an existing human agency is imbricated with a new material agency (human </w:t>
      </w:r>
      <w:r w:rsidR="009D6A52">
        <w:rPr>
          <w:rFonts w:hint="eastAsia"/>
        </w:rPr>
        <w:t>-&gt;</w:t>
      </w:r>
      <w:r w:rsidR="00067D60" w:rsidRPr="00067D60">
        <w:t xml:space="preserve"> material) a technology changes</w:t>
      </w:r>
      <w:r w:rsidR="00D0579A">
        <w:rPr>
          <w:rFonts w:hint="eastAsia"/>
          <w:color w:val="EE0000"/>
        </w:rPr>
        <w:t>。</w:t>
      </w:r>
      <w:r w:rsidR="00D0579A" w:rsidRPr="00B51D13">
        <w:rPr>
          <w:rFonts w:hint="eastAsia"/>
          <w:color w:val="4EA72E" w:themeColor="accent6"/>
        </w:rPr>
        <w:t>來自《</w:t>
      </w:r>
      <w:r w:rsidR="00D0579A" w:rsidRPr="00B51D13">
        <w:rPr>
          <w:rFonts w:hint="eastAsia"/>
          <w:color w:val="4EA72E" w:themeColor="accent6"/>
        </w:rPr>
        <w:t>When Flexible Routines Meet Flexible Technologies: Affordance, Constraint, and the Imbrication of Human and Material Agencies</w:t>
      </w:r>
      <w:r w:rsidR="00D0579A" w:rsidRPr="00B51D13">
        <w:rPr>
          <w:rFonts w:hint="eastAsia"/>
          <w:color w:val="4EA72E" w:themeColor="accent6"/>
        </w:rPr>
        <w:t>》，</w:t>
      </w:r>
      <w:r w:rsidR="00D0579A" w:rsidRPr="00B51D13">
        <w:rPr>
          <w:rFonts w:hint="eastAsia"/>
          <w:color w:val="4EA72E" w:themeColor="accent6"/>
        </w:rPr>
        <w:t>Paul M. Leonardi</w:t>
      </w:r>
      <w:r w:rsidR="00D0579A" w:rsidRPr="00B51D13">
        <w:rPr>
          <w:rFonts w:hint="eastAsia"/>
          <w:color w:val="4EA72E" w:themeColor="accent6"/>
        </w:rPr>
        <w:t>，</w:t>
      </w:r>
      <w:r w:rsidR="00D0579A" w:rsidRPr="00B51D13">
        <w:rPr>
          <w:rFonts w:hint="eastAsia"/>
          <w:color w:val="4EA72E" w:themeColor="accent6"/>
        </w:rPr>
        <w:t>2011</w:t>
      </w:r>
      <w:r w:rsidR="00D0579A" w:rsidRPr="00B51D13">
        <w:rPr>
          <w:rFonts w:hint="eastAsia"/>
          <w:color w:val="4EA72E" w:themeColor="accent6"/>
        </w:rPr>
        <w:t>）</w:t>
      </w:r>
    </w:p>
    <w:p w14:paraId="3AE7C3B2" w14:textId="77777777" w:rsidR="00B70A55" w:rsidRPr="00067D60" w:rsidRDefault="00B70A55" w:rsidP="00067D60"/>
    <w:p w14:paraId="2EA4436D" w14:textId="6C5162B8" w:rsidR="00A5393E" w:rsidRPr="00A5393E" w:rsidRDefault="007E7ED1" w:rsidP="00A5393E">
      <w:pPr>
        <w:rPr>
          <w:b/>
          <w:bCs/>
        </w:rPr>
      </w:pPr>
      <w:r>
        <w:rPr>
          <w:rFonts w:hint="eastAsia"/>
          <w:b/>
          <w:bCs/>
        </w:rPr>
        <w:t>【</w:t>
      </w:r>
      <w:r w:rsidRPr="008320B9">
        <w:rPr>
          <w:rFonts w:hint="eastAsia"/>
          <w:b/>
          <w:bCs/>
          <w:color w:val="EE0000"/>
        </w:rPr>
        <w:t>鑲嵌具有路徑依賴性</w:t>
      </w:r>
      <w:r>
        <w:rPr>
          <w:rFonts w:hint="eastAsia"/>
          <w:b/>
          <w:bCs/>
        </w:rPr>
        <w:t>】</w:t>
      </w:r>
      <w:r w:rsidR="0064264A" w:rsidRPr="0064264A">
        <w:rPr>
          <w:b/>
          <w:bCs/>
        </w:rPr>
        <w:t>人類與物質能動性不斷地相互鑲嵌，</w:t>
      </w:r>
      <w:r w:rsidRPr="007E7ED1">
        <w:rPr>
          <w:b/>
          <w:bCs/>
        </w:rPr>
        <w:t>鑲嵌鏈條是以一種</w:t>
      </w:r>
      <w:r w:rsidRPr="007E7ED1">
        <w:rPr>
          <w:b/>
          <w:bCs/>
        </w:rPr>
        <w:t>**</w:t>
      </w:r>
      <w:r w:rsidRPr="007E7ED1">
        <w:rPr>
          <w:b/>
          <w:bCs/>
        </w:rPr>
        <w:t>「路徑依賴（</w:t>
      </w:r>
      <w:r w:rsidRPr="007E7ED1">
        <w:rPr>
          <w:b/>
          <w:bCs/>
        </w:rPr>
        <w:t>path dependent</w:t>
      </w:r>
      <w:r w:rsidRPr="007E7ED1">
        <w:rPr>
          <w:b/>
          <w:bCs/>
        </w:rPr>
        <w:t>）」</w:t>
      </w:r>
      <w:r w:rsidRPr="007E7ED1">
        <w:rPr>
          <w:b/>
          <w:bCs/>
        </w:rPr>
        <w:t>**</w:t>
      </w:r>
      <w:r w:rsidRPr="007E7ED1">
        <w:rPr>
          <w:b/>
          <w:bCs/>
        </w:rPr>
        <w:t>的方式發生的。</w:t>
      </w:r>
      <w:r w:rsidR="00534862" w:rsidRPr="00534862">
        <w:rPr>
          <w:b/>
          <w:bCs/>
        </w:rPr>
        <w:t>human and material agencies are constantly imbricated with one another and this chain of imbrications occurs in a path dependent manner.</w:t>
      </w:r>
      <w:r w:rsidR="00D61167" w:rsidRPr="00D61167">
        <w:rPr>
          <w:rFonts w:hint="eastAsia"/>
          <w:color w:val="EE0000"/>
        </w:rPr>
        <w:t xml:space="preserve"> </w:t>
      </w:r>
      <w:r w:rsidR="00D61167">
        <w:rPr>
          <w:rFonts w:hint="eastAsia"/>
          <w:color w:val="EE0000"/>
        </w:rPr>
        <w:t>。</w:t>
      </w:r>
      <w:r w:rsidR="00D61167" w:rsidRPr="00B51D13">
        <w:rPr>
          <w:rFonts w:hint="eastAsia"/>
          <w:color w:val="4EA72E" w:themeColor="accent6"/>
        </w:rPr>
        <w:t>來自《</w:t>
      </w:r>
      <w:r w:rsidR="00D61167" w:rsidRPr="00B51D13">
        <w:rPr>
          <w:rFonts w:hint="eastAsia"/>
          <w:color w:val="4EA72E" w:themeColor="accent6"/>
        </w:rPr>
        <w:t>When Flexible Routines Meet Flexible Technologies: Affordance, Constraint, and the Imbrication of Human and Material Agencies</w:t>
      </w:r>
      <w:r w:rsidR="00D61167" w:rsidRPr="00B51D13">
        <w:rPr>
          <w:rFonts w:hint="eastAsia"/>
          <w:color w:val="4EA72E" w:themeColor="accent6"/>
        </w:rPr>
        <w:t>》，</w:t>
      </w:r>
      <w:r w:rsidR="00D61167" w:rsidRPr="00B51D13">
        <w:rPr>
          <w:rFonts w:hint="eastAsia"/>
          <w:color w:val="4EA72E" w:themeColor="accent6"/>
        </w:rPr>
        <w:t>Paul M. Leonardi</w:t>
      </w:r>
      <w:r w:rsidR="00D61167" w:rsidRPr="00B51D13">
        <w:rPr>
          <w:rFonts w:hint="eastAsia"/>
          <w:color w:val="4EA72E" w:themeColor="accent6"/>
        </w:rPr>
        <w:t>，</w:t>
      </w:r>
      <w:r w:rsidR="00D61167" w:rsidRPr="00B51D13">
        <w:rPr>
          <w:rFonts w:hint="eastAsia"/>
          <w:color w:val="4EA72E" w:themeColor="accent6"/>
        </w:rPr>
        <w:t>2011</w:t>
      </w:r>
      <w:r w:rsidR="00D61167" w:rsidRPr="00B51D13">
        <w:rPr>
          <w:rFonts w:hint="eastAsia"/>
          <w:color w:val="4EA72E" w:themeColor="accent6"/>
        </w:rPr>
        <w:t>）</w:t>
      </w:r>
    </w:p>
    <w:p w14:paraId="24A16998" w14:textId="6EBB80F7" w:rsidR="002131D2" w:rsidRDefault="002131D2" w:rsidP="00945029">
      <w:pPr>
        <w:rPr>
          <w:b/>
          <w:bCs/>
        </w:rPr>
      </w:pPr>
    </w:p>
    <w:p w14:paraId="61F2E048" w14:textId="7C6B126C" w:rsidR="008320B9" w:rsidRPr="0068708F" w:rsidRDefault="008320B9" w:rsidP="00945029">
      <w:r w:rsidRPr="0068708F">
        <w:rPr>
          <w:rFonts w:hint="eastAsia"/>
        </w:rPr>
        <w:t>【</w:t>
      </w:r>
      <w:r w:rsidR="000C3485" w:rsidRPr="0068708F">
        <w:rPr>
          <w:rFonts w:hint="eastAsia"/>
        </w:rPr>
        <w:t>人們對技術能動性的感知影響了人類能動性</w:t>
      </w:r>
      <w:r w:rsidR="000C3485" w:rsidRPr="0068708F">
        <w:rPr>
          <w:rFonts w:hint="eastAsia"/>
        </w:rPr>
        <w:t>(</w:t>
      </w:r>
      <w:r w:rsidR="000C3485" w:rsidRPr="0068708F">
        <w:rPr>
          <w:rFonts w:hint="eastAsia"/>
        </w:rPr>
        <w:t>與目標的期待</w:t>
      </w:r>
      <w:r w:rsidR="000C3485" w:rsidRPr="0068708F">
        <w:rPr>
          <w:rFonts w:hint="eastAsia"/>
        </w:rPr>
        <w:t>)</w:t>
      </w:r>
      <w:r w:rsidRPr="0068708F">
        <w:rPr>
          <w:rFonts w:hint="eastAsia"/>
        </w:rPr>
        <w:t>】</w:t>
      </w:r>
      <w:r w:rsidR="000C3485" w:rsidRPr="0068708F">
        <w:t>a technology’s material agency can encourage people to perceive that the technology sometimes constrains their ability to achieve their goals and other times affords them with possibilities to develop new ones. . . Without perceptions of constraint or affordance, people would likely continue to use existing technologies and routines in inertial ways.</w:t>
      </w:r>
      <w:r w:rsidR="00CA7B44" w:rsidRPr="00CA7B44">
        <w:t xml:space="preserve"> ……</w:t>
      </w:r>
      <w:r w:rsidR="00CA7B44" w:rsidRPr="00CA7B44">
        <w:t>一項技術的物質能動性，有時會促使人們感知到技術</w:t>
      </w:r>
      <w:r w:rsidR="00CA7B44" w:rsidRPr="00CA7B44">
        <w:t>**</w:t>
      </w:r>
      <w:r w:rsidR="00CA7B44" w:rsidRPr="00CA7B44">
        <w:t>限制（</w:t>
      </w:r>
      <w:r w:rsidR="00CA7B44" w:rsidRPr="00CA7B44">
        <w:t>constrains</w:t>
      </w:r>
      <w:r w:rsidR="00CA7B44" w:rsidRPr="00CA7B44">
        <w:t>）</w:t>
      </w:r>
      <w:r w:rsidR="00CA7B44" w:rsidRPr="00CA7B44">
        <w:rPr>
          <w:b/>
          <w:bCs/>
        </w:rPr>
        <w:t>了他們達成目標的能力，有時則</w:t>
      </w:r>
      <w:r w:rsidR="00CA7B44" w:rsidRPr="00CA7B44">
        <w:t>賦予（</w:t>
      </w:r>
      <w:r w:rsidR="00CA7B44" w:rsidRPr="00CA7B44">
        <w:t>affords</w:t>
      </w:r>
      <w:r w:rsidR="00CA7B44" w:rsidRPr="00CA7B44">
        <w:t>）</w:t>
      </w:r>
      <w:r w:rsidR="00CA7B44" w:rsidRPr="00CA7B44">
        <w:rPr>
          <w:b/>
          <w:bCs/>
        </w:rPr>
        <w:t>了他們</w:t>
      </w:r>
      <w:r w:rsidR="00CA7B44" w:rsidRPr="00CA7B44">
        <w:rPr>
          <w:b/>
          <w:bCs/>
        </w:rPr>
        <w:lastRenderedPageBreak/>
        <w:t>發展新目標的可能性。</w:t>
      </w:r>
      <w:r w:rsidR="00CA7B44" w:rsidRPr="00CA7B44">
        <w:rPr>
          <w:b/>
          <w:bCs/>
        </w:rPr>
        <w:t>……</w:t>
      </w:r>
      <w:r w:rsidR="00CA7B44" w:rsidRPr="008071AA">
        <w:rPr>
          <w:b/>
          <w:bCs/>
          <w:color w:val="EE0000"/>
        </w:rPr>
        <w:t>如果沒有對於「限制」或「賦予」的感知，人們很可能會以</w:t>
      </w:r>
      <w:r w:rsidR="00CA7B44" w:rsidRPr="008071AA">
        <w:rPr>
          <w:color w:val="EE0000"/>
        </w:rPr>
        <w:t>慣性（</w:t>
      </w:r>
      <w:r w:rsidR="00CA7B44" w:rsidRPr="008071AA">
        <w:rPr>
          <w:color w:val="EE0000"/>
        </w:rPr>
        <w:t>inertial</w:t>
      </w:r>
      <w:r w:rsidR="00CA7B44" w:rsidRPr="008071AA">
        <w:rPr>
          <w:color w:val="EE0000"/>
        </w:rPr>
        <w:t>）</w:t>
      </w:r>
      <w:r w:rsidR="00CA7B44" w:rsidRPr="008071AA">
        <w:rPr>
          <w:color w:val="EE0000"/>
        </w:rPr>
        <w:t>**</w:t>
      </w:r>
      <w:r w:rsidR="00CA7B44" w:rsidRPr="008071AA">
        <w:rPr>
          <w:color w:val="EE0000"/>
        </w:rPr>
        <w:t>的方式繼續使用現有的技術與慣例</w:t>
      </w:r>
      <w:r w:rsidR="008071AA">
        <w:rPr>
          <w:rFonts w:hint="eastAsia"/>
        </w:rPr>
        <w:t>(</w:t>
      </w:r>
      <w:r w:rsidR="008071AA">
        <w:rPr>
          <w:rFonts w:hint="eastAsia"/>
        </w:rPr>
        <w:t>不改變的意思</w:t>
      </w:r>
      <w:r w:rsidR="008071AA">
        <w:rPr>
          <w:rFonts w:hint="eastAsia"/>
        </w:rPr>
        <w:t>)</w:t>
      </w:r>
      <w:r w:rsidR="00CA7B44" w:rsidRPr="00CA7B44">
        <w:t>。</w:t>
      </w:r>
      <w:r w:rsidR="00782A5D">
        <w:rPr>
          <w:rFonts w:hint="eastAsia"/>
          <w:color w:val="EE0000"/>
        </w:rPr>
        <w:t>。</w:t>
      </w:r>
      <w:r w:rsidR="00782A5D" w:rsidRPr="00B51D13">
        <w:rPr>
          <w:rFonts w:hint="eastAsia"/>
          <w:color w:val="4EA72E" w:themeColor="accent6"/>
        </w:rPr>
        <w:t>來自《</w:t>
      </w:r>
      <w:r w:rsidR="00782A5D" w:rsidRPr="00B51D13">
        <w:rPr>
          <w:rFonts w:hint="eastAsia"/>
          <w:color w:val="4EA72E" w:themeColor="accent6"/>
        </w:rPr>
        <w:t>When Flexible Routines Meet Flexible Technologies: Affordance, Constraint, and the Imbrication of Human and Material Agencies</w:t>
      </w:r>
      <w:r w:rsidR="00782A5D" w:rsidRPr="00B51D13">
        <w:rPr>
          <w:rFonts w:hint="eastAsia"/>
          <w:color w:val="4EA72E" w:themeColor="accent6"/>
        </w:rPr>
        <w:t>》，</w:t>
      </w:r>
      <w:r w:rsidR="00782A5D" w:rsidRPr="00B51D13">
        <w:rPr>
          <w:rFonts w:hint="eastAsia"/>
          <w:color w:val="4EA72E" w:themeColor="accent6"/>
        </w:rPr>
        <w:t>Paul M. Leonardi</w:t>
      </w:r>
      <w:r w:rsidR="00782A5D" w:rsidRPr="00B51D13">
        <w:rPr>
          <w:rFonts w:hint="eastAsia"/>
          <w:color w:val="4EA72E" w:themeColor="accent6"/>
        </w:rPr>
        <w:t>，</w:t>
      </w:r>
      <w:r w:rsidR="00782A5D" w:rsidRPr="00B51D13">
        <w:rPr>
          <w:rFonts w:hint="eastAsia"/>
          <w:color w:val="4EA72E" w:themeColor="accent6"/>
        </w:rPr>
        <w:t>2011</w:t>
      </w:r>
      <w:r w:rsidR="00782A5D" w:rsidRPr="00B51D13">
        <w:rPr>
          <w:rFonts w:hint="eastAsia"/>
          <w:color w:val="4EA72E" w:themeColor="accent6"/>
        </w:rPr>
        <w:t>）</w:t>
      </w:r>
    </w:p>
    <w:p w14:paraId="69920B87" w14:textId="77777777" w:rsidR="0076197F" w:rsidRDefault="0076197F" w:rsidP="00945029">
      <w:pPr>
        <w:rPr>
          <w:b/>
          <w:bCs/>
        </w:rPr>
      </w:pPr>
    </w:p>
    <w:p w14:paraId="6B7E6D09" w14:textId="3A5392DA" w:rsidR="004C6ADF" w:rsidRDefault="004C6ADF" w:rsidP="00945029">
      <w:pPr>
        <w:rPr>
          <w:b/>
          <w:bCs/>
        </w:rPr>
      </w:pPr>
      <w:r>
        <w:rPr>
          <w:rFonts w:hint="eastAsia"/>
          <w:b/>
          <w:bCs/>
        </w:rPr>
        <w:t>【沒有問題</w:t>
      </w:r>
      <w:r>
        <w:rPr>
          <w:rFonts w:hint="eastAsia"/>
          <w:b/>
          <w:bCs/>
        </w:rPr>
        <w:t xml:space="preserve"> </w:t>
      </w:r>
      <w:r>
        <w:rPr>
          <w:rFonts w:hint="eastAsia"/>
          <w:b/>
          <w:bCs/>
        </w:rPr>
        <w:t>就會陷入慣性】</w:t>
      </w:r>
      <w:r w:rsidRPr="004C6ADF">
        <w:rPr>
          <w:b/>
          <w:bCs/>
        </w:rPr>
        <w:t>如果沒有「限制（問題）」的感知，人就會陷入「慣性」</w:t>
      </w:r>
      <w:r w:rsidRPr="004C6ADF">
        <w:rPr>
          <w:b/>
          <w:bCs/>
        </w:rPr>
        <w:t xml:space="preserve"> </w:t>
      </w:r>
      <w:r w:rsidRPr="004C6ADF">
        <w:rPr>
          <w:b/>
          <w:bCs/>
        </w:rPr>
        <w:t>。這證明了：問題是打破慣性、驅動策略執行的必要條件。</w:t>
      </w:r>
      <w:r w:rsidR="009A16D2">
        <w:rPr>
          <w:rFonts w:hint="eastAsia"/>
          <w:color w:val="EE0000"/>
        </w:rPr>
        <w:t>。</w:t>
      </w:r>
      <w:r w:rsidR="009A16D2" w:rsidRPr="00B51D13">
        <w:rPr>
          <w:rFonts w:hint="eastAsia"/>
          <w:color w:val="4EA72E" w:themeColor="accent6"/>
        </w:rPr>
        <w:t>來自《</w:t>
      </w:r>
      <w:r w:rsidR="009A16D2" w:rsidRPr="00B51D13">
        <w:rPr>
          <w:rFonts w:hint="eastAsia"/>
          <w:color w:val="4EA72E" w:themeColor="accent6"/>
        </w:rPr>
        <w:t>When Flexible Routines Meet Flexible Technologies: Affordance, Constraint, and the Imbrication of Human and Material Agencies</w:t>
      </w:r>
      <w:r w:rsidR="009A16D2" w:rsidRPr="00B51D13">
        <w:rPr>
          <w:rFonts w:hint="eastAsia"/>
          <w:color w:val="4EA72E" w:themeColor="accent6"/>
        </w:rPr>
        <w:t>》，</w:t>
      </w:r>
      <w:r w:rsidR="009A16D2" w:rsidRPr="00B51D13">
        <w:rPr>
          <w:rFonts w:hint="eastAsia"/>
          <w:color w:val="4EA72E" w:themeColor="accent6"/>
        </w:rPr>
        <w:t>Paul M. Leonardi</w:t>
      </w:r>
      <w:r w:rsidR="009A16D2" w:rsidRPr="00B51D13">
        <w:rPr>
          <w:rFonts w:hint="eastAsia"/>
          <w:color w:val="4EA72E" w:themeColor="accent6"/>
        </w:rPr>
        <w:t>，</w:t>
      </w:r>
      <w:r w:rsidR="009A16D2" w:rsidRPr="00B51D13">
        <w:rPr>
          <w:rFonts w:hint="eastAsia"/>
          <w:color w:val="4EA72E" w:themeColor="accent6"/>
        </w:rPr>
        <w:t>2011</w:t>
      </w:r>
      <w:r w:rsidR="009A16D2" w:rsidRPr="00B51D13">
        <w:rPr>
          <w:rFonts w:hint="eastAsia"/>
          <w:color w:val="4EA72E" w:themeColor="accent6"/>
        </w:rPr>
        <w:t>）</w:t>
      </w:r>
    </w:p>
    <w:p w14:paraId="72174551" w14:textId="77777777" w:rsidR="00CF6B98" w:rsidRDefault="00CF6B98" w:rsidP="00945029">
      <w:pPr>
        <w:rPr>
          <w:b/>
          <w:bCs/>
        </w:rPr>
      </w:pPr>
    </w:p>
    <w:p w14:paraId="617826C3" w14:textId="7F87E736" w:rsidR="00CF6B98" w:rsidRDefault="00CF6B98" w:rsidP="002B264F">
      <w:pPr>
        <w:pStyle w:val="3"/>
        <w:rPr>
          <w:rFonts w:eastAsiaTheme="minorEastAsia" w:cstheme="minorBidi"/>
          <w:color w:val="auto"/>
          <w:sz w:val="24"/>
          <w:szCs w:val="24"/>
        </w:rPr>
      </w:pPr>
      <w:r w:rsidRPr="00CF6B98">
        <w:t>Motivation and social cognitive theory</w:t>
      </w:r>
      <w:r w:rsidR="00A931EB">
        <w:rPr>
          <w:rFonts w:hint="eastAsia"/>
        </w:rPr>
        <w:t>(</w:t>
      </w:r>
      <w:r w:rsidR="00BA6239">
        <w:rPr>
          <w:rFonts w:hint="eastAsia"/>
        </w:rPr>
        <w:t>2020</w:t>
      </w:r>
      <w:r w:rsidR="00A931EB">
        <w:rPr>
          <w:rFonts w:hint="eastAsia"/>
        </w:rPr>
        <w:t>)</w:t>
      </w:r>
      <w:r w:rsidR="000A0FAF" w:rsidRPr="000A0FAF">
        <w:rPr>
          <w:rFonts w:eastAsiaTheme="minorEastAsia" w:cstheme="minorBidi"/>
          <w:color w:val="auto"/>
          <w:sz w:val="24"/>
          <w:szCs w:val="24"/>
        </w:rPr>
        <w:t xml:space="preserve"> </w:t>
      </w:r>
    </w:p>
    <w:p w14:paraId="651A119D" w14:textId="3CADB1F7" w:rsidR="00A7215E" w:rsidRDefault="00A7215E" w:rsidP="00A7215E">
      <w:pPr>
        <w:rPr>
          <w:color w:val="4EA72E" w:themeColor="accent6"/>
        </w:rPr>
      </w:pP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5EA39584" w14:textId="77777777" w:rsidR="00411557" w:rsidRDefault="00411557" w:rsidP="00A7215E">
      <w:pPr>
        <w:rPr>
          <w:color w:val="4EA72E" w:themeColor="accent6"/>
        </w:rPr>
      </w:pPr>
    </w:p>
    <w:p w14:paraId="6D47B6C7" w14:textId="77777777" w:rsidR="00771531" w:rsidRDefault="00411557" w:rsidP="00771531">
      <w:pPr>
        <w:rPr>
          <w:color w:val="4EA72E" w:themeColor="accent6"/>
        </w:rPr>
      </w:pPr>
      <w:bookmarkStart w:id="8" w:name="_Hlk218545799"/>
      <w:r>
        <w:rPr>
          <w:rFonts w:hint="eastAsia"/>
        </w:rPr>
        <w:t>【動機定義】</w:t>
      </w:r>
      <w:r w:rsidRPr="00411557">
        <w:rPr>
          <w:i/>
          <w:iCs/>
        </w:rPr>
        <w:t>Motivation</w:t>
      </w:r>
      <w:r w:rsidRPr="00411557">
        <w:t xml:space="preserve"> refers to processes that instigate and sustain goal-directed </w:t>
      </w:r>
      <w:proofErr w:type="spellStart"/>
      <w:r w:rsidRPr="00411557">
        <w:t>activities</w:t>
      </w:r>
      <w:r w:rsidR="003001AC" w:rsidRPr="003001AC">
        <w:t>Motivational</w:t>
      </w:r>
      <w:proofErr w:type="spellEnd"/>
      <w:r w:rsidR="003001AC" w:rsidRPr="003001AC">
        <w:t xml:space="preserve"> processes are personal/internal influences that lead to outcomes such as choice, effort, persistence, achievement, and environmental regulation</w:t>
      </w:r>
      <w:r w:rsidR="00FA320B" w:rsidRPr="00FA320B">
        <w:rPr>
          <w:i/>
          <w:iCs/>
        </w:rPr>
        <w:t>動機</w:t>
      </w:r>
      <w:r w:rsidR="00FA320B" w:rsidRPr="00FA320B">
        <w:t>是指</w:t>
      </w:r>
      <w:r w:rsidR="00FA320B" w:rsidRPr="00FA320B">
        <w:rPr>
          <w:color w:val="EE0000"/>
        </w:rPr>
        <w:t>啟動和維持目標導向活動</w:t>
      </w:r>
      <w:r w:rsidR="00FA320B" w:rsidRPr="00FA320B">
        <w:t>的各種過程。動機過程是</w:t>
      </w:r>
      <w:r w:rsidR="00FA320B" w:rsidRPr="0013248F">
        <w:rPr>
          <w:color w:val="EE0000"/>
        </w:rPr>
        <w:t>影響個人行為（例如選擇、努力、堅持、成就和環境調節）</w:t>
      </w:r>
      <w:r w:rsidR="00FA320B" w:rsidRPr="00FA320B">
        <w:t>的個人</w:t>
      </w:r>
      <w:r w:rsidR="00FA320B" w:rsidRPr="00FA320B">
        <w:t>/</w:t>
      </w:r>
      <w:r w:rsidR="00FA320B" w:rsidRPr="00FA320B">
        <w:t>內在因素</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bookmarkEnd w:id="8"/>
    <w:p w14:paraId="0E849E97" w14:textId="733BD79E" w:rsidR="00411557" w:rsidRPr="00771531" w:rsidRDefault="00411557" w:rsidP="00411557">
      <w:pPr>
        <w:pStyle w:val="151"/>
      </w:pPr>
    </w:p>
    <w:p w14:paraId="349E8C06" w14:textId="77777777" w:rsidR="00C20F9B" w:rsidRDefault="00C20F9B" w:rsidP="00411557">
      <w:pPr>
        <w:pStyle w:val="151"/>
      </w:pPr>
    </w:p>
    <w:p w14:paraId="2C8B6733" w14:textId="77777777" w:rsidR="00771531" w:rsidRDefault="00C20F9B" w:rsidP="00771531">
      <w:pPr>
        <w:rPr>
          <w:color w:val="4EA72E" w:themeColor="accent6"/>
        </w:rPr>
      </w:pPr>
      <w:r>
        <w:rPr>
          <w:rFonts w:hint="eastAsia"/>
        </w:rPr>
        <w:t>【內在動機過程的關鍵】</w:t>
      </w:r>
      <w:r w:rsidR="001D355D" w:rsidRPr="001D355D">
        <w:t> Key internal motivational processes are goals and self-evaluations of progress, self-efficacy, social comparisons, values, outcome expectations, attributions, and self-regulation. </w:t>
      </w:r>
      <w:r w:rsidRPr="00C20F9B">
        <w:t>關鍵的內在動機過程</w:t>
      </w:r>
      <w:r w:rsidRPr="00064ABD">
        <w:rPr>
          <w:color w:val="EE0000"/>
        </w:rPr>
        <w:t>包括目標和</w:t>
      </w:r>
      <w:r w:rsidRPr="00064ABD">
        <w:rPr>
          <w:color w:val="EE0000"/>
        </w:rPr>
        <w:lastRenderedPageBreak/>
        <w:t>對自身進步的評估、自我效能、社會比較、價值觀、結果預期、歸因和自我調節</w:t>
      </w:r>
      <w:r w:rsidRPr="00C20F9B">
        <w:t>。</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p w14:paraId="3EB5FA9B" w14:textId="77777777" w:rsidR="00623BF9" w:rsidRDefault="00623BF9" w:rsidP="00771531">
      <w:pPr>
        <w:rPr>
          <w:color w:val="4EA72E" w:themeColor="accent6"/>
        </w:rPr>
      </w:pPr>
    </w:p>
    <w:p w14:paraId="6E31A198" w14:textId="74C24DED" w:rsidR="00623BF9" w:rsidRDefault="00623BF9" w:rsidP="00B83F2A">
      <w:pPr>
        <w:pStyle w:val="151"/>
      </w:pPr>
      <w:r>
        <w:rPr>
          <w:rFonts w:hint="eastAsia"/>
        </w:rPr>
        <w:t>【</w:t>
      </w:r>
      <w:r w:rsidR="00B83F2A" w:rsidRPr="00CC3447">
        <w:rPr>
          <w:rFonts w:hint="eastAsia"/>
          <w:color w:val="EE0000"/>
        </w:rPr>
        <w:t>動機雖然是內在的，卻會顯現在目標導向的行為中</w:t>
      </w:r>
      <w:r>
        <w:rPr>
          <w:rFonts w:hint="eastAsia"/>
        </w:rPr>
        <w:t>】</w:t>
      </w:r>
      <w:r w:rsidR="00B83F2A" w:rsidRPr="00B83F2A">
        <w:t>動機包含內在（個人）過程，這些過程會明顯地體現在目標導向的行為中。</w:t>
      </w:r>
      <w:r w:rsidR="00E27A1D" w:rsidRPr="00E27A1D">
        <w:t>In this conceptualization, motivation comprises internal (personal) processes that manifest themselves overtly in goal-directed actions.</w:t>
      </w:r>
      <w:r w:rsidR="00080673" w:rsidRPr="00080673">
        <w:rPr>
          <w:color w:val="4EA72E" w:themeColor="accent6"/>
        </w:rPr>
        <w:t xml:space="preserve"> </w:t>
      </w:r>
      <w:r w:rsidR="00080673" w:rsidRPr="00A7215E">
        <w:rPr>
          <w:color w:val="4EA72E" w:themeColor="accent6"/>
        </w:rPr>
        <w:t>（來自《</w:t>
      </w:r>
      <w:r w:rsidR="00080673" w:rsidRPr="00A7215E">
        <w:rPr>
          <w:color w:val="4EA72E" w:themeColor="accent6"/>
        </w:rPr>
        <w:t>Motivation and social cognitive theory</w:t>
      </w:r>
      <w:r w:rsidR="00080673" w:rsidRPr="00A7215E">
        <w:rPr>
          <w:color w:val="4EA72E" w:themeColor="accent6"/>
        </w:rPr>
        <w:t>》，</w:t>
      </w:r>
      <w:r w:rsidR="00080673" w:rsidRPr="00A7215E">
        <w:rPr>
          <w:color w:val="4EA72E" w:themeColor="accent6"/>
        </w:rPr>
        <w:t>Dale H. Schunk, Maria K. DiBenedetto</w:t>
      </w:r>
      <w:r w:rsidR="00080673" w:rsidRPr="00A7215E">
        <w:rPr>
          <w:color w:val="4EA72E" w:themeColor="accent6"/>
        </w:rPr>
        <w:t>，</w:t>
      </w:r>
      <w:r w:rsidR="00080673" w:rsidRPr="00A7215E">
        <w:rPr>
          <w:color w:val="4EA72E" w:themeColor="accent6"/>
        </w:rPr>
        <w:t>2020</w:t>
      </w:r>
      <w:r w:rsidR="00080673" w:rsidRPr="00A7215E">
        <w:rPr>
          <w:color w:val="4EA72E" w:themeColor="accent6"/>
        </w:rPr>
        <w:t>）</w:t>
      </w:r>
    </w:p>
    <w:p w14:paraId="47C6A722" w14:textId="7B02D894" w:rsidR="00C20F9B" w:rsidRDefault="00C20F9B" w:rsidP="00411557">
      <w:pPr>
        <w:pStyle w:val="151"/>
      </w:pPr>
    </w:p>
    <w:p w14:paraId="446CDA83" w14:textId="15A3E026" w:rsidR="007256F1" w:rsidRDefault="007256F1" w:rsidP="00411557">
      <w:pPr>
        <w:pStyle w:val="151"/>
      </w:pPr>
      <w:r>
        <w:rPr>
          <w:rFonts w:hint="eastAsia"/>
        </w:rPr>
        <w:t>【</w:t>
      </w:r>
      <w:r w:rsidR="00223586">
        <w:rPr>
          <w:rFonts w:hint="eastAsia"/>
        </w:rPr>
        <w:t>重要：</w:t>
      </w:r>
      <w:r>
        <w:rPr>
          <w:rFonts w:hint="eastAsia"/>
        </w:rPr>
        <w:t>同</w:t>
      </w:r>
      <w:r>
        <w:rPr>
          <w:rFonts w:hint="eastAsia"/>
        </w:rPr>
        <w:t>1986</w:t>
      </w:r>
      <w:r>
        <w:rPr>
          <w:rFonts w:hint="eastAsia"/>
        </w:rPr>
        <w:t>的</w:t>
      </w:r>
      <w:r w:rsidRPr="00E33529">
        <w:rPr>
          <w:rFonts w:hint="eastAsia"/>
          <w:color w:val="EE0000"/>
        </w:rPr>
        <w:t>三元互惠框架</w:t>
      </w:r>
      <w:r w:rsidR="00093959" w:rsidRPr="00E33529">
        <w:rPr>
          <w:rFonts w:hint="eastAsia"/>
          <w:color w:val="EE0000"/>
        </w:rPr>
        <w:t>，動機、行為環境互相影響</w:t>
      </w:r>
      <w:r>
        <w:rPr>
          <w:rFonts w:hint="eastAsia"/>
        </w:rPr>
        <w:t>】</w:t>
      </w:r>
      <w:r w:rsidRPr="00D87EFC">
        <w:rPr>
          <w:color w:val="EE0000"/>
        </w:rPr>
        <w:t>動機過程是不斷變化的個人影響因素，它們影響行為和環境，同時也受其影響</w:t>
      </w:r>
      <w:r w:rsidR="004461AE" w:rsidRPr="004461AE">
        <w:t> The second was the publication of </w:t>
      </w:r>
      <w:bookmarkStart w:id="9" w:name="bb0035"/>
      <w:r w:rsidR="004461AE" w:rsidRPr="004461AE">
        <w:fldChar w:fldCharType="begin"/>
      </w:r>
      <w:r w:rsidR="004461AE" w:rsidRPr="004461AE">
        <w:instrText>HYPERLINK "https://www.sciencedirect.com/science/article/pii/S0361476X19304370" \l "b0035"</w:instrText>
      </w:r>
      <w:r w:rsidR="004461AE" w:rsidRPr="004461AE">
        <w:fldChar w:fldCharType="separate"/>
      </w:r>
      <w:r w:rsidR="004461AE" w:rsidRPr="004461AE">
        <w:rPr>
          <w:rStyle w:val="af1"/>
        </w:rPr>
        <w:t>Bandura (1986)</w:t>
      </w:r>
      <w:r w:rsidR="004461AE" w:rsidRPr="004461AE">
        <w:fldChar w:fldCharType="end"/>
      </w:r>
      <w:bookmarkEnd w:id="9"/>
      <w:r w:rsidR="004461AE" w:rsidRPr="004461AE">
        <w:t> book, where he formulated the conceptual framework of </w:t>
      </w:r>
      <w:r w:rsidR="004461AE" w:rsidRPr="004461AE">
        <w:rPr>
          <w:i/>
          <w:iCs/>
        </w:rPr>
        <w:t xml:space="preserve">triadic </w:t>
      </w:r>
      <w:proofErr w:type="spellStart"/>
      <w:r w:rsidR="004461AE" w:rsidRPr="004461AE">
        <w:rPr>
          <w:i/>
          <w:iCs/>
        </w:rPr>
        <w:t>reciprocality</w:t>
      </w:r>
      <w:proofErr w:type="spellEnd"/>
      <w:r w:rsidR="004461AE" w:rsidRPr="004461AE">
        <w:rPr>
          <w:i/>
          <w:iCs/>
        </w:rPr>
        <w:t>,</w:t>
      </w:r>
      <w:r w:rsidR="004461AE" w:rsidRPr="004461AE">
        <w:t> or </w:t>
      </w:r>
      <w:hyperlink r:id="rId12" w:tooltip="Learn more about reciprocal interactions from ScienceDirect's AI-generated Topic Pages" w:history="1">
        <w:r w:rsidR="004461AE" w:rsidRPr="004461AE">
          <w:rPr>
            <w:rStyle w:val="af1"/>
            <w:i/>
            <w:iCs/>
          </w:rPr>
          <w:t>reciprocal interactions</w:t>
        </w:r>
      </w:hyperlink>
      <w:r w:rsidR="004461AE"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0026260A" w:rsidRPr="0026260A">
        <w:rPr>
          <w:color w:val="4EA72E" w:themeColor="accent6"/>
        </w:rPr>
        <w:t xml:space="preserve"> </w:t>
      </w:r>
      <w:r w:rsidR="0026260A" w:rsidRPr="00A7215E">
        <w:rPr>
          <w:color w:val="4EA72E" w:themeColor="accent6"/>
        </w:rPr>
        <w:t>（來自《</w:t>
      </w:r>
      <w:r w:rsidR="0026260A" w:rsidRPr="00A7215E">
        <w:rPr>
          <w:color w:val="4EA72E" w:themeColor="accent6"/>
        </w:rPr>
        <w:t>Motivation and social cognitive theory</w:t>
      </w:r>
      <w:r w:rsidR="0026260A" w:rsidRPr="00A7215E">
        <w:rPr>
          <w:color w:val="4EA72E" w:themeColor="accent6"/>
        </w:rPr>
        <w:t>》，</w:t>
      </w:r>
      <w:r w:rsidR="0026260A" w:rsidRPr="00A7215E">
        <w:rPr>
          <w:color w:val="4EA72E" w:themeColor="accent6"/>
        </w:rPr>
        <w:t>Dale H. Schunk, Maria K. DiBenedetto</w:t>
      </w:r>
      <w:r w:rsidR="0026260A" w:rsidRPr="00A7215E">
        <w:rPr>
          <w:color w:val="4EA72E" w:themeColor="accent6"/>
        </w:rPr>
        <w:t>，</w:t>
      </w:r>
      <w:r w:rsidR="0026260A" w:rsidRPr="00A7215E">
        <w:rPr>
          <w:color w:val="4EA72E" w:themeColor="accent6"/>
        </w:rPr>
        <w:t>2020</w:t>
      </w:r>
      <w:r w:rsidR="0026260A" w:rsidRPr="00A7215E">
        <w:rPr>
          <w:color w:val="4EA72E" w:themeColor="accent6"/>
        </w:rPr>
        <w:t>）</w:t>
      </w:r>
    </w:p>
    <w:p w14:paraId="5268AAE9" w14:textId="77777777" w:rsidR="00B071D5" w:rsidRDefault="00B071D5" w:rsidP="00411557">
      <w:pPr>
        <w:pStyle w:val="151"/>
      </w:pPr>
    </w:p>
    <w:p w14:paraId="62C82EA3" w14:textId="3CAF78BE" w:rsidR="00B071D5" w:rsidRDefault="007259E4" w:rsidP="00411557">
      <w:pPr>
        <w:pStyle w:val="151"/>
      </w:pPr>
      <w:r>
        <w:rPr>
          <w:rFonts w:hint="eastAsia"/>
        </w:rPr>
        <w:t>【</w:t>
      </w:r>
      <w:r w:rsidR="002E126B">
        <w:rPr>
          <w:rFonts w:hint="eastAsia"/>
        </w:rPr>
        <w:t>重要，</w:t>
      </w:r>
      <w:r w:rsidR="00427E4F">
        <w:rPr>
          <w:rFonts w:hint="eastAsia"/>
        </w:rPr>
        <w:t>再次提及</w:t>
      </w:r>
      <w:r>
        <w:rPr>
          <w:rFonts w:hint="eastAsia"/>
        </w:rPr>
        <w:t>自我效能感</w:t>
      </w:r>
      <w:r w:rsidRPr="007259E4">
        <w:t xml:space="preserve"> individuals’ </w:t>
      </w:r>
      <w:r w:rsidRPr="007259E4">
        <w:rPr>
          <w:i/>
          <w:iCs/>
        </w:rPr>
        <w:t>self-efficacy</w:t>
      </w:r>
      <w:r>
        <w:rPr>
          <w:rFonts w:hint="eastAsia"/>
        </w:rPr>
        <w:t>】</w:t>
      </w:r>
      <w:r w:rsidR="00427E4F">
        <w:rPr>
          <w:rFonts w:hint="eastAsia"/>
        </w:rPr>
        <w:t>提出</w:t>
      </w:r>
      <w:r w:rsidR="00427E4F" w:rsidRPr="00427E4F">
        <w:t> Bandura’s theory </w:t>
      </w:r>
      <w:r w:rsidR="00427E4F">
        <w:rPr>
          <w:rFonts w:hint="eastAsia"/>
        </w:rPr>
        <w:t>強調的是</w:t>
      </w:r>
      <w:r w:rsidR="00427E4F" w:rsidRPr="0007507B">
        <w:rPr>
          <w:rFonts w:hint="eastAsia"/>
          <w:color w:val="EE0000"/>
        </w:rPr>
        <w:t>自主感</w:t>
      </w:r>
      <w:r w:rsidR="00B93211">
        <w:rPr>
          <w:rFonts w:hint="eastAsia"/>
        </w:rPr>
        <w:t>，</w:t>
      </w:r>
      <w:r w:rsidR="00B93211" w:rsidRPr="00B93211">
        <w:t>也就是</w:t>
      </w:r>
      <w:r w:rsidR="00B93211" w:rsidRPr="0007507B">
        <w:rPr>
          <w:color w:val="EE0000"/>
        </w:rPr>
        <w:t>相信自己能夠對生活中的重要事件施加很大程度的影響</w:t>
      </w:r>
      <w:r w:rsidR="00B93211" w:rsidRPr="00B93211">
        <w:t>。他們</w:t>
      </w:r>
      <w:r w:rsidR="00B93211" w:rsidRPr="00353E6A">
        <w:rPr>
          <w:color w:val="EE0000"/>
        </w:rPr>
        <w:t>運用認知和自我調節能力來行使這種自主感</w:t>
      </w:r>
      <w:r w:rsidR="00B93211" w:rsidRPr="00B93211">
        <w:t>，例如</w:t>
      </w:r>
      <w:r w:rsidR="00B93211" w:rsidRPr="00353E6A">
        <w:rPr>
          <w:color w:val="EE0000"/>
          <w:highlight w:val="yellow"/>
        </w:rPr>
        <w:t>設定目標並實施策略來實現目標</w:t>
      </w:r>
      <w:r w:rsidR="00B93211" w:rsidRPr="00B93211">
        <w:t>。他們會</w:t>
      </w:r>
      <w:r w:rsidR="00B93211" w:rsidRPr="00E345EF">
        <w:rPr>
          <w:color w:val="EE0000"/>
          <w:u w:val="single"/>
        </w:rPr>
        <w:t>監控自身實現目標的進展，並根據需要調整策略</w:t>
      </w:r>
      <w:r w:rsidR="00B93211" w:rsidRPr="00B93211">
        <w:t>。這種自主視角的核心是個體的</w:t>
      </w:r>
      <w:r w:rsidR="00B93211" w:rsidRPr="00B93211">
        <w:rPr>
          <w:i/>
          <w:iCs/>
        </w:rPr>
        <w:t>自我效能感</w:t>
      </w:r>
      <w:r w:rsidR="00B93211" w:rsidRPr="00B93211">
        <w:rPr>
          <w:i/>
          <w:iCs/>
        </w:rPr>
        <w:t> </w:t>
      </w:r>
      <w:r w:rsidR="00B93211" w:rsidRPr="00B93211">
        <w:t>，即</w:t>
      </w:r>
      <w:r w:rsidR="00B93211" w:rsidRPr="00CA02BB">
        <w:rPr>
          <w:color w:val="EE0000"/>
        </w:rPr>
        <w:t>個體感知到的在特定層面上</w:t>
      </w:r>
      <w:r w:rsidR="00B93211" w:rsidRPr="00CA02BB">
        <w:rPr>
          <w:color w:val="EE0000"/>
        </w:rPr>
        <w:lastRenderedPageBreak/>
        <w:t>學習和執行行為的能力</w:t>
      </w:r>
      <w:r w:rsidR="00CA02BB">
        <w:rPr>
          <w:rFonts w:hint="eastAsia"/>
        </w:rPr>
        <w:t>（反思）</w:t>
      </w:r>
      <w:r w:rsidR="00B93211" w:rsidRPr="00B93211">
        <w:t>。自我效能感源自於評價性和</w:t>
      </w:r>
      <w:hyperlink r:id="rId13" w:tooltip="Learn more about goal oriented from ScienceDirect's AI-generated Topic Pages" w:history="1">
        <w:r w:rsidR="00B93211" w:rsidRPr="00B93211">
          <w:rPr>
            <w:rStyle w:val="af1"/>
          </w:rPr>
          <w:t>目標導向</w:t>
        </w:r>
      </w:hyperlink>
      <w:r w:rsidR="00B93211" w:rsidRPr="00B93211">
        <w:t>的自我反思，是社會認知理論中關鍵的內在動機過程</w:t>
      </w:r>
      <w:r w:rsidR="00284ECB" w:rsidRPr="00284ECB">
        <w:t>A central premise of Bandura’s theory is that individuals strive for a sense of </w:t>
      </w:r>
      <w:r w:rsidR="00284ECB" w:rsidRPr="00284ECB">
        <w:rPr>
          <w:i/>
          <w:iCs/>
        </w:rPr>
        <w:t>agency</w:t>
      </w:r>
      <w:r w:rsidR="00284ECB" w:rsidRPr="00284ECB">
        <w:t>, or the belief that they can exert a large degree of influence over important events in their lives. They exercise this sense of agency using their cognitive and self-regulative capabilities such as by setting goals and implementing strategies to attain them. They monitor their progress toward their goals and adjust their strategies as they believe is needed. Central to this agentic perspective is individuals’ </w:t>
      </w:r>
      <w:r w:rsidR="00284ECB" w:rsidRPr="00284ECB">
        <w:rPr>
          <w:i/>
          <w:iCs/>
        </w:rPr>
        <w:t>self-efficacy</w:t>
      </w:r>
      <w:r w:rsidR="00284ECB" w:rsidRPr="00284ECB">
        <w:t>, or their perceived capabilities to learn and perform actions at designated levels. Self-efficacy, which results from self-reflection that is both evaluative and </w:t>
      </w:r>
      <w:hyperlink r:id="rId14" w:tooltip="Learn more about goal oriented from ScienceDirect's AI-generated Topic Pages" w:history="1">
        <w:r w:rsidR="00284ECB" w:rsidRPr="00284ECB">
          <w:rPr>
            <w:rStyle w:val="af1"/>
          </w:rPr>
          <w:t>goal oriented</w:t>
        </w:r>
      </w:hyperlink>
      <w:r w:rsidR="00284ECB" w:rsidRPr="00284ECB">
        <w:t>, is a key internal motivational process in social cognitive theory.</w:t>
      </w:r>
    </w:p>
    <w:p w14:paraId="1293EC9D" w14:textId="77777777" w:rsidR="006D607A" w:rsidRPr="006D607A" w:rsidRDefault="006D607A" w:rsidP="00411557">
      <w:pPr>
        <w:pStyle w:val="151"/>
      </w:pPr>
    </w:p>
    <w:p w14:paraId="39BD9374" w14:textId="374041B4" w:rsidR="006E7B20" w:rsidRPr="006E7B20" w:rsidRDefault="00822A96" w:rsidP="006E7B20">
      <w:pPr>
        <w:rPr>
          <w:b/>
          <w:bCs/>
        </w:rPr>
      </w:pPr>
      <w:r>
        <w:rPr>
          <w:rFonts w:hint="eastAsia"/>
          <w:b/>
          <w:bCs/>
        </w:rPr>
        <w:t>【</w:t>
      </w:r>
      <w:r>
        <w:rPr>
          <w:rFonts w:hint="eastAsia"/>
          <w:b/>
          <w:bCs/>
        </w:rPr>
        <w:t>1986</w:t>
      </w:r>
      <w:r>
        <w:rPr>
          <w:rFonts w:hint="eastAsia"/>
          <w:b/>
          <w:bCs/>
        </w:rPr>
        <w:t>三元互惠模型，說明人類能動性】</w:t>
      </w:r>
      <w:r w:rsidRPr="00822A96">
        <w:rPr>
          <w:b/>
          <w:bCs/>
        </w:rPr>
        <w:t>人類功能依賴三組交互作用的因素或影響：</w:t>
      </w:r>
      <w:r w:rsidRPr="00443DF7">
        <w:rPr>
          <w:b/>
          <w:bCs/>
          <w:color w:val="EE0000"/>
        </w:rPr>
        <w:t>行為因素、環境因素和個人因素（如認知、情緒</w:t>
      </w:r>
      <w:r w:rsidR="00443DF7">
        <w:rPr>
          <w:rFonts w:hint="eastAsia"/>
          <w:b/>
          <w:bCs/>
          <w:color w:val="EE0000"/>
        </w:rPr>
        <w:t>）</w:t>
      </w:r>
      <w:r w:rsidR="00920768" w:rsidRPr="006D607A">
        <w:rPr>
          <w:rFonts w:hint="eastAsia"/>
          <w:b/>
          <w:bCs/>
          <w:color w:val="4EA72E" w:themeColor="accent6"/>
        </w:rPr>
        <w:t>&lt;</w:t>
      </w:r>
      <w:r w:rsidR="00D13758" w:rsidRPr="006D607A">
        <w:rPr>
          <w:rFonts w:hint="eastAsia"/>
          <w:b/>
          <w:bCs/>
          <w:color w:val="4EA72E" w:themeColor="accent6"/>
        </w:rPr>
        <w:t>來自</w:t>
      </w:r>
      <w:r w:rsidR="006E7B20">
        <w:fldChar w:fldCharType="begin"/>
      </w:r>
      <w:r w:rsidR="006E7B20">
        <w:instrText>HYPERLINK "https://books.google.com/books?hl=zh-TW&amp;lr=&amp;id=PdY9o3l5vpYC&amp;oi=fnd&amp;pg=PA94&amp;ots=uHgZuQ3gcR&amp;sig=Ocg6sXOyHTeWhLj2jyl8DalkKfQ"</w:instrText>
      </w:r>
      <w:r w:rsidR="006E7B20">
        <w:fldChar w:fldCharType="separate"/>
      </w:r>
      <w:r w:rsidR="006E7B20" w:rsidRPr="006D607A">
        <w:rPr>
          <w:rStyle w:val="af1"/>
          <w:b/>
          <w:bCs/>
          <w:color w:val="4EA72E" w:themeColor="accent6"/>
        </w:rPr>
        <w:t>Social foundations of thought and action</w:t>
      </w:r>
      <w:r w:rsidR="006E7B20">
        <w:fldChar w:fldCharType="end"/>
      </w:r>
      <w:r w:rsidR="006E7B20" w:rsidRPr="006D607A">
        <w:rPr>
          <w:rFonts w:hint="eastAsia"/>
          <w:b/>
          <w:bCs/>
          <w:color w:val="4EA72E" w:themeColor="accent6"/>
        </w:rPr>
        <w:t>，</w:t>
      </w:r>
      <w:r w:rsidR="006E7B20" w:rsidRPr="006D607A">
        <w:rPr>
          <w:b/>
          <w:bCs/>
          <w:color w:val="4EA72E" w:themeColor="accent6"/>
        </w:rPr>
        <w:t>A Bandura</w:t>
      </w:r>
      <w:r w:rsidR="006E7B20" w:rsidRPr="006D607A">
        <w:rPr>
          <w:rFonts w:hint="eastAsia"/>
          <w:b/>
          <w:bCs/>
          <w:color w:val="4EA72E" w:themeColor="accent6"/>
        </w:rPr>
        <w:t>，</w:t>
      </w:r>
      <w:r w:rsidR="006E7B20" w:rsidRPr="006D607A">
        <w:rPr>
          <w:rFonts w:hint="eastAsia"/>
          <w:b/>
          <w:bCs/>
          <w:color w:val="4EA72E" w:themeColor="accent6"/>
        </w:rPr>
        <w:t>1986</w:t>
      </w:r>
      <w:r w:rsidR="00920768" w:rsidRPr="006D607A">
        <w:rPr>
          <w:rFonts w:hint="eastAsia"/>
          <w:b/>
          <w:bCs/>
          <w:color w:val="4EA72E" w:themeColor="accent6"/>
        </w:rPr>
        <w:t>&gt;</w:t>
      </w:r>
    </w:p>
    <w:p w14:paraId="6B305BEC" w14:textId="38CE8EF9" w:rsidR="00CF6B98" w:rsidRDefault="00CF6B98" w:rsidP="00945029">
      <w:pPr>
        <w:rPr>
          <w:b/>
          <w:bCs/>
        </w:rPr>
      </w:pPr>
    </w:p>
    <w:p w14:paraId="49149982" w14:textId="37939413" w:rsidR="003B2FBA" w:rsidRDefault="00DF26AA" w:rsidP="003B2FBA">
      <w:pPr>
        <w:rPr>
          <w:b/>
          <w:bCs/>
        </w:rPr>
      </w:pPr>
      <w:r>
        <w:rPr>
          <w:rFonts w:hint="eastAsia"/>
          <w:b/>
          <w:bCs/>
        </w:rPr>
        <w:t>【</w:t>
      </w:r>
      <w:r w:rsidR="00F57F96" w:rsidRPr="00F57F96">
        <w:rPr>
          <w:b/>
          <w:bCs/>
        </w:rPr>
        <w:t>培養自主意識</w:t>
      </w:r>
      <w:r w:rsidR="00F57F96">
        <w:rPr>
          <w:rFonts w:hint="eastAsia"/>
          <w:b/>
          <w:bCs/>
        </w:rPr>
        <w:t>的重要性，因</w:t>
      </w:r>
      <w:r>
        <w:rPr>
          <w:rFonts w:hint="eastAsia"/>
          <w:b/>
          <w:bCs/>
        </w:rPr>
        <w:t>個體有自主控制思想及行動來實現目標的能力】</w:t>
      </w:r>
      <w:r w:rsidRPr="00DF26AA">
        <w:rPr>
          <w:b/>
          <w:bCs/>
        </w:rPr>
        <w:t>個體有意識地引導自身思想和行動以實現目標的能力</w:t>
      </w:r>
      <w:r w:rsidR="001A0569" w:rsidRPr="001A0569">
        <w:rPr>
          <w:b/>
          <w:bCs/>
        </w:rPr>
        <w:t>Individuals’ capabilities to direct their thoughts and actions in intentional ways designed to attain goals are critically important for developing a sense of agency</w:t>
      </w:r>
      <w:r w:rsidR="003B2FBA" w:rsidRPr="006D607A">
        <w:rPr>
          <w:rFonts w:hint="eastAsia"/>
          <w:b/>
          <w:bCs/>
          <w:color w:val="4EA72E" w:themeColor="accent6"/>
        </w:rPr>
        <w:t>＜來自</w:t>
      </w:r>
      <w:r w:rsidR="003B2FBA">
        <w:fldChar w:fldCharType="begin"/>
      </w:r>
      <w:r w:rsidR="003B2FBA">
        <w:instrText>HYPERLINK "https://www.taylorfrancis.com/chapters/edit/10.4324/9781315697048-2/social-cognitive-theoretical-perspective-self-regulation-ellen-usher-dale-schunk"</w:instrText>
      </w:r>
      <w:r w:rsidR="003B2FBA">
        <w:fldChar w:fldCharType="separate"/>
      </w:r>
      <w:r w:rsidR="003B2FBA" w:rsidRPr="006D607A">
        <w:rPr>
          <w:rStyle w:val="af1"/>
          <w:b/>
          <w:bCs/>
          <w:color w:val="4EA72E" w:themeColor="accent6"/>
        </w:rPr>
        <w:t>Social cognitive theoretical perspective of self-regulation</w:t>
      </w:r>
      <w:r w:rsidR="003B2FBA">
        <w:fldChar w:fldCharType="end"/>
      </w:r>
      <w:r w:rsidR="003B2FBA" w:rsidRPr="006D607A">
        <w:rPr>
          <w:rFonts w:hint="eastAsia"/>
          <w:b/>
          <w:bCs/>
          <w:color w:val="4EA72E" w:themeColor="accent6"/>
        </w:rPr>
        <w:t>，</w:t>
      </w:r>
      <w:r w:rsidR="003B2FBA">
        <w:fldChar w:fldCharType="begin"/>
      </w:r>
      <w:r w:rsidR="003B2FBA">
        <w:instrText>HYPERLINK "https://scholar.google.com/citations?user=NfDKpG0AAAAJ&amp;hl=zh-TW&amp;oi=sra"</w:instrText>
      </w:r>
      <w:r w:rsidR="003B2FBA">
        <w:fldChar w:fldCharType="separate"/>
      </w:r>
      <w:r w:rsidR="003B2FBA" w:rsidRPr="006D607A">
        <w:rPr>
          <w:rStyle w:val="af1"/>
          <w:b/>
          <w:bCs/>
          <w:color w:val="4EA72E" w:themeColor="accent6"/>
        </w:rPr>
        <w:t>EL Usher</w:t>
      </w:r>
      <w:r w:rsidR="003B2FBA">
        <w:fldChar w:fldCharType="end"/>
      </w:r>
      <w:r w:rsidR="003B2FBA" w:rsidRPr="006D607A">
        <w:rPr>
          <w:b/>
          <w:bCs/>
          <w:color w:val="4EA72E" w:themeColor="accent6"/>
        </w:rPr>
        <w:t>, </w:t>
      </w:r>
      <w:hyperlink r:id="rId15" w:history="1">
        <w:r w:rsidR="003B2FBA" w:rsidRPr="006D607A">
          <w:rPr>
            <w:rStyle w:val="af1"/>
            <w:b/>
            <w:bCs/>
            <w:color w:val="4EA72E" w:themeColor="accent6"/>
          </w:rPr>
          <w:t>DH Schunk</w:t>
        </w:r>
      </w:hyperlink>
      <w:r w:rsidR="003B2FBA" w:rsidRPr="006D607A">
        <w:rPr>
          <w:rFonts w:hint="eastAsia"/>
          <w:b/>
          <w:bCs/>
          <w:color w:val="4EA72E" w:themeColor="accent6"/>
        </w:rPr>
        <w:t>，</w:t>
      </w:r>
      <w:r w:rsidR="003B2FBA" w:rsidRPr="006D607A">
        <w:rPr>
          <w:rFonts w:hint="eastAsia"/>
          <w:b/>
          <w:bCs/>
          <w:color w:val="4EA72E" w:themeColor="accent6"/>
        </w:rPr>
        <w:t>2017</w:t>
      </w:r>
      <w:r w:rsidR="003B2FBA" w:rsidRPr="006D607A">
        <w:rPr>
          <w:rFonts w:hint="eastAsia"/>
          <w:b/>
          <w:bCs/>
          <w:color w:val="4EA72E" w:themeColor="accent6"/>
        </w:rPr>
        <w:t>＞</w:t>
      </w:r>
    </w:p>
    <w:p w14:paraId="31D9323C" w14:textId="77777777" w:rsidR="00D803FA" w:rsidRDefault="00D803FA" w:rsidP="003B2FBA">
      <w:pPr>
        <w:rPr>
          <w:b/>
          <w:bCs/>
        </w:rPr>
      </w:pPr>
    </w:p>
    <w:p w14:paraId="21D7DBBC" w14:textId="33CB32A8" w:rsidR="00D737C5" w:rsidRDefault="00D737C5" w:rsidP="003B2FBA">
      <w:pPr>
        <w:rPr>
          <w:b/>
          <w:bCs/>
        </w:rPr>
      </w:pPr>
      <w:r>
        <w:rPr>
          <w:rFonts w:hint="eastAsia"/>
          <w:b/>
          <w:bCs/>
        </w:rPr>
        <w:t>【目標能激發動機】</w:t>
      </w:r>
      <w:r w:rsidR="00A56074" w:rsidRPr="00A56074">
        <w:rPr>
          <w:b/>
          <w:bCs/>
        </w:rPr>
        <w:t xml:space="preserve">Goals and self-evaluations of </w:t>
      </w:r>
      <w:proofErr w:type="spellStart"/>
      <w:r w:rsidR="00A56074" w:rsidRPr="00A56074">
        <w:rPr>
          <w:b/>
          <w:bCs/>
        </w:rPr>
        <w:t>progress</w:t>
      </w:r>
      <w:r w:rsidR="0046518D">
        <w:rPr>
          <w:rFonts w:hint="eastAsia"/>
          <w:b/>
          <w:bCs/>
        </w:rPr>
        <w:t>S</w:t>
      </w:r>
      <w:r w:rsidRPr="00D737C5">
        <w:rPr>
          <w:b/>
          <w:bCs/>
        </w:rPr>
        <w:t>ocial</w:t>
      </w:r>
      <w:proofErr w:type="spellEnd"/>
      <w:r w:rsidRPr="00D737C5">
        <w:rPr>
          <w:b/>
          <w:bCs/>
        </w:rPr>
        <w:t xml:space="preserve"> cognitive theory predicts that </w:t>
      </w:r>
      <w:r w:rsidRPr="00D737C5">
        <w:rPr>
          <w:b/>
          <w:bCs/>
          <w:i/>
          <w:iCs/>
        </w:rPr>
        <w:t>goals</w:t>
      </w:r>
      <w:r w:rsidRPr="00D737C5">
        <w:rPr>
          <w:b/>
          <w:bCs/>
        </w:rPr>
        <w:t> can energize and direct motivational outcomes (</w:t>
      </w:r>
      <w:hyperlink r:id="rId16" w:anchor="b0035" w:history="1">
        <w:r w:rsidRPr="00D737C5">
          <w:rPr>
            <w:rStyle w:val="af1"/>
            <w:b/>
            <w:bCs/>
          </w:rPr>
          <w:t>Bandura, 1986</w:t>
        </w:r>
      </w:hyperlink>
      <w:r w:rsidRPr="00D737C5">
        <w:rPr>
          <w:b/>
          <w:bCs/>
        </w:rPr>
        <w:t>, </w:t>
      </w:r>
      <w:hyperlink r:id="rId17" w:anchor="b0040" w:history="1">
        <w:r w:rsidRPr="00D737C5">
          <w:rPr>
            <w:rStyle w:val="af1"/>
            <w:b/>
            <w:bCs/>
          </w:rPr>
          <w:t>Bandura, 1997</w:t>
        </w:r>
      </w:hyperlink>
      <w:r w:rsidRPr="00D737C5">
        <w:rPr>
          <w:b/>
          <w:bCs/>
        </w:rPr>
        <w:t>).</w:t>
      </w:r>
      <w:r w:rsidR="008621AC" w:rsidRPr="008621AC">
        <w:rPr>
          <w:rFonts w:ascii="Georgia" w:hAnsi="Georgia"/>
          <w:b/>
          <w:bCs/>
          <w:color w:val="1F1F1F"/>
        </w:rPr>
        <w:t xml:space="preserve"> </w:t>
      </w:r>
      <w:r w:rsidR="008621AC" w:rsidRPr="008621AC">
        <w:rPr>
          <w:b/>
          <w:bCs/>
        </w:rPr>
        <w:t>目標與自我評估進展。</w:t>
      </w:r>
      <w:r w:rsidR="008621AC" w:rsidRPr="008621AC">
        <w:rPr>
          <w:b/>
          <w:bCs/>
        </w:rPr>
        <w:t> </w:t>
      </w:r>
      <w:r w:rsidR="008621AC" w:rsidRPr="008621AC">
        <w:rPr>
          <w:b/>
          <w:bCs/>
        </w:rPr>
        <w:t>社會認知理論預測，</w:t>
      </w:r>
      <w:r w:rsidR="008621AC" w:rsidRPr="008621AC">
        <w:rPr>
          <w:b/>
          <w:bCs/>
          <w:i/>
          <w:iCs/>
        </w:rPr>
        <w:t> </w:t>
      </w:r>
      <w:r w:rsidR="008621AC" w:rsidRPr="00931A0F">
        <w:rPr>
          <w:b/>
          <w:bCs/>
          <w:i/>
          <w:iCs/>
          <w:color w:val="EE0000"/>
        </w:rPr>
        <w:t>目標</w:t>
      </w:r>
      <w:r w:rsidR="008621AC" w:rsidRPr="00931A0F">
        <w:rPr>
          <w:b/>
          <w:bCs/>
          <w:color w:val="EE0000"/>
        </w:rPr>
        <w:t>能夠激發並引導動機結果</w:t>
      </w:r>
      <w:r w:rsidR="008621AC" w:rsidRPr="00FC6908">
        <w:rPr>
          <w:b/>
          <w:bCs/>
          <w:color w:val="4EA72E" w:themeColor="accent6"/>
        </w:rPr>
        <w:t>（</w:t>
      </w:r>
      <w:r w:rsidR="006A3FA8" w:rsidRPr="00FC6908">
        <w:rPr>
          <w:rFonts w:hint="eastAsia"/>
          <w:b/>
          <w:bCs/>
          <w:color w:val="4EA72E" w:themeColor="accent6"/>
        </w:rPr>
        <w:t>來自</w:t>
      </w:r>
      <w:r w:rsidR="008621AC">
        <w:fldChar w:fldCharType="begin"/>
      </w:r>
      <w:r w:rsidR="008621AC">
        <w:instrText>HYPERLINK "https://www.sciencedirect.com/science/article/pii/S0361476X19304370" \l "b0035"</w:instrText>
      </w:r>
      <w:r w:rsidR="008621AC">
        <w:fldChar w:fldCharType="separate"/>
      </w:r>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lastRenderedPageBreak/>
        <w:t>1986</w:t>
      </w:r>
      <w:r w:rsidR="008621AC">
        <w:fldChar w:fldCharType="end"/>
      </w:r>
      <w:r w:rsidR="008621AC" w:rsidRPr="00FC6908">
        <w:rPr>
          <w:b/>
          <w:bCs/>
          <w:color w:val="4EA72E" w:themeColor="accent6"/>
        </w:rPr>
        <w:t> </w:t>
      </w:r>
      <w:r w:rsidR="000856DC" w:rsidRPr="00FC6908">
        <w:rPr>
          <w:b/>
          <w:bCs/>
          <w:color w:val="4EA72E" w:themeColor="accent6"/>
        </w:rPr>
        <w:t>A. Bandura</w:t>
      </w:r>
      <w:r w:rsidR="000856DC" w:rsidRPr="00FC6908">
        <w:rPr>
          <w:rFonts w:hint="eastAsia"/>
          <w:b/>
          <w:bCs/>
          <w:color w:val="4EA72E" w:themeColor="accent6"/>
        </w:rPr>
        <w:t>  </w:t>
      </w:r>
      <w:proofErr w:type="spellStart"/>
      <w:r w:rsidR="000856DC" w:rsidRPr="00FC6908">
        <w:rPr>
          <w:b/>
          <w:bCs/>
          <w:color w:val="4EA72E" w:themeColor="accent6"/>
        </w:rPr>
        <w:t>ELUsher</w:t>
      </w:r>
      <w:proofErr w:type="spellEnd"/>
      <w:r w:rsidR="000856DC" w:rsidRPr="00FC6908">
        <w:rPr>
          <w:b/>
          <w:bCs/>
          <w:color w:val="4EA72E" w:themeColor="accent6"/>
        </w:rPr>
        <w:t>，</w:t>
      </w:r>
      <w:proofErr w:type="spellStart"/>
      <w:r w:rsidR="000856DC" w:rsidRPr="00FC6908">
        <w:rPr>
          <w:b/>
          <w:bCs/>
          <w:color w:val="4EA72E" w:themeColor="accent6"/>
        </w:rPr>
        <w:t>DHSchunk</w:t>
      </w:r>
      <w:proofErr w:type="spellEnd"/>
      <w:r w:rsidR="002907BF" w:rsidRPr="00FC6908">
        <w:rPr>
          <w:rFonts w:hint="eastAsia"/>
          <w:b/>
          <w:bCs/>
          <w:color w:val="4EA72E" w:themeColor="accent6"/>
        </w:rPr>
        <w:t xml:space="preserve"> </w:t>
      </w:r>
      <w:r w:rsidR="000856DC" w:rsidRPr="000856DC">
        <w:rPr>
          <w:b/>
          <w:bCs/>
          <w:color w:val="4EA72E" w:themeColor="accent6"/>
        </w:rPr>
        <w:t>Social foundations of thought and action: A social cognitive theor</w:t>
      </w:r>
      <w:r w:rsidR="002907BF" w:rsidRPr="00FC6908">
        <w:rPr>
          <w:rFonts w:hint="eastAsia"/>
          <w:b/>
          <w:bCs/>
          <w:color w:val="4EA72E" w:themeColor="accent6"/>
        </w:rPr>
        <w:t>y</w:t>
      </w:r>
      <w:r w:rsidR="008621AC" w:rsidRPr="00FC6908">
        <w:rPr>
          <w:b/>
          <w:bCs/>
          <w:color w:val="4EA72E" w:themeColor="accent6"/>
        </w:rPr>
        <w:t>；</w:t>
      </w:r>
      <w:r w:rsidR="008621AC" w:rsidRPr="00FC6908">
        <w:rPr>
          <w:b/>
          <w:bCs/>
          <w:color w:val="4EA72E" w:themeColor="accent6"/>
        </w:rPr>
        <w:t> </w:t>
      </w:r>
      <w:r w:rsidR="000846BC">
        <w:rPr>
          <w:rFonts w:hint="eastAsia"/>
          <w:b/>
          <w:bCs/>
          <w:color w:val="4EA72E" w:themeColor="accent6"/>
        </w:rPr>
        <w:t>來自</w:t>
      </w:r>
      <w:r w:rsidR="008621AC">
        <w:fldChar w:fldCharType="begin"/>
      </w:r>
      <w:r w:rsidR="008621AC">
        <w:instrText>HYPERLINK "https://www.sciencedirect.com/science/article/pii/S0361476X19304370" \l "b0040"</w:instrText>
      </w:r>
      <w:r w:rsidR="008621AC">
        <w:fldChar w:fldCharType="separate"/>
      </w:r>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t>1997</w:t>
      </w:r>
      <w:r w:rsidR="008621AC">
        <w:fldChar w:fldCharType="end"/>
      </w:r>
      <w:r w:rsidR="008621AC" w:rsidRPr="00FC6908">
        <w:rPr>
          <w:b/>
          <w:bCs/>
          <w:color w:val="4EA72E" w:themeColor="accent6"/>
        </w:rPr>
        <w:t> </w:t>
      </w:r>
      <w:r w:rsidR="00931A0F" w:rsidRPr="00FC6908">
        <w:rPr>
          <w:b/>
          <w:bCs/>
          <w:color w:val="4EA72E" w:themeColor="accent6"/>
        </w:rPr>
        <w:t>Self-efficacy: The exercise of control</w:t>
      </w:r>
      <w:r w:rsidR="00EE6D67">
        <w:rPr>
          <w:rFonts w:hint="eastAsia"/>
          <w:b/>
          <w:bCs/>
          <w:color w:val="4EA72E" w:themeColor="accent6"/>
        </w:rPr>
        <w:t>，</w:t>
      </w:r>
      <w:r w:rsidR="00EE6D67">
        <w:rPr>
          <w:rFonts w:hint="eastAsia"/>
          <w:b/>
          <w:bCs/>
          <w:color w:val="4EA72E" w:themeColor="accent6"/>
        </w:rPr>
        <w:t>1997</w:t>
      </w:r>
      <w:r w:rsidR="008621AC" w:rsidRPr="00FC6908">
        <w:rPr>
          <w:b/>
          <w:bCs/>
          <w:color w:val="4EA72E" w:themeColor="accent6"/>
        </w:rPr>
        <w:t>）。</w:t>
      </w:r>
    </w:p>
    <w:p w14:paraId="5B85F27F" w14:textId="77777777" w:rsidR="003D0A3A" w:rsidRDefault="003D0A3A" w:rsidP="003B2FBA">
      <w:pPr>
        <w:rPr>
          <w:b/>
          <w:bCs/>
        </w:rPr>
      </w:pPr>
    </w:p>
    <w:p w14:paraId="018E8A24" w14:textId="52D66392" w:rsidR="003D0A3A" w:rsidRDefault="003D0A3A" w:rsidP="003B2FBA">
      <w:pPr>
        <w:rPr>
          <w:b/>
          <w:bCs/>
        </w:rPr>
      </w:pPr>
      <w:r>
        <w:rPr>
          <w:rFonts w:hint="eastAsia"/>
          <w:b/>
          <w:bCs/>
        </w:rPr>
        <w:t>【</w:t>
      </w:r>
      <w:r w:rsidR="0077468F">
        <w:rPr>
          <w:rFonts w:hint="eastAsia"/>
          <w:b/>
          <w:bCs/>
        </w:rPr>
        <w:t>重要：</w:t>
      </w:r>
      <w:r>
        <w:rPr>
          <w:rFonts w:hint="eastAsia"/>
          <w:b/>
          <w:bCs/>
        </w:rPr>
        <w:t>目標</w:t>
      </w:r>
      <w:r w:rsidR="00530EC9">
        <w:rPr>
          <w:rFonts w:hint="eastAsia"/>
          <w:b/>
          <w:bCs/>
        </w:rPr>
        <w:t>（心理表徵</w:t>
      </w:r>
      <w:r w:rsidR="00492159" w:rsidRPr="00C56E73">
        <w:rPr>
          <w:b/>
          <w:bCs/>
        </w:rPr>
        <w:t>mental representation</w:t>
      </w:r>
      <w:r w:rsidR="00530EC9">
        <w:rPr>
          <w:rFonts w:hint="eastAsia"/>
          <w:b/>
          <w:bCs/>
        </w:rPr>
        <w:t>）</w:t>
      </w:r>
      <w:r>
        <w:rPr>
          <w:rFonts w:hint="eastAsia"/>
          <w:b/>
          <w:bCs/>
        </w:rPr>
        <w:t>幫助個體集中精神與付出努力</w:t>
      </w:r>
      <w:r w:rsidR="00D01E91">
        <w:rPr>
          <w:rFonts w:hint="eastAsia"/>
          <w:b/>
          <w:bCs/>
        </w:rPr>
        <w:t>，並透過反思來感知現況與目標間的差距</w:t>
      </w:r>
      <w:r>
        <w:rPr>
          <w:rFonts w:hint="eastAsia"/>
          <w:b/>
          <w:bCs/>
        </w:rPr>
        <w:t>】</w:t>
      </w:r>
      <w:r w:rsidR="00531900" w:rsidRPr="0077468F">
        <w:rPr>
          <w:b/>
          <w:bCs/>
          <w:i/>
          <w:iCs/>
          <w:highlight w:val="yellow"/>
        </w:rPr>
        <w:t>目標</w:t>
      </w:r>
      <w:r w:rsidR="00531900" w:rsidRPr="0077468F">
        <w:rPr>
          <w:b/>
          <w:bCs/>
          <w:highlight w:val="yellow"/>
        </w:rPr>
        <w:t>是對個體</w:t>
      </w:r>
      <w:r w:rsidR="00531900" w:rsidRPr="0077468F">
        <w:rPr>
          <w:b/>
          <w:bCs/>
          <w:color w:val="EE0000"/>
          <w:highlight w:val="yellow"/>
        </w:rPr>
        <w:t>試圖達成的某種結果的</w:t>
      </w:r>
      <w:r w:rsidR="001004DF">
        <w:rPr>
          <w:rFonts w:hint="eastAsia"/>
          <w:b/>
          <w:bCs/>
          <w:color w:val="EE0000"/>
          <w:highlight w:val="yellow"/>
        </w:rPr>
        <w:t>（</w:t>
      </w:r>
      <w:r w:rsidR="00531900" w:rsidRPr="0077468F">
        <w:rPr>
          <w:b/>
          <w:bCs/>
          <w:color w:val="EE0000"/>
          <w:highlight w:val="yellow"/>
        </w:rPr>
        <w:t>心理表</w:t>
      </w:r>
      <w:r w:rsidR="00531900" w:rsidRPr="00F6701C">
        <w:rPr>
          <w:b/>
          <w:bCs/>
          <w:color w:val="EE0000"/>
          <w:highlight w:val="yellow"/>
        </w:rPr>
        <w:t>徵</w:t>
      </w:r>
      <w:r w:rsidR="003F59E9" w:rsidRPr="00F6701C">
        <w:rPr>
          <w:b/>
          <w:bCs/>
          <w:color w:val="EE0000"/>
          <w:highlight w:val="yellow"/>
        </w:rPr>
        <w:t>mental representation</w:t>
      </w:r>
      <w:r w:rsidR="001004DF" w:rsidRPr="00F6701C">
        <w:rPr>
          <w:rFonts w:hint="eastAsia"/>
          <w:b/>
          <w:bCs/>
          <w:color w:val="EE0000"/>
          <w:highlight w:val="yellow"/>
        </w:rPr>
        <w:t>）</w:t>
      </w:r>
      <w:r w:rsidR="00531900">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00EC667B" w:rsidRPr="00EC667B">
        <w:rPr>
          <w:b/>
          <w:bCs/>
        </w:rPr>
        <w:t>當學習者觀察和評估其目標進展時，</w:t>
      </w:r>
      <w:r w:rsidR="00EC667B" w:rsidRPr="00DC3C09">
        <w:rPr>
          <w:b/>
          <w:bCs/>
          <w:color w:val="EE0000"/>
        </w:rPr>
        <w:t>目標與感知到的進展之間的差異會促使學習者投入必要的努力並堅持下去</w:t>
      </w:r>
      <w:r w:rsidR="00EC667B" w:rsidRPr="00EC667B">
        <w:rPr>
          <w:b/>
          <w:bCs/>
        </w:rPr>
        <w:t>。</w:t>
      </w:r>
      <w:r w:rsidR="00C56E73" w:rsidRPr="00C56E73">
        <w:rPr>
          <w:b/>
          <w:bCs/>
        </w:rPr>
        <w:t>A </w:t>
      </w:r>
      <w:r w:rsidR="00C56E73" w:rsidRPr="00C56E73">
        <w:rPr>
          <w:b/>
          <w:bCs/>
          <w:i/>
          <w:iCs/>
        </w:rPr>
        <w:t>goal</w:t>
      </w:r>
      <w:r w:rsidR="00C56E73"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00CC0F6B" w:rsidRPr="00CC0F6B">
        <w:rPr>
          <w:color w:val="4EA72E" w:themeColor="accent6"/>
        </w:rPr>
        <w:t xml:space="preserve"> </w:t>
      </w:r>
      <w:r w:rsidR="00CC0F6B" w:rsidRPr="00A7215E">
        <w:rPr>
          <w:color w:val="4EA72E" w:themeColor="accent6"/>
        </w:rPr>
        <w:t>（來自《</w:t>
      </w:r>
      <w:r w:rsidR="00CC0F6B" w:rsidRPr="00A7215E">
        <w:rPr>
          <w:color w:val="4EA72E" w:themeColor="accent6"/>
        </w:rPr>
        <w:t>Motivation and social cognitive theory</w:t>
      </w:r>
      <w:r w:rsidR="00CC0F6B" w:rsidRPr="00A7215E">
        <w:rPr>
          <w:color w:val="4EA72E" w:themeColor="accent6"/>
        </w:rPr>
        <w:t>》，</w:t>
      </w:r>
      <w:r w:rsidR="00CC0F6B" w:rsidRPr="00A7215E">
        <w:rPr>
          <w:color w:val="4EA72E" w:themeColor="accent6"/>
        </w:rPr>
        <w:t>Dale H. Schunk, Maria K. DiBenedetto</w:t>
      </w:r>
      <w:r w:rsidR="00CC0F6B" w:rsidRPr="00A7215E">
        <w:rPr>
          <w:color w:val="4EA72E" w:themeColor="accent6"/>
        </w:rPr>
        <w:t>，</w:t>
      </w:r>
      <w:r w:rsidR="00CC0F6B" w:rsidRPr="00A7215E">
        <w:rPr>
          <w:color w:val="4EA72E" w:themeColor="accent6"/>
        </w:rPr>
        <w:t>2020</w:t>
      </w:r>
      <w:r w:rsidR="00CC0F6B" w:rsidRPr="00A7215E">
        <w:rPr>
          <w:color w:val="4EA72E" w:themeColor="accent6"/>
        </w:rPr>
        <w:t>）</w:t>
      </w:r>
    </w:p>
    <w:p w14:paraId="7A1A8B46" w14:textId="77777777" w:rsidR="00D803FA" w:rsidRDefault="00D803FA" w:rsidP="003B2FBA">
      <w:pPr>
        <w:rPr>
          <w:b/>
          <w:bCs/>
        </w:rPr>
      </w:pPr>
    </w:p>
    <w:p w14:paraId="3EC74ADB" w14:textId="42865B3D" w:rsidR="006D745C" w:rsidRDefault="006D745C" w:rsidP="003B2FBA">
      <w:pPr>
        <w:rPr>
          <w:color w:val="4EA72E" w:themeColor="accent6"/>
        </w:rPr>
      </w:pPr>
      <w:r>
        <w:rPr>
          <w:rFonts w:hint="eastAsia"/>
          <w:b/>
          <w:bCs/>
        </w:rPr>
        <w:t>【目標</w:t>
      </w:r>
      <w:r w:rsidR="00341492">
        <w:rPr>
          <w:rFonts w:hint="eastAsia"/>
          <w:b/>
          <w:bCs/>
        </w:rPr>
        <w:t>對動機結果的影響不大</w:t>
      </w:r>
      <w:r w:rsidR="001C2B10">
        <w:rPr>
          <w:rFonts w:hint="eastAsia"/>
          <w:b/>
          <w:bCs/>
        </w:rPr>
        <w:t>，凡而是目標具體性、接近性和難度等對動機影響較大</w:t>
      </w:r>
      <w:r>
        <w:rPr>
          <w:rFonts w:hint="eastAsia"/>
          <w:b/>
          <w:bCs/>
        </w:rPr>
        <w:t>】</w:t>
      </w:r>
      <w:r w:rsidR="001267C3" w:rsidRPr="001267C3">
        <w:rPr>
          <w:b/>
          <w:bCs/>
        </w:rPr>
        <w:t>Although goals are critical, by themselves they may not affect motivational outcomes much. Rather, the goal properties of specificity, proximity, and difficulty have been shown to be influential </w:t>
      </w:r>
      <w:r w:rsidR="00A40218" w:rsidRPr="00470323">
        <w:rPr>
          <w:b/>
          <w:bCs/>
          <w:color w:val="4EA72E" w:themeColor="accent6"/>
        </w:rPr>
        <w:t>（</w:t>
      </w:r>
      <w:r w:rsidR="00A40218" w:rsidRPr="00470323">
        <w:rPr>
          <w:rFonts w:hint="eastAsia"/>
          <w:b/>
          <w:bCs/>
          <w:color w:val="4EA72E" w:themeColor="accent6"/>
        </w:rPr>
        <w:t>來自</w:t>
      </w:r>
      <w:r w:rsidR="00A40218">
        <w:fldChar w:fldCharType="begin"/>
      </w:r>
      <w:r w:rsidR="00A40218">
        <w:instrText>HYPERLINK "https://www.sciencedirect.com/science/article/pii/S0361476X19304370" \l "b0035"</w:instrText>
      </w:r>
      <w:r w:rsidR="00A40218">
        <w:fldChar w:fldCharType="separate"/>
      </w:r>
      <w:r w:rsidR="00A40218" w:rsidRPr="00470323">
        <w:rPr>
          <w:rStyle w:val="af1"/>
          <w:b/>
          <w:bCs/>
          <w:color w:val="4EA72E" w:themeColor="accent6"/>
        </w:rPr>
        <w:t>Bandura</w:t>
      </w:r>
      <w:r w:rsidR="00A40218" w:rsidRPr="00470323">
        <w:rPr>
          <w:rStyle w:val="af1"/>
          <w:b/>
          <w:bCs/>
          <w:color w:val="4EA72E" w:themeColor="accent6"/>
        </w:rPr>
        <w:t>，</w:t>
      </w:r>
      <w:r w:rsidR="00A40218" w:rsidRPr="00470323">
        <w:rPr>
          <w:rStyle w:val="af1"/>
          <w:b/>
          <w:bCs/>
          <w:color w:val="4EA72E" w:themeColor="accent6"/>
        </w:rPr>
        <w:t>1986</w:t>
      </w:r>
      <w:r w:rsidR="00A40218">
        <w:fldChar w:fldCharType="end"/>
      </w:r>
      <w:r w:rsidR="00A40218" w:rsidRPr="00470323">
        <w:rPr>
          <w:b/>
          <w:bCs/>
          <w:color w:val="4EA72E" w:themeColor="accent6"/>
        </w:rPr>
        <w:t> A. Bandura</w:t>
      </w:r>
      <w:r w:rsidR="00A40218" w:rsidRPr="00470323">
        <w:rPr>
          <w:rFonts w:hint="eastAsia"/>
          <w:b/>
          <w:bCs/>
          <w:color w:val="4EA72E" w:themeColor="accent6"/>
        </w:rPr>
        <w:t>  </w:t>
      </w:r>
      <w:proofErr w:type="spellStart"/>
      <w:r w:rsidR="00A40218" w:rsidRPr="00470323">
        <w:rPr>
          <w:b/>
          <w:bCs/>
          <w:color w:val="4EA72E" w:themeColor="accent6"/>
        </w:rPr>
        <w:t>ELUsher</w:t>
      </w:r>
      <w:proofErr w:type="spellEnd"/>
      <w:r w:rsidR="00A40218" w:rsidRPr="00470323">
        <w:rPr>
          <w:b/>
          <w:bCs/>
          <w:color w:val="4EA72E" w:themeColor="accent6"/>
        </w:rPr>
        <w:t>，</w:t>
      </w:r>
      <w:proofErr w:type="spellStart"/>
      <w:r w:rsidR="00A40218" w:rsidRPr="00470323">
        <w:rPr>
          <w:b/>
          <w:bCs/>
          <w:color w:val="4EA72E" w:themeColor="accent6"/>
        </w:rPr>
        <w:t>DHSchunk</w:t>
      </w:r>
      <w:proofErr w:type="spellEnd"/>
      <w:r w:rsidR="00A40218" w:rsidRPr="00470323">
        <w:rPr>
          <w:rFonts w:hint="eastAsia"/>
          <w:b/>
          <w:bCs/>
          <w:color w:val="4EA72E" w:themeColor="accent6"/>
        </w:rPr>
        <w:t xml:space="preserve"> </w:t>
      </w:r>
      <w:r w:rsidR="00A40218" w:rsidRPr="000856DC">
        <w:rPr>
          <w:b/>
          <w:bCs/>
          <w:color w:val="4EA72E" w:themeColor="accent6"/>
        </w:rPr>
        <w:t>Social foundations of thought and action: A social cognitive theor</w:t>
      </w:r>
      <w:r w:rsidR="00A40218" w:rsidRPr="00470323">
        <w:rPr>
          <w:rFonts w:hint="eastAsia"/>
          <w:b/>
          <w:bCs/>
          <w:color w:val="4EA72E" w:themeColor="accent6"/>
        </w:rPr>
        <w:t>y</w:t>
      </w:r>
      <w:r w:rsidR="009E5D45" w:rsidRPr="00470323">
        <w:rPr>
          <w:rFonts w:hint="eastAsia"/>
          <w:b/>
          <w:bCs/>
          <w:color w:val="4EA72E" w:themeColor="accent6"/>
        </w:rPr>
        <w:t>，</w:t>
      </w:r>
      <w:r w:rsidR="00494F75" w:rsidRPr="00A7215E">
        <w:rPr>
          <w:color w:val="4EA72E" w:themeColor="accent6"/>
        </w:rPr>
        <w:t>（</w:t>
      </w:r>
      <w:r w:rsidR="00494F75">
        <w:rPr>
          <w:rFonts w:hint="eastAsia"/>
          <w:color w:val="4EA72E" w:themeColor="accent6"/>
        </w:rPr>
        <w:t>與</w:t>
      </w:r>
      <w:r w:rsidR="00494F75" w:rsidRPr="00A7215E">
        <w:rPr>
          <w:color w:val="4EA72E" w:themeColor="accent6"/>
        </w:rPr>
        <w:t>來自《</w:t>
      </w:r>
      <w:r w:rsidR="00494F75" w:rsidRPr="00A7215E">
        <w:rPr>
          <w:color w:val="4EA72E" w:themeColor="accent6"/>
        </w:rPr>
        <w:t>Motivation and social cognitive theory</w:t>
      </w:r>
      <w:r w:rsidR="00494F75" w:rsidRPr="00A7215E">
        <w:rPr>
          <w:color w:val="4EA72E" w:themeColor="accent6"/>
        </w:rPr>
        <w:t>》，</w:t>
      </w:r>
      <w:r w:rsidR="00494F75" w:rsidRPr="00A7215E">
        <w:rPr>
          <w:color w:val="4EA72E" w:themeColor="accent6"/>
        </w:rPr>
        <w:t>Dale H. Schunk, Maria K. DiBenedetto</w:t>
      </w:r>
      <w:r w:rsidR="00494F75" w:rsidRPr="00A7215E">
        <w:rPr>
          <w:color w:val="4EA72E" w:themeColor="accent6"/>
        </w:rPr>
        <w:t>，</w:t>
      </w:r>
      <w:r w:rsidR="00494F75" w:rsidRPr="00A7215E">
        <w:rPr>
          <w:color w:val="4EA72E" w:themeColor="accent6"/>
        </w:rPr>
        <w:t>2020</w:t>
      </w:r>
      <w:r w:rsidR="00494F75" w:rsidRPr="00A7215E">
        <w:rPr>
          <w:color w:val="4EA72E" w:themeColor="accent6"/>
        </w:rPr>
        <w:t>）</w:t>
      </w:r>
      <w:r w:rsidR="005769C3">
        <w:rPr>
          <w:rFonts w:hint="eastAsia"/>
          <w:color w:val="4EA72E" w:themeColor="accent6"/>
        </w:rPr>
        <w:t>＞</w:t>
      </w:r>
    </w:p>
    <w:p w14:paraId="3092E829" w14:textId="77777777" w:rsidR="00BC4A51" w:rsidRDefault="00BC4A51" w:rsidP="003B2FBA">
      <w:pPr>
        <w:rPr>
          <w:color w:val="4EA72E" w:themeColor="accent6"/>
        </w:rPr>
      </w:pPr>
    </w:p>
    <w:p w14:paraId="6F0AFE04" w14:textId="07B3A7B9" w:rsidR="00BC4A51" w:rsidRDefault="001D1565" w:rsidP="00B544FA">
      <w:pPr>
        <w:pStyle w:val="151"/>
        <w:rPr>
          <w:color w:val="4EA72E" w:themeColor="accent6"/>
        </w:rPr>
      </w:pPr>
      <w:r>
        <w:rPr>
          <w:rFonts w:hint="eastAsia"/>
        </w:rPr>
        <w:t>【目標的類型的特性會影響行動者的心態與行動】</w:t>
      </w:r>
      <w:r w:rsidR="00C22AC9" w:rsidRPr="00C22AC9">
        <w:t xml:space="preserve">Similarly, goals that are short-term and close at hand enhance outcomes better than do distant, long-term goals. Learners are more motivated to strive for goals that they perceive are difficult but attainable than goals they believe are too easy or difficult. Underlying these properties </w:t>
      </w:r>
      <w:r w:rsidR="00C22AC9" w:rsidRPr="00C22AC9">
        <w:lastRenderedPageBreak/>
        <w:t>is the learner’s commitment to attempt the goal. Especially for difficult goals, a low sense of commitment can negatively affect motivational outcomes (e.g., why many efforts to lose weight do not succeed).</w:t>
      </w:r>
      <w:r w:rsidR="00E90EE1" w:rsidRPr="00E90EE1">
        <w:t>短期且近在眼前的目標比遙遠且長期的目標更能提升結果。學習者更有動力去追求他們認為困難但可實現的目標，而不是那些他們認為太容易或太難的目標。這些屬性的基礎是學習者嘗試實現目標的決心。尤其對於困難的目標，較低的決心會對動機結果產生負面影響</w:t>
      </w:r>
      <w:r w:rsidR="00176F8C" w:rsidRPr="00A7215E">
        <w:t>（</w:t>
      </w:r>
      <w:r w:rsidR="00176F8C" w:rsidRPr="001C01C9">
        <w:rPr>
          <w:color w:val="4EA72E" w:themeColor="accent6"/>
        </w:rPr>
        <w:t>來自《</w:t>
      </w:r>
      <w:r w:rsidR="00176F8C" w:rsidRPr="001C01C9">
        <w:rPr>
          <w:color w:val="4EA72E" w:themeColor="accent6"/>
        </w:rPr>
        <w:t>Motivation and social cognitive theory</w:t>
      </w:r>
      <w:r w:rsidR="00176F8C" w:rsidRPr="001C01C9">
        <w:rPr>
          <w:color w:val="4EA72E" w:themeColor="accent6"/>
        </w:rPr>
        <w:t>》，</w:t>
      </w:r>
      <w:r w:rsidR="00176F8C" w:rsidRPr="001C01C9">
        <w:rPr>
          <w:color w:val="4EA72E" w:themeColor="accent6"/>
        </w:rPr>
        <w:t>Dale H. Schunk, Maria K. DiBenedetto</w:t>
      </w:r>
      <w:r w:rsidR="00176F8C" w:rsidRPr="001C01C9">
        <w:rPr>
          <w:color w:val="4EA72E" w:themeColor="accent6"/>
        </w:rPr>
        <w:t>，</w:t>
      </w:r>
      <w:r w:rsidR="00176F8C" w:rsidRPr="001C01C9">
        <w:rPr>
          <w:color w:val="4EA72E" w:themeColor="accent6"/>
        </w:rPr>
        <w:t>2020</w:t>
      </w:r>
      <w:r w:rsidR="00176F8C" w:rsidRPr="001C01C9">
        <w:rPr>
          <w:color w:val="4EA72E" w:themeColor="accent6"/>
        </w:rPr>
        <w:t>）</w:t>
      </w:r>
    </w:p>
    <w:p w14:paraId="76A46686" w14:textId="77777777" w:rsidR="004F5E76" w:rsidRDefault="004F5E76" w:rsidP="00B544FA">
      <w:pPr>
        <w:pStyle w:val="151"/>
        <w:rPr>
          <w:color w:val="4EA72E" w:themeColor="accent6"/>
        </w:rPr>
      </w:pPr>
    </w:p>
    <w:p w14:paraId="36D36486" w14:textId="77777777" w:rsidR="00B0092A" w:rsidRDefault="004F5E76" w:rsidP="00B544FA">
      <w:pPr>
        <w:pStyle w:val="151"/>
        <w:rPr>
          <w:i/>
          <w:iCs/>
          <w:color w:val="auto"/>
        </w:rPr>
      </w:pPr>
      <w:r w:rsidRPr="00353148">
        <w:rPr>
          <w:rFonts w:hint="eastAsia"/>
          <w:color w:val="auto"/>
        </w:rPr>
        <w:t>【</w:t>
      </w:r>
      <w:r w:rsidR="00395EF0" w:rsidRPr="00BF5C36">
        <w:rPr>
          <w:rFonts w:hint="eastAsia"/>
          <w:color w:val="auto"/>
          <w:highlight w:val="yellow"/>
        </w:rPr>
        <w:t>自我效能感</w:t>
      </w:r>
      <w:r w:rsidR="00EF2619" w:rsidRPr="00BF5C36">
        <w:rPr>
          <w:b/>
          <w:bCs/>
          <w:color w:val="auto"/>
          <w:highlight w:val="yellow"/>
        </w:rPr>
        <w:t>Self-efficacy</w:t>
      </w:r>
      <w:r w:rsidR="001D2783">
        <w:rPr>
          <w:rFonts w:hint="eastAsia"/>
          <w:b/>
          <w:bCs/>
          <w:color w:val="auto"/>
          <w:highlight w:val="yellow"/>
        </w:rPr>
        <w:t>定義</w:t>
      </w:r>
      <w:r w:rsidRPr="00353148">
        <w:rPr>
          <w:rFonts w:hint="eastAsia"/>
          <w:color w:val="auto"/>
        </w:rPr>
        <w:t>】</w:t>
      </w:r>
      <w:r w:rsidR="00354AB3" w:rsidRPr="00354AB3">
        <w:rPr>
          <w:i/>
          <w:iCs/>
          <w:color w:val="auto"/>
        </w:rPr>
        <w:t> </w:t>
      </w:r>
    </w:p>
    <w:p w14:paraId="130D706C" w14:textId="77777777" w:rsidR="00B0092A" w:rsidRDefault="00B0092A" w:rsidP="00B544FA">
      <w:pPr>
        <w:pStyle w:val="151"/>
        <w:rPr>
          <w:i/>
          <w:iCs/>
          <w:color w:val="auto"/>
        </w:rPr>
      </w:pPr>
    </w:p>
    <w:p w14:paraId="094F4E56" w14:textId="3524DAC3" w:rsidR="008A71B5" w:rsidRDefault="008A71B5" w:rsidP="008A71B5">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B0092A" w:rsidRPr="00B0092A">
        <w:rPr>
          <w:i/>
          <w:iCs/>
          <w:color w:val="auto"/>
        </w:rPr>
        <w:t>他最初對自我效能感的定義是：個體感知到自己有能力在特定層次上完成特定行為。</w:t>
      </w:r>
      <w:r w:rsidR="001E268A"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r>
        <w:fldChar w:fldCharType="begin"/>
      </w:r>
      <w:r>
        <w:instrText>HYPERLINK "https://www.sciencedirect.com/science/article/pii/S0361476X19304370" \l "b0040"</w:instrText>
      </w:r>
      <w:r>
        <w:fldChar w:fldCharType="separate"/>
      </w:r>
      <w:r w:rsidRPr="00FC6908">
        <w:rPr>
          <w:rStyle w:val="af1"/>
          <w:b/>
          <w:bCs/>
          <w:color w:val="4EA72E" w:themeColor="accent6"/>
        </w:rPr>
        <w:t>Bandura</w:t>
      </w:r>
      <w:r w:rsidRPr="00FC6908">
        <w:rPr>
          <w:rStyle w:val="af1"/>
          <w:b/>
          <w:bCs/>
          <w:color w:val="4EA72E" w:themeColor="accent6"/>
        </w:rPr>
        <w:t>，</w:t>
      </w:r>
      <w:r w:rsidRPr="00FC6908">
        <w:rPr>
          <w:rStyle w:val="af1"/>
          <w:b/>
          <w:bCs/>
          <w:color w:val="4EA72E" w:themeColor="accent6"/>
        </w:rPr>
        <w:t>1997</w:t>
      </w:r>
      <w:r>
        <w:fldChar w:fldCharType="end"/>
      </w:r>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1AF77EAB" w14:textId="77777777" w:rsidR="008A71B5" w:rsidRDefault="008A71B5" w:rsidP="00B544FA">
      <w:pPr>
        <w:pStyle w:val="151"/>
        <w:rPr>
          <w:i/>
          <w:iCs/>
          <w:color w:val="auto"/>
        </w:rPr>
      </w:pPr>
    </w:p>
    <w:p w14:paraId="6EF8F002" w14:textId="5CAEE500" w:rsidR="00623A83" w:rsidRDefault="008A71B5" w:rsidP="00B544FA">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354AB3" w:rsidRPr="00354AB3">
        <w:rPr>
          <w:i/>
          <w:iCs/>
          <w:color w:val="auto"/>
        </w:rPr>
        <w:t>自我效能感</w:t>
      </w:r>
      <w:r w:rsidR="00354AB3" w:rsidRPr="00354AB3">
        <w:rPr>
          <w:color w:val="auto"/>
        </w:rPr>
        <w:t>是影響動機結果的關鍵個人因素。對學習感到自信的學習者更傾向於參與有助於提升學習效果的認知和行為活動，例如設定目標、運用有效的學習策略、監控和評估目標進展，以及創造有效的學習環境</w:t>
      </w:r>
      <w:r w:rsidR="00113A54" w:rsidRPr="00113A54">
        <w:rPr>
          <w:color w:val="auto"/>
        </w:rPr>
        <w:t> </w:t>
      </w:r>
      <w:r w:rsidR="00113A54" w:rsidRPr="00113A54">
        <w:rPr>
          <w:i/>
          <w:iCs/>
          <w:color w:val="auto"/>
        </w:rPr>
        <w:t>Self-efficacy</w:t>
      </w:r>
      <w:r w:rsidR="00113A54" w:rsidRPr="00113A54">
        <w:rPr>
          <w:color w:val="auto"/>
        </w:rPr>
        <w:t> is a key personal influence in </w:t>
      </w:r>
      <w:bookmarkStart w:id="10" w:name="bb0040"/>
      <w:r w:rsidR="00113A54" w:rsidRPr="00113A54">
        <w:rPr>
          <w:color w:val="auto"/>
        </w:rPr>
        <w:fldChar w:fldCharType="begin"/>
      </w:r>
      <w:r w:rsidR="00113A54" w:rsidRPr="00113A54">
        <w:rPr>
          <w:color w:val="auto"/>
        </w:rPr>
        <w:instrText>HYPERLINK "https://www.sciencedirect.com/science/article/pii/S0361476X19304370" \l "b0040"</w:instrText>
      </w:r>
      <w:r w:rsidR="00113A54" w:rsidRPr="00113A54">
        <w:rPr>
          <w:color w:val="auto"/>
        </w:rPr>
      </w:r>
      <w:r w:rsidR="00113A54" w:rsidRPr="00113A54">
        <w:rPr>
          <w:color w:val="auto"/>
        </w:rPr>
        <w:fldChar w:fldCharType="separate"/>
      </w:r>
      <w:r w:rsidR="00113A54" w:rsidRPr="00113A54">
        <w:rPr>
          <w:rStyle w:val="af1"/>
        </w:rPr>
        <w:t>Bandura (1997)</w:t>
      </w:r>
      <w:r w:rsidR="00113A54" w:rsidRPr="00113A54">
        <w:rPr>
          <w:color w:val="auto"/>
        </w:rPr>
        <w:fldChar w:fldCharType="end"/>
      </w:r>
      <w:bookmarkEnd w:id="10"/>
      <w:r w:rsidR="00113A54" w:rsidRPr="00113A54">
        <w:rPr>
          <w:color w:val="auto"/>
        </w:rPr>
        <w:t xml:space="preserve"> model of reciprocal interactions that can affect motivational outcomes. Learners who feel efficacious about learning are apt to engage in cognitive and behavioral activities that improve their learning such as setting goals, using effective learning strategies, monitoring and evaluating their goal progress, and creating effective physical and </w:t>
      </w:r>
      <w:r w:rsidR="00113A54" w:rsidRPr="00113A54">
        <w:rPr>
          <w:color w:val="auto"/>
        </w:rPr>
        <w:lastRenderedPageBreak/>
        <w:t>social environments for learning</w:t>
      </w:r>
      <w:r w:rsidR="00D679C7">
        <w:rPr>
          <w:rFonts w:hint="eastAsia"/>
          <w:color w:val="auto"/>
        </w:rPr>
        <w:t>&lt;</w:t>
      </w:r>
      <w:r w:rsidR="00721FA0">
        <w:rPr>
          <w:rFonts w:hint="eastAsia"/>
          <w:b/>
          <w:bCs/>
          <w:color w:val="4EA72E" w:themeColor="accent6"/>
        </w:rPr>
        <w:t>來自</w:t>
      </w:r>
      <w:r w:rsidR="00721FA0">
        <w:fldChar w:fldCharType="begin"/>
      </w:r>
      <w:r w:rsidR="00721FA0">
        <w:instrText>HYPERLINK "https://www.sciencedirect.com/science/article/pii/S0361476X19304370" \l "b0040"</w:instrText>
      </w:r>
      <w:r w:rsidR="00721FA0">
        <w:fldChar w:fldCharType="separate"/>
      </w:r>
      <w:r w:rsidR="00721FA0" w:rsidRPr="00FC6908">
        <w:rPr>
          <w:rStyle w:val="af1"/>
          <w:b/>
          <w:bCs/>
          <w:color w:val="4EA72E" w:themeColor="accent6"/>
        </w:rPr>
        <w:t>Bandura</w:t>
      </w:r>
      <w:r w:rsidR="00721FA0" w:rsidRPr="00FC6908">
        <w:rPr>
          <w:rStyle w:val="af1"/>
          <w:b/>
          <w:bCs/>
          <w:color w:val="4EA72E" w:themeColor="accent6"/>
        </w:rPr>
        <w:t>，</w:t>
      </w:r>
      <w:r w:rsidR="00721FA0" w:rsidRPr="00FC6908">
        <w:rPr>
          <w:rStyle w:val="af1"/>
          <w:b/>
          <w:bCs/>
          <w:color w:val="4EA72E" w:themeColor="accent6"/>
        </w:rPr>
        <w:t>1997</w:t>
      </w:r>
      <w:r w:rsidR="00721FA0">
        <w:fldChar w:fldCharType="end"/>
      </w:r>
      <w:r w:rsidR="00721FA0" w:rsidRPr="00FC6908">
        <w:rPr>
          <w:b/>
          <w:bCs/>
          <w:color w:val="4EA72E" w:themeColor="accent6"/>
        </w:rPr>
        <w:t> </w:t>
      </w:r>
      <w:r w:rsidR="00721FA0" w:rsidRPr="00FC6908">
        <w:rPr>
          <w:rFonts w:eastAsiaTheme="minorEastAsia"/>
          <w:b/>
          <w:bCs/>
          <w:color w:val="4EA72E" w:themeColor="accent6"/>
        </w:rPr>
        <w:t>Self-efficacy: The exercise of control</w:t>
      </w:r>
      <w:r w:rsidR="00721FA0">
        <w:rPr>
          <w:rFonts w:hint="eastAsia"/>
          <w:b/>
          <w:bCs/>
          <w:color w:val="4EA72E" w:themeColor="accent6"/>
        </w:rPr>
        <w:t>，</w:t>
      </w:r>
      <w:r w:rsidR="00721FA0">
        <w:rPr>
          <w:rFonts w:hint="eastAsia"/>
          <w:b/>
          <w:bCs/>
          <w:color w:val="4EA72E" w:themeColor="accent6"/>
        </w:rPr>
        <w:t>1997</w:t>
      </w:r>
      <w:r w:rsidR="00D679C7">
        <w:rPr>
          <w:rFonts w:hint="eastAsia"/>
          <w:b/>
          <w:bCs/>
          <w:color w:val="4EA72E" w:themeColor="accent6"/>
        </w:rPr>
        <w:t>&gt;</w:t>
      </w:r>
    </w:p>
    <w:p w14:paraId="61550ABA" w14:textId="77777777" w:rsidR="00623A83" w:rsidRDefault="00623A83" w:rsidP="00B544FA">
      <w:pPr>
        <w:pStyle w:val="151"/>
        <w:rPr>
          <w:color w:val="auto"/>
        </w:rPr>
      </w:pPr>
    </w:p>
    <w:p w14:paraId="7B5FB9F4" w14:textId="3030D03B" w:rsidR="004F5E76" w:rsidRPr="00E2370E" w:rsidRDefault="00623A83" w:rsidP="00B544FA">
      <w:pPr>
        <w:pStyle w:val="151"/>
        <w:rPr>
          <w:rFonts w:eastAsiaTheme="minorEastAsia"/>
          <w:b/>
          <w:bCs/>
          <w:color w:val="4EA72E" w:themeColor="accent6"/>
        </w:rPr>
      </w:pPr>
      <w:r>
        <w:rPr>
          <w:rFonts w:hint="eastAsia"/>
          <w:color w:val="auto"/>
        </w:rPr>
        <w:t>【</w:t>
      </w:r>
      <w:r w:rsidR="00736528" w:rsidRPr="00BF5C36">
        <w:rPr>
          <w:rFonts w:hint="eastAsia"/>
          <w:color w:val="auto"/>
          <w:highlight w:val="yellow"/>
        </w:rPr>
        <w:t>自我效能感</w:t>
      </w:r>
      <w:r w:rsidR="00736528" w:rsidRPr="00BF5C36">
        <w:rPr>
          <w:b/>
          <w:bCs/>
          <w:color w:val="auto"/>
          <w:highlight w:val="yellow"/>
        </w:rPr>
        <w:t>Self-efficacy</w:t>
      </w:r>
      <w:r>
        <w:rPr>
          <w:rFonts w:hint="eastAsia"/>
          <w:color w:val="auto"/>
        </w:rPr>
        <w:t>】</w:t>
      </w:r>
      <w:r w:rsidR="004F5E76" w:rsidRPr="00353148">
        <w:rPr>
          <w:color w:val="auto"/>
        </w:rPr>
        <w:t>學習者在完成任務的過程中，會獲得自我回饋和他人回饋，以了解自身的進步。他們相信自己正在取得進步，這種信念會增強他們的自我效能感，進而提升動機結果。</w:t>
      </w:r>
      <w:r w:rsidR="00F95A3F">
        <w:rPr>
          <w:rFonts w:hint="eastAsia"/>
          <w:color w:val="auto"/>
        </w:rPr>
        <w:t>I</w:t>
      </w:r>
      <w:r w:rsidR="00843F58"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00E47D14" w:rsidRPr="00E2370E">
        <w:rPr>
          <w:color w:val="4EA72E" w:themeColor="accent6"/>
        </w:rPr>
        <w:t>（來自《</w:t>
      </w:r>
      <w:r w:rsidR="00E47D14" w:rsidRPr="00E2370E">
        <w:rPr>
          <w:color w:val="4EA72E" w:themeColor="accent6"/>
        </w:rPr>
        <w:t>Motivation and social cognitive theory</w:t>
      </w:r>
      <w:r w:rsidR="00E47D14" w:rsidRPr="00E2370E">
        <w:rPr>
          <w:color w:val="4EA72E" w:themeColor="accent6"/>
        </w:rPr>
        <w:t>》，</w:t>
      </w:r>
      <w:r w:rsidR="00E47D14" w:rsidRPr="00E2370E">
        <w:rPr>
          <w:color w:val="4EA72E" w:themeColor="accent6"/>
        </w:rPr>
        <w:t>Dale H. Schunk, Maria K. DiBenedetto</w:t>
      </w:r>
      <w:r w:rsidR="00E47D14" w:rsidRPr="00E2370E">
        <w:rPr>
          <w:color w:val="4EA72E" w:themeColor="accent6"/>
        </w:rPr>
        <w:t>，</w:t>
      </w:r>
      <w:r w:rsidR="00E47D14" w:rsidRPr="00E2370E">
        <w:rPr>
          <w:color w:val="4EA72E" w:themeColor="accent6"/>
        </w:rPr>
        <w:t>2020</w:t>
      </w:r>
      <w:r w:rsidR="00E47D14" w:rsidRPr="00E2370E">
        <w:rPr>
          <w:color w:val="4EA72E" w:themeColor="accent6"/>
        </w:rPr>
        <w:t>）</w:t>
      </w:r>
    </w:p>
    <w:p w14:paraId="25551DE9" w14:textId="3651DDA1" w:rsidR="00DF26AA" w:rsidRDefault="00DF26AA" w:rsidP="00945029">
      <w:pPr>
        <w:rPr>
          <w:b/>
          <w:bCs/>
        </w:rPr>
      </w:pPr>
    </w:p>
    <w:p w14:paraId="2197D168" w14:textId="159B0417" w:rsidR="00F62882" w:rsidRDefault="00F62882" w:rsidP="00945029">
      <w:pPr>
        <w:rPr>
          <w:b/>
          <w:bCs/>
        </w:rPr>
      </w:pPr>
      <w:r>
        <w:rPr>
          <w:rFonts w:hint="eastAsia"/>
          <w:b/>
          <w:bCs/>
        </w:rPr>
        <w:t>【自我效能</w:t>
      </w:r>
      <w:r w:rsidR="00CD4614" w:rsidRPr="00532926">
        <w:rPr>
          <w:b/>
          <w:bCs/>
        </w:rPr>
        <w:t>Self-efficacy</w:t>
      </w:r>
      <w:r>
        <w:rPr>
          <w:rFonts w:hint="eastAsia"/>
          <w:b/>
          <w:bCs/>
        </w:rPr>
        <w:t>並非憑空產生</w:t>
      </w:r>
      <w:r w:rsidR="003948B0">
        <w:rPr>
          <w:rFonts w:hint="eastAsia"/>
          <w:b/>
          <w:bCs/>
        </w:rPr>
        <w:t>，而是認知</w:t>
      </w:r>
      <w:r>
        <w:rPr>
          <w:rFonts w:hint="eastAsia"/>
          <w:b/>
          <w:bCs/>
        </w:rPr>
        <w:t>】</w:t>
      </w:r>
      <w:r w:rsidRPr="00F62882">
        <w:rPr>
          <w:b/>
          <w:bCs/>
        </w:rPr>
        <w:t>自我效能感並非憑空產生。效能評估是一個</w:t>
      </w:r>
      <w:hyperlink r:id="rId18" w:tooltip="Learn more about cognitive process from ScienceDirect's AI-generated Topic Pages" w:history="1">
        <w:r w:rsidRPr="00F62882">
          <w:rPr>
            <w:rStyle w:val="af1"/>
            <w:b/>
            <w:bCs/>
          </w:rPr>
          <w:t>認知過程</w:t>
        </w:r>
        <w:r w:rsidRPr="00F62882">
          <w:rPr>
            <w:rStyle w:val="af1"/>
            <w:b/>
            <w:bCs/>
          </w:rPr>
          <w:t> </w:t>
        </w:r>
      </w:hyperlink>
      <w:r w:rsidRPr="00F62882">
        <w:rPr>
          <w:b/>
          <w:bCs/>
        </w:rPr>
        <w:t>，個體透過</w:t>
      </w:r>
      <w:r>
        <w:fldChar w:fldCharType="begin"/>
      </w:r>
      <w:r>
        <w:instrText>HYPERLINK "https://www.sciencedirect.com/topics/social-sciences/information-source" \o "Learn more about information sources from ScienceDirect's AI-generated Topic Pages"</w:instrText>
      </w:r>
      <w:r>
        <w:fldChar w:fldCharType="separate"/>
      </w:r>
      <w:r w:rsidRPr="00F62882">
        <w:rPr>
          <w:rStyle w:val="af1"/>
          <w:b/>
          <w:bCs/>
        </w:rPr>
        <w:t>資訊來源</w:t>
      </w:r>
      <w:r>
        <w:fldChar w:fldCharType="end"/>
      </w:r>
      <w:r w:rsidRPr="00F62882">
        <w:rPr>
          <w:b/>
          <w:bCs/>
        </w:rPr>
        <w:t>來評估自身的自我效能感。</w:t>
      </w:r>
      <w:r w:rsidR="00532926" w:rsidRPr="00532926">
        <w:rPr>
          <w:b/>
          <w:bCs/>
        </w:rPr>
        <w:t>Self-efficacy does not suddenly emerge. Efficacy appraisal is a </w:t>
      </w:r>
      <w:hyperlink r:id="rId19" w:tooltip="Learn more about cognitive process from ScienceDirect's AI-generated Topic Pages" w:history="1">
        <w:r w:rsidR="00532926" w:rsidRPr="00532926">
          <w:rPr>
            <w:rStyle w:val="af1"/>
            <w:b/>
            <w:bCs/>
          </w:rPr>
          <w:t>cognitive process</w:t>
        </w:r>
      </w:hyperlink>
      <w:r w:rsidR="00532926" w:rsidRPr="00532926">
        <w:rPr>
          <w:b/>
          <w:bCs/>
        </w:rPr>
        <w:t> in which individuals use </w:t>
      </w:r>
      <w:hyperlink r:id="rId20" w:tooltip="Learn more about information sources from ScienceDirect's AI-generated Topic Pages" w:history="1">
        <w:r w:rsidR="00532926" w:rsidRPr="00532926">
          <w:rPr>
            <w:rStyle w:val="af1"/>
            <w:b/>
            <w:bCs/>
          </w:rPr>
          <w:t>information sources</w:t>
        </w:r>
      </w:hyperlink>
      <w:r w:rsidR="00532926" w:rsidRPr="00532926">
        <w:rPr>
          <w:b/>
          <w:bCs/>
        </w:rPr>
        <w:t> to assess their self-efficacy</w:t>
      </w:r>
      <w:r w:rsidR="00BC3ECB" w:rsidRPr="00E2370E">
        <w:rPr>
          <w:color w:val="4EA72E" w:themeColor="accent6"/>
        </w:rPr>
        <w:t>（來自《</w:t>
      </w:r>
      <w:r w:rsidR="00BC3ECB" w:rsidRPr="00E2370E">
        <w:rPr>
          <w:color w:val="4EA72E" w:themeColor="accent6"/>
        </w:rPr>
        <w:t>Motivation and social cognitive theory</w:t>
      </w:r>
      <w:r w:rsidR="00BC3ECB" w:rsidRPr="00E2370E">
        <w:rPr>
          <w:color w:val="4EA72E" w:themeColor="accent6"/>
        </w:rPr>
        <w:t>》，</w:t>
      </w:r>
      <w:r w:rsidR="00BC3ECB" w:rsidRPr="00E2370E">
        <w:rPr>
          <w:color w:val="4EA72E" w:themeColor="accent6"/>
        </w:rPr>
        <w:t>Dale H. Schunk, Maria K. DiBenedetto</w:t>
      </w:r>
      <w:r w:rsidR="00BC3ECB" w:rsidRPr="00E2370E">
        <w:rPr>
          <w:color w:val="4EA72E" w:themeColor="accent6"/>
        </w:rPr>
        <w:t>，</w:t>
      </w:r>
      <w:r w:rsidR="00BC3ECB" w:rsidRPr="00E2370E">
        <w:rPr>
          <w:color w:val="4EA72E" w:themeColor="accent6"/>
        </w:rPr>
        <w:t>2020</w:t>
      </w:r>
      <w:r w:rsidR="00BC3ECB" w:rsidRPr="00E2370E">
        <w:rPr>
          <w:color w:val="4EA72E" w:themeColor="accent6"/>
        </w:rPr>
        <w:t>）</w:t>
      </w:r>
    </w:p>
    <w:p w14:paraId="5AE3AB75" w14:textId="77777777" w:rsidR="00CA0C4D" w:rsidRDefault="00CA0C4D" w:rsidP="00945029">
      <w:pPr>
        <w:rPr>
          <w:b/>
          <w:bCs/>
        </w:rPr>
      </w:pPr>
    </w:p>
    <w:p w14:paraId="3E21304D" w14:textId="6621C610" w:rsidR="00E2370E" w:rsidRDefault="00CA0C4D" w:rsidP="00E2370E">
      <w:pPr>
        <w:pStyle w:val="151"/>
        <w:rPr>
          <w:color w:val="4EA72E" w:themeColor="accent6"/>
        </w:rPr>
      </w:pPr>
      <w:r>
        <w:rPr>
          <w:rFonts w:hint="eastAsia"/>
          <w:b/>
          <w:bCs/>
        </w:rPr>
        <w:t>【價值觀</w:t>
      </w:r>
      <w:r w:rsidR="00FE0860">
        <w:rPr>
          <w:rFonts w:hint="eastAsia"/>
          <w:b/>
          <w:bCs/>
        </w:rPr>
        <w:t>values</w:t>
      </w:r>
      <w:r>
        <w:rPr>
          <w:rFonts w:hint="eastAsia"/>
          <w:b/>
          <w:bCs/>
        </w:rPr>
        <w:t>】</w:t>
      </w:r>
      <w:r w:rsidRPr="00CA0C4D">
        <w:rPr>
          <w:b/>
          <w:bCs/>
        </w:rPr>
        <w:t>社會認知理論認為，人們的行為反映了他們的價值觀（</w:t>
      </w:r>
      <w:r w:rsidRPr="00CA0C4D">
        <w:rPr>
          <w:b/>
          <w:bCs/>
        </w:rPr>
        <w:t> </w:t>
      </w:r>
      <w:hyperlink r:id="rId21" w:anchor="b0035" w:history="1">
        <w:r w:rsidRPr="00CA0C4D">
          <w:rPr>
            <w:rStyle w:val="af1"/>
            <w:b/>
            <w:bCs/>
          </w:rPr>
          <w:t>Bandura</w:t>
        </w:r>
        <w:r w:rsidRPr="00CA0C4D">
          <w:rPr>
            <w:rStyle w:val="af1"/>
            <w:b/>
            <w:bCs/>
          </w:rPr>
          <w:t>，</w:t>
        </w:r>
        <w:r w:rsidRPr="00CA0C4D">
          <w:rPr>
            <w:rStyle w:val="af1"/>
            <w:b/>
            <w:bCs/>
          </w:rPr>
          <w:t>1986</w:t>
        </w:r>
      </w:hyperlink>
      <w:r w:rsidRPr="00CA0C4D">
        <w:rPr>
          <w:b/>
          <w:bCs/>
        </w:rPr>
        <w:t> </w:t>
      </w:r>
      <w:r w:rsidRPr="00CA0C4D">
        <w:rPr>
          <w:b/>
          <w:bCs/>
        </w:rPr>
        <w:t>）</w:t>
      </w:r>
      <w:r w:rsidR="00B9085E" w:rsidRPr="00B9085E">
        <w:rPr>
          <w:b/>
          <w:bCs/>
        </w:rPr>
        <w:t>Values. </w:t>
      </w:r>
      <w:r w:rsidR="00B9085E" w:rsidRPr="00B9085E">
        <w:rPr>
          <w:b/>
          <w:bCs/>
          <w:i/>
          <w:iCs/>
        </w:rPr>
        <w:t>Values</w:t>
      </w:r>
      <w:r w:rsidR="00B9085E" w:rsidRPr="00B9085E">
        <w:rPr>
          <w:b/>
          <w:bCs/>
        </w:rPr>
        <w:t> refer to perceived importance or usefulness of learning. Social cognitive theory postulates that people’s actions reflect their values (</w:t>
      </w:r>
      <w:hyperlink r:id="rId22" w:anchor="b0035" w:history="1">
        <w:r w:rsidR="00B9085E" w:rsidRPr="00B9085E">
          <w:rPr>
            <w:rStyle w:val="af1"/>
            <w:b/>
            <w:bCs/>
          </w:rPr>
          <w:t>Bandura, 1986</w:t>
        </w:r>
      </w:hyperlink>
      <w:r w:rsidR="00B9085E" w:rsidRPr="00B9085E">
        <w:rPr>
          <w:b/>
          <w:bCs/>
        </w:rPr>
        <w:t>).</w:t>
      </w:r>
      <w:r w:rsidR="00E2370E" w:rsidRPr="00E2370E">
        <w:rPr>
          <w:color w:val="4EA72E" w:themeColor="accent6"/>
        </w:rPr>
        <w:t xml:space="preserve"> </w:t>
      </w:r>
      <w:r w:rsidR="00E2370E" w:rsidRPr="00E2370E">
        <w:rPr>
          <w:color w:val="4EA72E" w:themeColor="accent6"/>
        </w:rPr>
        <w:t>（來自《</w:t>
      </w:r>
      <w:r w:rsidR="00223860" w:rsidRPr="00223860">
        <w:rPr>
          <w:b/>
          <w:bCs/>
          <w:color w:val="4EA72E" w:themeColor="accent6"/>
        </w:rPr>
        <w:t>Social foundations of thought and action</w:t>
      </w:r>
      <w:r w:rsidR="00E2370E" w:rsidRPr="00E2370E">
        <w:rPr>
          <w:color w:val="4EA72E" w:themeColor="accent6"/>
        </w:rPr>
        <w:t>》，</w:t>
      </w:r>
      <w:r w:rsidR="009A6634" w:rsidRPr="009A6634">
        <w:rPr>
          <w:color w:val="4EA72E" w:themeColor="accent6"/>
        </w:rPr>
        <w:t>A. Bandura</w:t>
      </w:r>
      <w:r w:rsidR="00E2370E" w:rsidRPr="00E2370E">
        <w:rPr>
          <w:color w:val="4EA72E" w:themeColor="accent6"/>
        </w:rPr>
        <w:t>，</w:t>
      </w:r>
      <w:r w:rsidR="009A6634">
        <w:rPr>
          <w:rFonts w:hint="eastAsia"/>
          <w:color w:val="4EA72E" w:themeColor="accent6"/>
        </w:rPr>
        <w:t>1986</w:t>
      </w:r>
      <w:r w:rsidR="00E2370E" w:rsidRPr="00E2370E">
        <w:rPr>
          <w:color w:val="4EA72E" w:themeColor="accent6"/>
        </w:rPr>
        <w:t>）</w:t>
      </w:r>
    </w:p>
    <w:p w14:paraId="25FC02CF" w14:textId="77777777" w:rsidR="00D66788" w:rsidRDefault="00D66788" w:rsidP="00E2370E">
      <w:pPr>
        <w:pStyle w:val="151"/>
        <w:rPr>
          <w:color w:val="4EA72E" w:themeColor="accent6"/>
        </w:rPr>
      </w:pPr>
    </w:p>
    <w:p w14:paraId="58CC64B2" w14:textId="6E4BDAC0" w:rsidR="00D66788" w:rsidRDefault="00446AA3" w:rsidP="00E2370E">
      <w:pPr>
        <w:pStyle w:val="151"/>
        <w:rPr>
          <w:color w:val="4EA72E" w:themeColor="accent6"/>
        </w:rPr>
      </w:pPr>
      <w:r w:rsidRPr="00E42FD7">
        <w:rPr>
          <w:rFonts w:eastAsiaTheme="minorEastAsia" w:hint="eastAsia"/>
          <w:b/>
          <w:bCs/>
          <w:color w:val="auto"/>
        </w:rPr>
        <w:lastRenderedPageBreak/>
        <w:t>【</w:t>
      </w:r>
      <w:r w:rsidR="000519C3" w:rsidRPr="000519C3">
        <w:rPr>
          <w:rFonts w:eastAsiaTheme="minorEastAsia"/>
          <w:b/>
          <w:bCs/>
          <w:color w:val="auto"/>
        </w:rPr>
        <w:t>結果預期</w:t>
      </w:r>
      <w:r w:rsidR="006323DB" w:rsidRPr="006323DB">
        <w:rPr>
          <w:rFonts w:eastAsiaTheme="minorEastAsia"/>
          <w:b/>
          <w:bCs/>
          <w:color w:val="auto"/>
        </w:rPr>
        <w:t>Outcome expectations</w:t>
      </w:r>
      <w:r w:rsidRPr="00E42FD7">
        <w:rPr>
          <w:rFonts w:eastAsiaTheme="minorEastAsia" w:hint="eastAsia"/>
          <w:b/>
          <w:bCs/>
          <w:color w:val="auto"/>
        </w:rPr>
        <w:t>】</w:t>
      </w:r>
      <w:r w:rsidR="00C53486" w:rsidRPr="00C53486">
        <w:rPr>
          <w:rFonts w:eastAsiaTheme="minorEastAsia"/>
          <w:b/>
          <w:bCs/>
          <w:i/>
          <w:iCs/>
          <w:color w:val="auto"/>
        </w:rPr>
        <w:t>結果預期</w:t>
      </w:r>
      <w:r w:rsidR="00C53486" w:rsidRPr="00C53486">
        <w:rPr>
          <w:rFonts w:eastAsiaTheme="minorEastAsia"/>
          <w:b/>
          <w:bCs/>
          <w:color w:val="auto"/>
        </w:rPr>
        <w:t>是指人們基於</w:t>
      </w:r>
      <w:hyperlink r:id="rId23" w:tooltip="Learn more about prior experiences from ScienceDirect's AI-generated Topic Pages" w:history="1">
        <w:r w:rsidR="00C53486" w:rsidRPr="00C53486">
          <w:rPr>
            <w:rStyle w:val="af1"/>
            <w:rFonts w:eastAsiaTheme="minorEastAsia"/>
            <w:b/>
            <w:bCs/>
          </w:rPr>
          <w:t>過往經驗</w:t>
        </w:r>
        <w:r w:rsidR="00C53486" w:rsidRPr="00C53486">
          <w:rPr>
            <w:rStyle w:val="af1"/>
            <w:rFonts w:eastAsiaTheme="minorEastAsia"/>
            <w:b/>
            <w:bCs/>
          </w:rPr>
          <w:t> </w:t>
        </w:r>
      </w:hyperlink>
      <w:r w:rsidR="00C53486" w:rsidRPr="00C53486">
        <w:rPr>
          <w:rFonts w:eastAsiaTheme="minorEastAsia"/>
          <w:b/>
          <w:bCs/>
          <w:color w:val="auto"/>
        </w:rPr>
        <w:t>，對特定行為可能產生的後果所作出的信念（</w:t>
      </w:r>
      <w:r w:rsidR="00C53486" w:rsidRPr="00C53486">
        <w:rPr>
          <w:rFonts w:eastAsiaTheme="minorEastAsia"/>
          <w:b/>
          <w:bCs/>
          <w:color w:val="auto"/>
        </w:rPr>
        <w:t> </w:t>
      </w:r>
      <w:hyperlink r:id="rId24" w:anchor="b0035" w:history="1">
        <w:r w:rsidR="00C53486" w:rsidRPr="00C53486">
          <w:rPr>
            <w:rStyle w:val="af1"/>
            <w:rFonts w:eastAsiaTheme="minorEastAsia"/>
            <w:b/>
            <w:bCs/>
          </w:rPr>
          <w:t>Bandura</w:t>
        </w:r>
        <w:r w:rsidR="00C53486" w:rsidRPr="00C53486">
          <w:rPr>
            <w:rStyle w:val="af1"/>
            <w:rFonts w:eastAsiaTheme="minorEastAsia"/>
            <w:b/>
            <w:bCs/>
          </w:rPr>
          <w:t>，</w:t>
        </w:r>
        <w:r w:rsidR="00C53486" w:rsidRPr="00C53486">
          <w:rPr>
            <w:rStyle w:val="af1"/>
            <w:rFonts w:eastAsiaTheme="minorEastAsia"/>
            <w:b/>
            <w:bCs/>
          </w:rPr>
          <w:t>1986</w:t>
        </w:r>
      </w:hyperlink>
      <w:r w:rsidR="00C53486" w:rsidRPr="00C53486">
        <w:rPr>
          <w:rFonts w:eastAsiaTheme="minorEastAsia"/>
          <w:b/>
          <w:bCs/>
          <w:color w:val="auto"/>
        </w:rPr>
        <w:t> </w:t>
      </w:r>
      <w:r w:rsidR="00C53486" w:rsidRPr="00C53486">
        <w:rPr>
          <w:rFonts w:eastAsiaTheme="minorEastAsia"/>
          <w:b/>
          <w:bCs/>
          <w:color w:val="auto"/>
        </w:rPr>
        <w:t>）。</w:t>
      </w:r>
      <w:r w:rsidR="00191379" w:rsidRPr="00191379">
        <w:rPr>
          <w:rFonts w:eastAsiaTheme="minorEastAsia"/>
          <w:b/>
          <w:bCs/>
          <w:color w:val="auto"/>
        </w:rPr>
        <w:t> </w:t>
      </w:r>
      <w:r w:rsidR="00191379" w:rsidRPr="00191379">
        <w:rPr>
          <w:rFonts w:eastAsiaTheme="minorEastAsia"/>
          <w:b/>
          <w:bCs/>
          <w:i/>
          <w:iCs/>
          <w:color w:val="auto"/>
        </w:rPr>
        <w:t>Outcome expectations</w:t>
      </w:r>
      <w:r w:rsidR="00191379"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00191379" w:rsidRPr="00191379">
          <w:rPr>
            <w:rStyle w:val="af1"/>
            <w:rFonts w:eastAsiaTheme="minorEastAsia"/>
            <w:b/>
            <w:bCs/>
          </w:rPr>
          <w:t>prior experiences</w:t>
        </w:r>
      </w:hyperlink>
      <w:r w:rsidR="00191379" w:rsidRPr="00191379">
        <w:rPr>
          <w:rFonts w:eastAsiaTheme="minorEastAsia"/>
          <w:b/>
          <w:bCs/>
          <w:color w:val="auto"/>
        </w:rPr>
        <w:t> (</w:t>
      </w:r>
      <w:hyperlink r:id="rId26" w:anchor="b0035" w:history="1">
        <w:r w:rsidR="00191379" w:rsidRPr="00191379">
          <w:rPr>
            <w:rStyle w:val="af1"/>
            <w:rFonts w:eastAsiaTheme="minorEastAsia"/>
            <w:b/>
            <w:bCs/>
          </w:rPr>
          <w:t>Bandura, 1986</w:t>
        </w:r>
      </w:hyperlink>
      <w:r w:rsidR="00191379" w:rsidRPr="00191379">
        <w:rPr>
          <w:rFonts w:eastAsiaTheme="minorEastAsia"/>
          <w:b/>
          <w:bCs/>
          <w:color w:val="auto"/>
        </w:rPr>
        <w:t>). </w:t>
      </w:r>
      <w:r w:rsidR="00191379" w:rsidRPr="00E2370E">
        <w:rPr>
          <w:color w:val="4EA72E" w:themeColor="accent6"/>
        </w:rPr>
        <w:t>（來自《</w:t>
      </w:r>
      <w:r w:rsidR="00191379" w:rsidRPr="00223860">
        <w:rPr>
          <w:b/>
          <w:bCs/>
          <w:color w:val="4EA72E" w:themeColor="accent6"/>
        </w:rPr>
        <w:t>Social foundations of thought and action</w:t>
      </w:r>
      <w:r w:rsidR="00191379" w:rsidRPr="00E2370E">
        <w:rPr>
          <w:color w:val="4EA72E" w:themeColor="accent6"/>
        </w:rPr>
        <w:t>》，</w:t>
      </w:r>
      <w:r w:rsidR="00191379" w:rsidRPr="009A6634">
        <w:rPr>
          <w:color w:val="4EA72E" w:themeColor="accent6"/>
        </w:rPr>
        <w:t>A. Bandura</w:t>
      </w:r>
      <w:r w:rsidR="00191379" w:rsidRPr="00E2370E">
        <w:rPr>
          <w:color w:val="4EA72E" w:themeColor="accent6"/>
        </w:rPr>
        <w:t>，</w:t>
      </w:r>
      <w:r w:rsidR="00191379">
        <w:rPr>
          <w:rFonts w:hint="eastAsia"/>
          <w:color w:val="4EA72E" w:themeColor="accent6"/>
        </w:rPr>
        <w:t>1986</w:t>
      </w:r>
      <w:r w:rsidR="00191379" w:rsidRPr="00E2370E">
        <w:rPr>
          <w:color w:val="4EA72E" w:themeColor="accent6"/>
        </w:rPr>
        <w:t>）</w:t>
      </w:r>
    </w:p>
    <w:p w14:paraId="0636421F" w14:textId="77777777" w:rsidR="00191379" w:rsidRDefault="00191379" w:rsidP="00E2370E">
      <w:pPr>
        <w:pStyle w:val="151"/>
        <w:rPr>
          <w:color w:val="4EA72E" w:themeColor="accent6"/>
        </w:rPr>
      </w:pPr>
    </w:p>
    <w:p w14:paraId="30E56DD1" w14:textId="7B464ACB" w:rsidR="00191379" w:rsidRDefault="0043402F" w:rsidP="00E2370E">
      <w:pPr>
        <w:pStyle w:val="151"/>
        <w:rPr>
          <w:rFonts w:eastAsiaTheme="minorEastAsia"/>
          <w:b/>
          <w:bCs/>
          <w:color w:val="auto"/>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0002360E" w:rsidRPr="0002360E">
        <w:rPr>
          <w:rFonts w:eastAsiaTheme="minorEastAsia"/>
          <w:b/>
          <w:bCs/>
          <w:color w:val="auto"/>
        </w:rPr>
        <w:t>當人們相信自己的行為最終會帶來成功時，結果預期就能長期維持激勵作用。</w:t>
      </w:r>
      <w:r w:rsidR="00322795" w:rsidRPr="00322795">
        <w:rPr>
          <w:rFonts w:eastAsiaTheme="minorEastAsia"/>
          <w:b/>
          <w:bCs/>
          <w:color w:val="auto"/>
        </w:rPr>
        <w:t>Outcome expectations can sustain motivational outcomes over long periods when people believe their actions eventually will produce success.</w:t>
      </w:r>
      <w:r w:rsidR="00451227" w:rsidRPr="00451227">
        <w:rPr>
          <w:color w:val="4EA72E" w:themeColor="accent6"/>
        </w:rPr>
        <w:t xml:space="preserve"> </w:t>
      </w:r>
      <w:r w:rsidR="00451227" w:rsidRPr="00E2370E">
        <w:rPr>
          <w:color w:val="4EA72E" w:themeColor="accent6"/>
        </w:rPr>
        <w:t>（來自《</w:t>
      </w:r>
      <w:r w:rsidR="00451227" w:rsidRPr="00E2370E">
        <w:rPr>
          <w:color w:val="4EA72E" w:themeColor="accent6"/>
        </w:rPr>
        <w:t>Motivation and social cognitive theory</w:t>
      </w:r>
      <w:r w:rsidR="00451227" w:rsidRPr="00E2370E">
        <w:rPr>
          <w:color w:val="4EA72E" w:themeColor="accent6"/>
        </w:rPr>
        <w:t>》，</w:t>
      </w:r>
      <w:r w:rsidR="00451227" w:rsidRPr="00E2370E">
        <w:rPr>
          <w:color w:val="4EA72E" w:themeColor="accent6"/>
        </w:rPr>
        <w:t>Dale H. Schunk, Maria K. DiBenedetto</w:t>
      </w:r>
      <w:r w:rsidR="00451227" w:rsidRPr="00E2370E">
        <w:rPr>
          <w:color w:val="4EA72E" w:themeColor="accent6"/>
        </w:rPr>
        <w:t>，</w:t>
      </w:r>
      <w:r w:rsidR="00451227" w:rsidRPr="00E2370E">
        <w:rPr>
          <w:color w:val="4EA72E" w:themeColor="accent6"/>
        </w:rPr>
        <w:t>2020</w:t>
      </w:r>
      <w:r w:rsidR="00451227" w:rsidRPr="00E2370E">
        <w:rPr>
          <w:color w:val="4EA72E" w:themeColor="accent6"/>
        </w:rPr>
        <w:t>）</w:t>
      </w:r>
    </w:p>
    <w:p w14:paraId="739887DD" w14:textId="77777777" w:rsidR="009B6B88" w:rsidRDefault="009B6B88" w:rsidP="00E2370E">
      <w:pPr>
        <w:pStyle w:val="151"/>
        <w:rPr>
          <w:rFonts w:eastAsiaTheme="minorEastAsia"/>
          <w:b/>
          <w:bCs/>
          <w:color w:val="auto"/>
        </w:rPr>
      </w:pPr>
    </w:p>
    <w:p w14:paraId="363A200F" w14:textId="77777777" w:rsidR="00503432" w:rsidRDefault="009B6B88" w:rsidP="00503432">
      <w:pPr>
        <w:pStyle w:val="151"/>
        <w:rPr>
          <w:color w:val="4EA72E" w:themeColor="accent6"/>
        </w:rPr>
      </w:pPr>
      <w:r>
        <w:rPr>
          <w:rFonts w:eastAsiaTheme="minorEastAsia" w:hint="eastAsia"/>
          <w:b/>
          <w:bCs/>
          <w:color w:val="auto"/>
        </w:rPr>
        <w:t>【自我調節</w:t>
      </w:r>
      <w:r w:rsidR="00B02CD2" w:rsidRPr="00B02CD2">
        <w:rPr>
          <w:rFonts w:eastAsiaTheme="minorEastAsia"/>
          <w:b/>
          <w:bCs/>
          <w:color w:val="auto"/>
        </w:rPr>
        <w:t>Self-regulation</w:t>
      </w:r>
      <w:r>
        <w:rPr>
          <w:rFonts w:eastAsiaTheme="minorEastAsia" w:hint="eastAsia"/>
          <w:b/>
          <w:bCs/>
          <w:color w:val="auto"/>
        </w:rPr>
        <w:t>】</w:t>
      </w:r>
      <w:r w:rsidR="00287FF4" w:rsidRPr="00287FF4">
        <w:rPr>
          <w:rFonts w:eastAsiaTheme="minorEastAsia"/>
          <w:b/>
          <w:bCs/>
          <w:i/>
          <w:iCs/>
          <w:color w:val="auto"/>
        </w:rPr>
        <w:t>自我調節</w:t>
      </w:r>
      <w:r w:rsidR="00287FF4" w:rsidRPr="00287FF4">
        <w:rPr>
          <w:rFonts w:eastAsiaTheme="minorEastAsia"/>
          <w:b/>
          <w:bCs/>
          <w:color w:val="auto"/>
        </w:rPr>
        <w:t>指的是個體</w:t>
      </w:r>
      <w:r w:rsidR="00287FF4" w:rsidRPr="00303F85">
        <w:rPr>
          <w:rFonts w:eastAsiaTheme="minorEastAsia"/>
          <w:b/>
          <w:bCs/>
          <w:color w:val="auto"/>
          <w:highlight w:val="yellow"/>
        </w:rPr>
        <w:t>自主產生的、系統性地指向實現自身目標的想法</w:t>
      </w:r>
      <w:r w:rsidR="00287FF4" w:rsidRPr="00287FF4">
        <w:rPr>
          <w:rFonts w:eastAsiaTheme="minorEastAsia"/>
          <w:b/>
          <w:bCs/>
          <w:color w:val="auto"/>
        </w:rPr>
        <w:t>、情緒</w:t>
      </w:r>
      <w:r w:rsidR="00287FF4" w:rsidRPr="00303F85">
        <w:rPr>
          <w:rFonts w:eastAsiaTheme="minorEastAsia"/>
          <w:b/>
          <w:bCs/>
          <w:color w:val="auto"/>
          <w:highlight w:val="yellow"/>
        </w:rPr>
        <w:t>和行為</w:t>
      </w:r>
      <w:r w:rsidR="00287FF4" w:rsidRPr="00287FF4">
        <w:rPr>
          <w:rFonts w:eastAsiaTheme="minorEastAsia"/>
          <w:b/>
          <w:bCs/>
          <w:color w:val="auto"/>
        </w:rPr>
        <w:t>。</w:t>
      </w:r>
      <w:r w:rsidR="00503432" w:rsidRPr="00503432">
        <w:rPr>
          <w:rFonts w:eastAsiaTheme="minorEastAsia"/>
          <w:b/>
          <w:bCs/>
          <w:color w:val="auto"/>
        </w:rPr>
        <w:t> </w:t>
      </w:r>
      <w:r w:rsidR="00503432" w:rsidRPr="00503432">
        <w:rPr>
          <w:rFonts w:eastAsiaTheme="minorEastAsia"/>
          <w:b/>
          <w:bCs/>
          <w:i/>
          <w:iCs/>
          <w:color w:val="auto"/>
        </w:rPr>
        <w:t>Self-regulation</w:t>
      </w:r>
      <w:r w:rsidR="00503432" w:rsidRPr="00503432">
        <w:rPr>
          <w:rFonts w:eastAsiaTheme="minorEastAsia"/>
          <w:b/>
          <w:bCs/>
          <w:color w:val="auto"/>
        </w:rPr>
        <w:t> refers to self-generated thoughts, affects, and behaviors that are systematically oriented toward attainment of one’s goals. </w:t>
      </w:r>
      <w:r w:rsidR="00503432" w:rsidRPr="00E2370E">
        <w:rPr>
          <w:color w:val="4EA72E" w:themeColor="accent6"/>
        </w:rPr>
        <w:t>（來自《</w:t>
      </w:r>
      <w:r w:rsidR="00503432" w:rsidRPr="00E2370E">
        <w:rPr>
          <w:color w:val="4EA72E" w:themeColor="accent6"/>
        </w:rPr>
        <w:t>Motivation and social cognitive theory</w:t>
      </w:r>
      <w:r w:rsidR="00503432" w:rsidRPr="00E2370E">
        <w:rPr>
          <w:color w:val="4EA72E" w:themeColor="accent6"/>
        </w:rPr>
        <w:t>》，</w:t>
      </w:r>
      <w:r w:rsidR="00503432" w:rsidRPr="00E2370E">
        <w:rPr>
          <w:color w:val="4EA72E" w:themeColor="accent6"/>
        </w:rPr>
        <w:t>Dale H. Schunk, Maria K. DiBenedetto</w:t>
      </w:r>
      <w:r w:rsidR="00503432" w:rsidRPr="00E2370E">
        <w:rPr>
          <w:color w:val="4EA72E" w:themeColor="accent6"/>
        </w:rPr>
        <w:t>，</w:t>
      </w:r>
      <w:r w:rsidR="00503432" w:rsidRPr="00E2370E">
        <w:rPr>
          <w:color w:val="4EA72E" w:themeColor="accent6"/>
        </w:rPr>
        <w:t>2020</w:t>
      </w:r>
      <w:r w:rsidR="00503432" w:rsidRPr="00E2370E">
        <w:rPr>
          <w:color w:val="4EA72E" w:themeColor="accent6"/>
        </w:rPr>
        <w:t>）</w:t>
      </w:r>
    </w:p>
    <w:p w14:paraId="53A97AC9" w14:textId="77777777" w:rsidR="00D33C58" w:rsidRDefault="00D33C58" w:rsidP="00503432">
      <w:pPr>
        <w:pStyle w:val="151"/>
        <w:rPr>
          <w:rFonts w:eastAsiaTheme="minorEastAsia"/>
          <w:b/>
          <w:bCs/>
          <w:color w:val="auto"/>
        </w:rPr>
      </w:pPr>
    </w:p>
    <w:p w14:paraId="69882053" w14:textId="6827723F" w:rsidR="009B6B88" w:rsidRPr="00E073E2" w:rsidRDefault="00B21072" w:rsidP="00E2370E">
      <w:pPr>
        <w:pStyle w:val="151"/>
      </w:pPr>
      <w:r w:rsidRPr="007D1118">
        <w:rPr>
          <w:highlight w:val="yellow"/>
        </w:rPr>
        <w:t>【</w:t>
      </w:r>
      <w:bookmarkStart w:id="11" w:name="bb0500"/>
      <w:r w:rsidR="004F3695" w:rsidRPr="007D1118">
        <w:rPr>
          <w:highlight w:val="yellow"/>
        </w:rPr>
        <w:t>超重要</w:t>
      </w:r>
      <w:r w:rsidR="004F3695" w:rsidRPr="007D1118">
        <w:rPr>
          <w:highlight w:val="yellow"/>
        </w:rPr>
        <w:t>!!!</w:t>
      </w:r>
      <w:hyperlink r:id="rId27" w:anchor="b0500" w:history="1">
        <w:r w:rsidRPr="007D1118">
          <w:rPr>
            <w:rStyle w:val="af1"/>
            <w:color w:val="000000" w:themeColor="text1"/>
            <w:highlight w:val="yellow"/>
            <w:u w:val="none"/>
          </w:rPr>
          <w:t>Zimmerman</w:t>
        </w:r>
        <w:r w:rsidRPr="007D1118">
          <w:rPr>
            <w:rStyle w:val="af1"/>
            <w:color w:val="000000" w:themeColor="text1"/>
            <w:highlight w:val="yellow"/>
            <w:u w:val="none"/>
          </w:rPr>
          <w:t>（</w:t>
        </w:r>
        <w:r w:rsidRPr="007D1118">
          <w:rPr>
            <w:rStyle w:val="af1"/>
            <w:color w:val="000000" w:themeColor="text1"/>
            <w:highlight w:val="yellow"/>
            <w:u w:val="none"/>
          </w:rPr>
          <w:t>2000</w:t>
        </w:r>
        <w:r w:rsidRPr="007D1118">
          <w:rPr>
            <w:rStyle w:val="af1"/>
            <w:color w:val="000000" w:themeColor="text1"/>
            <w:highlight w:val="yellow"/>
            <w:u w:val="none"/>
          </w:rPr>
          <w:t>）</w:t>
        </w:r>
      </w:hyperlink>
      <w:bookmarkEnd w:id="11"/>
      <w:r w:rsidRPr="007D1118">
        <w:rPr>
          <w:highlight w:val="yellow"/>
        </w:rPr>
        <w:t>，同樣建構了三階段循環模型</w:t>
      </w:r>
      <w:r w:rsidRPr="007D1118">
        <w:rPr>
          <w:highlight w:val="yellow"/>
        </w:rPr>
        <w:t>-</w:t>
      </w:r>
      <w:r w:rsidRPr="007D1118">
        <w:rPr>
          <w:highlight w:val="yellow"/>
        </w:rPr>
        <w:t>前瞻、執行和反思</w:t>
      </w:r>
      <w:r w:rsidR="004F3695" w:rsidRPr="007D1118">
        <w:rPr>
          <w:rFonts w:hint="eastAsia"/>
          <w:highlight w:val="yellow"/>
        </w:rPr>
        <w:t>】</w:t>
      </w:r>
      <w:hyperlink r:id="rId28" w:anchor="b0500" w:history="1">
        <w:r w:rsidR="00E073E2" w:rsidRPr="00E073E2">
          <w:t>Zimmerman</w:t>
        </w:r>
        <w:r w:rsidR="00E073E2" w:rsidRPr="00E073E2">
          <w:t>（</w:t>
        </w:r>
        <w:r w:rsidR="00E073E2" w:rsidRPr="00E073E2">
          <w:t>2000</w:t>
        </w:r>
        <w:r w:rsidR="00E073E2" w:rsidRPr="00E073E2">
          <w:t>）</w:t>
        </w:r>
      </w:hyperlink>
      <w:r w:rsidR="00E073E2" w:rsidRPr="00E073E2">
        <w:t> </w:t>
      </w:r>
      <w:r w:rsidR="00E073E2" w:rsidRPr="00E073E2">
        <w:t>建構了一個包含</w:t>
      </w:r>
      <w:r w:rsidR="00E073E2" w:rsidRPr="003A7CAD">
        <w:rPr>
          <w:color w:val="EE0000"/>
        </w:rPr>
        <w:t>前瞻、執行和反思</w:t>
      </w:r>
      <w:r w:rsidR="00E073E2" w:rsidRPr="00E073E2">
        <w:t>三階段循環模型。</w:t>
      </w:r>
      <w:r w:rsidR="00E073E2" w:rsidRPr="00FE700A">
        <w:rPr>
          <w:color w:val="EE0000"/>
          <w:u w:val="single"/>
        </w:rPr>
        <w:t>前瞻活動</w:t>
      </w:r>
      <w:r w:rsidR="00E073E2" w:rsidRPr="00FE700A">
        <w:rPr>
          <w:color w:val="EE0000"/>
        </w:rPr>
        <w:t>是在執行任務之前進行的，例如</w:t>
      </w:r>
      <w:r w:rsidR="00E073E2" w:rsidRPr="00FE700A">
        <w:rPr>
          <w:color w:val="EE0000"/>
          <w:u w:val="single"/>
        </w:rPr>
        <w:t>計劃</w:t>
      </w:r>
      <w:r w:rsidR="00E073E2" w:rsidRPr="00FE700A">
        <w:rPr>
          <w:color w:val="EE0000"/>
        </w:rPr>
        <w:t>、策略選擇和</w:t>
      </w:r>
      <w:r w:rsidR="00E073E2" w:rsidRPr="00FE700A">
        <w:rPr>
          <w:color w:val="EE0000"/>
          <w:u w:val="single"/>
        </w:rPr>
        <w:t>動機建立</w:t>
      </w:r>
      <w:r w:rsidR="00E073E2" w:rsidRPr="00FE700A">
        <w:rPr>
          <w:color w:val="EE0000"/>
        </w:rPr>
        <w:t>。</w:t>
      </w:r>
      <w:r w:rsidR="00FE700A" w:rsidRPr="00FE700A">
        <w:rPr>
          <w:color w:val="EE0000"/>
        </w:rPr>
        <w:br/>
      </w:r>
      <w:r w:rsidR="00E073E2" w:rsidRPr="00FE700A">
        <w:rPr>
          <w:color w:val="EE0000"/>
          <w:u w:val="single"/>
        </w:rPr>
        <w:t>在執行階段</w:t>
      </w:r>
      <w:r w:rsidR="00E073E2" w:rsidRPr="00FE700A">
        <w:rPr>
          <w:color w:val="EE0000"/>
        </w:rPr>
        <w:t>，學習者實施策略，監控努力的結果，並評估學習效果。</w:t>
      </w:r>
      <w:r w:rsidR="00FE700A" w:rsidRPr="00FE700A">
        <w:rPr>
          <w:color w:val="EE0000"/>
        </w:rPr>
        <w:br/>
      </w:r>
      <w:r w:rsidR="00E073E2" w:rsidRPr="00FE700A">
        <w:rPr>
          <w:color w:val="EE0000"/>
          <w:u w:val="single"/>
        </w:rPr>
        <w:t>反思階段（即暫停期間和任務完成後）</w:t>
      </w:r>
      <w:r w:rsidR="00E073E2" w:rsidRPr="00FE700A">
        <w:rPr>
          <w:color w:val="EE0000"/>
        </w:rPr>
        <w:t>是學習者反思自身表現、評估成功並對行動結果進行歸因的時期</w:t>
      </w:r>
      <w:r w:rsidR="00E073E2" w:rsidRPr="00E073E2">
        <w:t>。如果學習者認為無需改變策略，則可以返回執行階</w:t>
      </w:r>
      <w:r w:rsidR="00E073E2" w:rsidRPr="00E073E2">
        <w:lastRenderedPageBreak/>
        <w:t>段；如果需要新的計劃，則可以返回前瞻階段。在各個階段，學習者的認知（個人影響）指導他們的行為，而自我和外在回饋（行為和環境影響）會影響他們的認知</w:t>
      </w:r>
      <w:r w:rsidR="00E073E2" w:rsidRPr="00EB3630">
        <w:rPr>
          <w:color w:val="4EA72E" w:themeColor="accent6"/>
        </w:rPr>
        <w:t>。</w:t>
      </w:r>
      <w:r w:rsidR="00507FE5" w:rsidRPr="00EB3630">
        <w:rPr>
          <w:color w:val="4EA72E" w:themeColor="accent6"/>
        </w:rPr>
        <w:t>《</w:t>
      </w:r>
      <w:r w:rsidR="00507FE5" w:rsidRPr="00EB3630">
        <w:rPr>
          <w:color w:val="4EA72E" w:themeColor="accent6"/>
        </w:rPr>
        <w:t>Attaining self-regulation: A social cognitive perspective</w:t>
      </w:r>
      <w:r w:rsidR="00507FE5" w:rsidRPr="00EB3630">
        <w:rPr>
          <w:color w:val="4EA72E" w:themeColor="accent6"/>
        </w:rPr>
        <w:t>》，</w:t>
      </w:r>
      <w:r w:rsidR="00507FE5" w:rsidRPr="00EB3630">
        <w:rPr>
          <w:color w:val="4EA72E" w:themeColor="accent6"/>
        </w:rPr>
        <w:t>B.J. Zimmerman</w:t>
      </w:r>
      <w:r w:rsidR="00507FE5" w:rsidRPr="00EB3630">
        <w:rPr>
          <w:color w:val="4EA72E" w:themeColor="accent6"/>
        </w:rPr>
        <w:t>，</w:t>
      </w:r>
      <w:r w:rsidR="00507FE5" w:rsidRPr="00EB3630">
        <w:rPr>
          <w:color w:val="4EA72E" w:themeColor="accent6"/>
        </w:rPr>
        <w:t>2000</w:t>
      </w:r>
      <w:r w:rsidR="00507FE5" w:rsidRPr="00EB3630">
        <w:rPr>
          <w:rFonts w:hint="eastAsia"/>
          <w:color w:val="4EA72E" w:themeColor="accent6"/>
        </w:rPr>
        <w:t>&gt;</w:t>
      </w:r>
    </w:p>
    <w:p w14:paraId="7DEC676E" w14:textId="1A46C56E" w:rsidR="00CA0C4D" w:rsidRDefault="00CA0C4D" w:rsidP="00945029">
      <w:pPr>
        <w:rPr>
          <w:b/>
          <w:bCs/>
        </w:rPr>
      </w:pPr>
    </w:p>
    <w:p w14:paraId="3F760C9A" w14:textId="6EC0D64D" w:rsidR="009E0043" w:rsidRDefault="00954FEC" w:rsidP="009E0043">
      <w:pPr>
        <w:rPr>
          <w:color w:val="4EA72E" w:themeColor="accent6"/>
        </w:rPr>
      </w:pPr>
      <w:r>
        <w:rPr>
          <w:rFonts w:hint="eastAsia"/>
          <w:b/>
          <w:bCs/>
        </w:rPr>
        <w:t>【</w:t>
      </w:r>
      <w:r w:rsidRPr="00A15DFC">
        <w:rPr>
          <w:rFonts w:hint="eastAsia"/>
          <w:b/>
          <w:bCs/>
          <w:color w:val="EE0000"/>
        </w:rPr>
        <w:t>動機過程</w:t>
      </w:r>
      <w:r w:rsidR="002D7FC7"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004861EB" w:rsidRPr="004861EB">
        <w:rPr>
          <w:b/>
          <w:bCs/>
        </w:rPr>
        <w:t>The theory also predicts that motivational processes bear a reciprocal relation to behavioral, environmental, and self-regulatory processes, and researchers have found support for these predictions </w:t>
      </w:r>
      <w:r w:rsidR="009E0043" w:rsidRPr="00E2370E">
        <w:rPr>
          <w:color w:val="4EA72E" w:themeColor="accent6"/>
        </w:rPr>
        <w:t>（來自《</w:t>
      </w:r>
      <w:r w:rsidR="009E0043" w:rsidRPr="00E2370E">
        <w:rPr>
          <w:color w:val="4EA72E" w:themeColor="accent6"/>
        </w:rPr>
        <w:t>Motivation and social cognitive theory</w:t>
      </w:r>
      <w:r w:rsidR="009E0043" w:rsidRPr="00E2370E">
        <w:rPr>
          <w:color w:val="4EA72E" w:themeColor="accent6"/>
        </w:rPr>
        <w:t>》，</w:t>
      </w:r>
      <w:r w:rsidR="009E0043" w:rsidRPr="00E2370E">
        <w:rPr>
          <w:color w:val="4EA72E" w:themeColor="accent6"/>
        </w:rPr>
        <w:t>Dale H. Schunk, Maria K. DiBenedetto</w:t>
      </w:r>
      <w:r w:rsidR="009E0043" w:rsidRPr="00E2370E">
        <w:rPr>
          <w:color w:val="4EA72E" w:themeColor="accent6"/>
        </w:rPr>
        <w:t>，</w:t>
      </w:r>
      <w:r w:rsidR="009E0043" w:rsidRPr="00E2370E">
        <w:rPr>
          <w:color w:val="4EA72E" w:themeColor="accent6"/>
        </w:rPr>
        <w:t>2020</w:t>
      </w:r>
      <w:r w:rsidR="009E0043" w:rsidRPr="00E2370E">
        <w:rPr>
          <w:color w:val="4EA72E" w:themeColor="accent6"/>
        </w:rPr>
        <w:t>）</w:t>
      </w:r>
      <w:r w:rsidR="009E0043">
        <w:rPr>
          <w:rFonts w:hint="eastAsia"/>
          <w:color w:val="4EA72E" w:themeColor="accent6"/>
        </w:rPr>
        <w:t>（來自</w:t>
      </w:r>
      <w:r w:rsidR="00964197" w:rsidRPr="00E2370E">
        <w:rPr>
          <w:color w:val="4EA72E" w:themeColor="accent6"/>
        </w:rPr>
        <w:t>《</w:t>
      </w:r>
      <w:r w:rsidR="009E0043" w:rsidRPr="009E0043">
        <w:rPr>
          <w:b/>
          <w:bCs/>
          <w:color w:val="4EA72E" w:themeColor="accent6"/>
        </w:rPr>
        <w:t>Social cognitive theoretical perspective of self-regulation</w:t>
      </w:r>
      <w:r w:rsidR="00964197" w:rsidRPr="00E2370E">
        <w:rPr>
          <w:color w:val="4EA72E" w:themeColor="accent6"/>
        </w:rPr>
        <w:t>》，</w:t>
      </w:r>
      <w:r w:rsidR="005F59B6" w:rsidRPr="005F59B6">
        <w:rPr>
          <w:color w:val="4EA72E" w:themeColor="accent6"/>
        </w:rPr>
        <w:t>E. L. Usher and D. H. Schunk</w:t>
      </w:r>
      <w:r w:rsidR="005F59B6">
        <w:rPr>
          <w:rFonts w:hint="eastAsia"/>
          <w:color w:val="4EA72E" w:themeColor="accent6"/>
        </w:rPr>
        <w:t>，</w:t>
      </w:r>
      <w:r w:rsidR="005F59B6">
        <w:rPr>
          <w:rFonts w:hint="eastAsia"/>
          <w:color w:val="4EA72E" w:themeColor="accent6"/>
        </w:rPr>
        <w:t>2017</w:t>
      </w:r>
      <w:r w:rsidR="005F59B6">
        <w:rPr>
          <w:rFonts w:hint="eastAsia"/>
          <w:color w:val="4EA72E" w:themeColor="accent6"/>
        </w:rPr>
        <w:t>）</w:t>
      </w:r>
    </w:p>
    <w:p w14:paraId="156F71A2" w14:textId="77777777" w:rsidR="005F59B6" w:rsidRPr="005F59B6" w:rsidRDefault="005F59B6" w:rsidP="009E0043">
      <w:pPr>
        <w:rPr>
          <w:color w:val="4EA72E" w:themeColor="accent6"/>
        </w:rPr>
      </w:pPr>
    </w:p>
    <w:p w14:paraId="2ECE4930" w14:textId="77777777" w:rsidR="009E0043" w:rsidRPr="009E0043" w:rsidRDefault="009E0043" w:rsidP="009E0043">
      <w:pPr>
        <w:rPr>
          <w:color w:val="4EA72E" w:themeColor="accent6"/>
        </w:rPr>
      </w:pPr>
    </w:p>
    <w:p w14:paraId="6CCD8489" w14:textId="3ADA76BA" w:rsidR="00954FEC" w:rsidRPr="009E0043" w:rsidRDefault="00954FEC" w:rsidP="00945029">
      <w:pPr>
        <w:rPr>
          <w:b/>
          <w:bCs/>
        </w:rPr>
      </w:pPr>
    </w:p>
    <w:p w14:paraId="2528951B" w14:textId="07FD67D2" w:rsidR="007D3717" w:rsidRDefault="007D3717" w:rsidP="00E50710">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w:t>
      </w:r>
      <w:proofErr w:type="spellStart"/>
      <w:r w:rsidRPr="0030645F">
        <w:t>ers</w:t>
      </w:r>
      <w:proofErr w:type="spellEnd"/>
      <w:r w:rsidRPr="0030645F">
        <w:t xml:space="preserve">. When adopters are externally persuaded to buy into the vision </w:t>
      </w:r>
      <w:r w:rsidRPr="0030645F">
        <w:lastRenderedPageBreak/>
        <w:t>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0B0A41EE" w:rsidR="00E83FBD" w:rsidRPr="00E83FBD" w:rsidRDefault="00B535B7" w:rsidP="00B535B7">
      <w:pPr>
        <w:pStyle w:val="af6"/>
        <w:tabs>
          <w:tab w:val="left" w:pos="3425"/>
        </w:tabs>
        <w:rPr>
          <w:highlight w:val="cyan"/>
        </w:rPr>
      </w:pPr>
      <w:r>
        <w:rPr>
          <w:highlight w:val="cyan"/>
        </w:rPr>
        <w:tab/>
      </w: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12"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12"/>
      <w:r w:rsidRPr="00DB4867">
        <w:t>）</w:t>
      </w:r>
      <w:r w:rsidRPr="00791D94">
        <w:t>（來自《</w:t>
      </w:r>
      <w:r w:rsidRPr="00791D94">
        <w:t>Organizing for Innovation in the Digitized World</w:t>
      </w:r>
      <w:r w:rsidRPr="00791D94">
        <w:t>》，</w:t>
      </w:r>
      <w:proofErr w:type="spellStart"/>
      <w:r w:rsidRPr="00791D94">
        <w:t>Youngjin</w:t>
      </w:r>
      <w:proofErr w:type="spellEnd"/>
      <w:r w:rsidRPr="00791D94">
        <w:t xml:space="preserve">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proofErr w:type="spellStart"/>
      <w:r w:rsidRPr="00156664">
        <w:rPr>
          <w:color w:val="EE0000"/>
          <w:highlight w:val="yellow"/>
        </w:rPr>
        <w:t>Youngjin</w:t>
      </w:r>
      <w:proofErr w:type="spellEnd"/>
      <w:r w:rsidRPr="00156664">
        <w:rPr>
          <w:color w:val="EE0000"/>
          <w:highlight w:val="yellow"/>
        </w:rPr>
        <w:t xml:space="preserve">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13"/>
      <w:r>
        <w:rPr>
          <w:rStyle w:val="ae"/>
          <w:rFonts w:ascii="Times New Roman" w:eastAsia="標楷體" w:hAnsi="Times New Roman"/>
        </w:rPr>
        <w:commentReference w:id="13"/>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14"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14"/>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proofErr w:type="spellStart"/>
      <w:r w:rsidRPr="00BB5342">
        <w:t>Youngjin</w:t>
      </w:r>
      <w:proofErr w:type="spellEnd"/>
      <w:r w:rsidRPr="00BB5342">
        <w:t xml:space="preserve">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15"/>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15"/>
      <w:r>
        <w:rPr>
          <w:rStyle w:val="ae"/>
          <w:rFonts w:ascii="Times New Roman" w:eastAsia="標楷體" w:hAnsi="Times New Roman"/>
        </w:rPr>
        <w:commentReference w:id="15"/>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29"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16"/>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16"/>
      <w:r>
        <w:rPr>
          <w:rStyle w:val="ae"/>
          <w:rFonts w:ascii="Times New Roman" w:eastAsia="標楷體" w:hAnsi="Times New Roman"/>
        </w:rPr>
        <w:commentReference w:id="16"/>
      </w:r>
      <w:r w:rsidRPr="005E3E38">
        <w:t>)</w:t>
      </w:r>
      <w:r w:rsidRPr="00670D39">
        <w:t>（來自《</w:t>
      </w:r>
      <w:r w:rsidRPr="00670D39">
        <w:t>Organizing for Innovation in the Digitized World</w:t>
      </w:r>
      <w:r w:rsidRPr="00670D39">
        <w:t>》，</w:t>
      </w:r>
      <w:proofErr w:type="spellStart"/>
      <w:r w:rsidRPr="00670D39">
        <w:t>Youngjin</w:t>
      </w:r>
      <w:proofErr w:type="spellEnd"/>
      <w:r w:rsidRPr="00670D39">
        <w:t xml:space="preserve">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17" w:name="bbib0155"/>
      <w:r w:rsidRPr="00766373">
        <w:t xml:space="preserve"> </w:t>
      </w:r>
      <w:commentRangeStart w:id="18"/>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17"/>
      <w:commentRangeEnd w:id="18"/>
      <w:r>
        <w:rPr>
          <w:rStyle w:val="ae"/>
          <w:rFonts w:ascii="Times New Roman" w:eastAsia="標楷體" w:hAnsi="Times New Roman"/>
        </w:rPr>
        <w:commentReference w:id="18"/>
      </w:r>
      <w:r w:rsidRPr="00766373">
        <w:t>)</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proofErr w:type="spellStart"/>
      <w:r w:rsidRPr="005F35AC">
        <w:rPr>
          <w:color w:val="EE0000"/>
          <w:highlight w:val="yellow"/>
        </w:rPr>
        <w:t>reprogrammability</w:t>
      </w:r>
      <w:proofErr w:type="spellEnd"/>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 xml:space="preserve">On the other hand, digital innovation introduces new elements to companies, including products, services, architectures, and even new business models, through the inherent advantages of digital technology, such as homogeneity, </w:t>
      </w:r>
      <w:proofErr w:type="spellStart"/>
      <w:r w:rsidRPr="0027264B">
        <w:t>reprogrammability</w:t>
      </w:r>
      <w:proofErr w:type="spellEnd"/>
      <w:r w:rsidRPr="0027264B">
        <w:t>, and associativity (</w:t>
      </w:r>
      <w:r>
        <w:rPr>
          <w:rFonts w:hint="eastAsia"/>
        </w:rPr>
        <w:t xml:space="preserve">by </w:t>
      </w:r>
      <w:r w:rsidRPr="0027264B">
        <w:t>Endres et al., </w:t>
      </w:r>
      <w:commentRangeStart w:id="19"/>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19"/>
      <w:r>
        <w:rPr>
          <w:rStyle w:val="ae"/>
          <w:rFonts w:ascii="Times New Roman" w:eastAsia="標楷體" w:hAnsi="Times New Roman"/>
        </w:rPr>
        <w:commentReference w:id="19"/>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20"/>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20"/>
      <w:r>
        <w:rPr>
          <w:rStyle w:val="ae"/>
          <w:rFonts w:ascii="Times New Roman" w:eastAsia="標楷體" w:hAnsi="Times New Roman"/>
        </w:rPr>
        <w:commentReference w:id="20"/>
      </w:r>
      <w:r w:rsidRPr="00685443">
        <w:t>; see also </w:t>
      </w:r>
      <w:bookmarkStart w:id="21" w:name="bbb0235"/>
      <w:commentRangeStart w:id="22"/>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21"/>
      <w:commentRangeEnd w:id="22"/>
      <w:r>
        <w:rPr>
          <w:rStyle w:val="ae"/>
          <w:rFonts w:ascii="Times New Roman" w:eastAsia="標楷體" w:hAnsi="Times New Roman"/>
        </w:rPr>
        <w:commentReference w:id="22"/>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w:t>
      </w:r>
      <w:proofErr w:type="spellStart"/>
      <w:r w:rsidRPr="009B65C1">
        <w:rPr>
          <w:highlight w:val="cyan"/>
        </w:rPr>
        <w:t>digi</w:t>
      </w:r>
      <w:proofErr w:type="spellEnd"/>
      <w:r w:rsidRPr="009B65C1">
        <w:rPr>
          <w:highlight w:val="cyan"/>
        </w:rPr>
        <w:t xml:space="preserve"> </w:t>
      </w:r>
      <w:proofErr w:type="spellStart"/>
      <w:r w:rsidRPr="009B65C1">
        <w:rPr>
          <w:highlight w:val="cyan"/>
        </w:rPr>
        <w:t>tizing</w:t>
      </w:r>
      <w:proofErr w:type="spellEnd"/>
      <w:r w:rsidRPr="009B65C1">
        <w:rPr>
          <w:highlight w:val="cyan"/>
        </w:rPr>
        <w:t xml:space="preserve">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lastRenderedPageBreak/>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30"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 xml:space="preserve">First, our </w:t>
      </w:r>
      <w:proofErr w:type="spellStart"/>
      <w:r w:rsidRPr="00736431">
        <w:t>defini</w:t>
      </w:r>
      <w:proofErr w:type="spellEnd"/>
      <w:r w:rsidRPr="00736431">
        <w:t xml:space="preserve"> </w:t>
      </w:r>
      <w:proofErr w:type="spellStart"/>
      <w:r w:rsidRPr="00736431">
        <w:t>tion</w:t>
      </w:r>
      <w:proofErr w:type="spellEnd"/>
      <w:r w:rsidRPr="00736431">
        <w:t xml:space="preserve">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23"/>
      <w:r w:rsidRPr="00A34F9D">
        <w:t> </w:t>
      </w:r>
      <w:bookmarkStart w:id="24" w:name="bbb0280"/>
      <w:proofErr w:type="spellStart"/>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proofErr w:type="spellEnd"/>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4"/>
      <w:commentRangeEnd w:id="23"/>
      <w:r>
        <w:rPr>
          <w:rStyle w:val="ae"/>
          <w:rFonts w:ascii="Times New Roman" w:eastAsia="標楷體" w:hAnsi="Times New Roman"/>
        </w:rPr>
        <w:commentReference w:id="23"/>
      </w:r>
      <w:r w:rsidRPr="00A34F9D">
        <w:t>；</w:t>
      </w:r>
      <w:r w:rsidRPr="00A34F9D">
        <w:t> </w:t>
      </w:r>
      <w:bookmarkStart w:id="25" w:name="bbb0315"/>
      <w:commentRangeStart w:id="26"/>
      <w:proofErr w:type="spellStart"/>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w:t>
      </w:r>
      <w:proofErr w:type="spellEnd"/>
      <w:r w:rsidRPr="00A34F9D">
        <w:rPr>
          <w:rStyle w:val="af1"/>
        </w:rPr>
        <w:t xml:space="preserv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5"/>
      <w:commentRangeEnd w:id="26"/>
      <w:r>
        <w:rPr>
          <w:rStyle w:val="ae"/>
          <w:rFonts w:ascii="Times New Roman" w:eastAsia="標楷體" w:hAnsi="Times New Roman"/>
        </w:rPr>
        <w:commentReference w:id="26"/>
      </w:r>
      <w:r w:rsidRPr="00A34F9D">
        <w:t>；</w:t>
      </w:r>
      <w:r w:rsidRPr="00A34F9D">
        <w:t> </w:t>
      </w:r>
      <w:bookmarkStart w:id="27" w:name="bbb0340"/>
      <w:commentRangeStart w:id="28"/>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27"/>
      <w:commentRangeEnd w:id="28"/>
      <w:r>
        <w:rPr>
          <w:rStyle w:val="ae"/>
          <w:rFonts w:ascii="Times New Roman" w:eastAsia="標楷體" w:hAnsi="Times New Roman"/>
        </w:rPr>
        <w:commentReference w:id="28"/>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 xml:space="preserve">Digital innovation strategy: A framework for diagnosing and improving digital product </w:t>
      </w:r>
      <w:r w:rsidRPr="003A4613">
        <w:lastRenderedPageBreak/>
        <w:t>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29"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29"/>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proofErr w:type="spellStart"/>
      <w:r w:rsidRPr="00B86F0C">
        <w:t>Youngjin</w:t>
      </w:r>
      <w:proofErr w:type="spellEnd"/>
      <w:r w:rsidRPr="00B86F0C">
        <w:t xml:space="preserve">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proofErr w:type="spellStart"/>
      <w:r w:rsidRPr="00D46171">
        <w:t>Youngjin</w:t>
      </w:r>
      <w:proofErr w:type="spellEnd"/>
      <w:r w:rsidRPr="00D46171">
        <w:t xml:space="preserve">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31"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r>
        <w:fldChar w:fldCharType="begin"/>
      </w:r>
      <w:r>
        <w:instrText>HYPERLINK "https://www.sciencedirect.com/topics/social-sciences/digital-innovation" \o "Learn more about digital innovation from ScienceDirect's AI-generated Topic Pages"</w:instrText>
      </w:r>
      <w:r>
        <w:fldChar w:fldCharType="separate"/>
      </w:r>
      <w:r w:rsidRPr="00DE6578">
        <w:rPr>
          <w:rStyle w:val="af1"/>
        </w:rPr>
        <w:t>數位創新</w:t>
      </w:r>
      <w:r>
        <w:fldChar w:fldCharType="end"/>
      </w:r>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32" w:anchor="isj12193-bib-0036" w:history="1">
        <w:r w:rsidRPr="00EE0ABF">
          <w:rPr>
            <w:rStyle w:val="af1"/>
            <w:b/>
            <w:bCs/>
          </w:rPr>
          <w:t>2004</w:t>
        </w:r>
      </w:hyperlink>
      <w:r w:rsidRPr="00727357">
        <w:t xml:space="preserve"> ; Jeyaraj, Rottman, &amp; </w:t>
      </w:r>
      <w:proofErr w:type="spellStart"/>
      <w:r w:rsidRPr="00727357">
        <w:t>Lacity</w:t>
      </w:r>
      <w:proofErr w:type="spellEnd"/>
      <w:r w:rsidRPr="00727357">
        <w:t>, </w:t>
      </w:r>
      <w:hyperlink r:id="rId33"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34"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35"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36" w:anchor="isj12193-bib-0065" w:history="1">
        <w:r w:rsidRPr="00EE0ABF">
          <w:rPr>
            <w:rStyle w:val="af1"/>
            <w:b/>
            <w:bCs/>
          </w:rPr>
          <w:t>2012</w:t>
        </w:r>
      </w:hyperlink>
      <w:r w:rsidRPr="0042159E">
        <w:t>; Yoo et al., </w:t>
      </w:r>
      <w:hyperlink r:id="rId37"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lastRenderedPageBreak/>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38"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39"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40" w:anchor="isj12193-bib-0037" w:history="1">
        <w:r w:rsidRPr="00EE0ABF">
          <w:rPr>
            <w:rStyle w:val="af1"/>
            <w:b/>
            <w:bCs/>
          </w:rPr>
          <w:t>2014</w:t>
        </w:r>
      </w:hyperlink>
      <w:r w:rsidRPr="00D2509B">
        <w:t>; Swanson, </w:t>
      </w:r>
      <w:hyperlink r:id="rId41"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 xml:space="preserve">Cooper &amp; </w:t>
      </w:r>
      <w:proofErr w:type="spellStart"/>
      <w:r w:rsidRPr="002630F9">
        <w:t>Zmud</w:t>
      </w:r>
      <w:proofErr w:type="spellEnd"/>
      <w:r w:rsidRPr="002630F9">
        <w:t>，</w:t>
      </w:r>
      <w:r w:rsidRPr="002630F9">
        <w:t> </w:t>
      </w:r>
      <w:hyperlink r:id="rId42"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43" w:anchor="isj12193-fig-0001" w:history="1">
        <w:r w:rsidRPr="002630F9">
          <w:rPr>
            <w:rStyle w:val="af1"/>
            <w:b/>
            <w:bCs/>
          </w:rPr>
          <w:t>1</w:t>
        </w:r>
      </w:hyperlink>
      <w:r w:rsidRPr="002630F9">
        <w:t> </w:t>
      </w:r>
      <w:r w:rsidRPr="002630F9">
        <w:t>、表</w:t>
      </w:r>
      <w:r w:rsidRPr="002630F9">
        <w:t> </w:t>
      </w:r>
      <w:hyperlink r:id="rId44"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 xml:space="preserve">(maximizing returns, leveraging existing systems/data for new purposes; Cooper &amp; </w:t>
      </w:r>
      <w:proofErr w:type="spellStart"/>
      <w:r w:rsidRPr="00D117CC">
        <w:t>Zmud</w:t>
      </w:r>
      <w:proofErr w:type="spellEnd"/>
      <w:r w:rsidRPr="00D117CC">
        <w:t>, </w:t>
      </w:r>
      <w:hyperlink r:id="rId45"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46" w:anchor="isj12193-fig-0001" w:history="1">
        <w:r w:rsidRPr="00D117CC">
          <w:rPr>
            <w:rStyle w:val="af1"/>
            <w:b/>
            <w:bCs/>
          </w:rPr>
          <w:t>1</w:t>
        </w:r>
      </w:hyperlink>
      <w:r w:rsidRPr="00D117CC">
        <w:t>, Table </w:t>
      </w:r>
      <w:hyperlink r:id="rId47"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30"/>
      <w:r w:rsidRPr="003B4705">
        <w:t xml:space="preserve">Avital and </w:t>
      </w:r>
      <w:proofErr w:type="spellStart"/>
      <w:r w:rsidRPr="003B4705">
        <w:t>Te’eni</w:t>
      </w:r>
      <w:proofErr w:type="spellEnd"/>
      <w:r w:rsidRPr="003B4705">
        <w:t xml:space="preserve"> 2009; Tilson et al. 2010; Yoo et al. 2012</w:t>
      </w:r>
      <w:commentRangeEnd w:id="30"/>
      <w:r>
        <w:rPr>
          <w:rStyle w:val="ae"/>
          <w:rFonts w:ascii="Times New Roman" w:eastAsia="標楷體" w:hAnsi="Times New Roman"/>
        </w:rPr>
        <w:commentReference w:id="30"/>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4CC13231" w14:textId="77777777" w:rsidR="00225901" w:rsidRDefault="00225901" w:rsidP="00225901">
      <w:bookmarkStart w:id="31"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32"/>
      <w:r w:rsidRPr="00FF7EF6">
        <w:t xml:space="preserve">Avital and </w:t>
      </w:r>
      <w:proofErr w:type="spellStart"/>
      <w:r w:rsidRPr="00FF7EF6">
        <w:t>Te’eni</w:t>
      </w:r>
      <w:proofErr w:type="spellEnd"/>
      <w:r w:rsidRPr="00FF7EF6">
        <w:t xml:space="preserve"> 2009, p. 349)</w:t>
      </w:r>
      <w:commentRangeEnd w:id="32"/>
      <w:r>
        <w:rPr>
          <w:rStyle w:val="ae"/>
          <w:rFonts w:ascii="Times New Roman" w:eastAsia="標楷體" w:hAnsi="Times New Roman"/>
        </w:rPr>
        <w:commentReference w:id="32"/>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48" w:history="1">
        <w:r w:rsidRPr="008D0F59">
          <w:rPr>
            <w:rStyle w:val="af1"/>
          </w:rPr>
          <w:t>M</w:t>
        </w:r>
        <w:proofErr w:type="spellEnd"/>
        <w:r w:rsidRPr="008D0F59">
          <w:rPr>
            <w:rStyle w:val="af1"/>
          </w:rPr>
          <w:t xml:space="preserve"> Avital</w:t>
        </w:r>
      </w:hyperlink>
      <w:r w:rsidRPr="008D0F59">
        <w:t>, </w:t>
      </w:r>
      <w:hyperlink r:id="rId49"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31"/>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50"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 xml:space="preserve">&amp; El </w:t>
      </w:r>
      <w:proofErr w:type="spellStart"/>
      <w:r w:rsidRPr="00C563B6">
        <w:t>Sawy</w:t>
      </w:r>
      <w:proofErr w:type="spellEnd"/>
      <w:r w:rsidRPr="00C563B6">
        <w:t>，</w:t>
      </w:r>
      <w:r w:rsidRPr="00C563B6">
        <w:t> </w:t>
      </w:r>
      <w:hyperlink r:id="rId51" w:anchor="isj12193-bib-0073" w:history="1">
        <w:r w:rsidRPr="00C563B6">
          <w:rPr>
            <w:rStyle w:val="af1"/>
            <w:b/>
            <w:bCs/>
          </w:rPr>
          <w:t>2005</w:t>
        </w:r>
      </w:hyperlink>
      <w:r w:rsidRPr="00C563B6">
        <w:t> </w:t>
      </w:r>
      <w:r w:rsidRPr="00C563B6">
        <w:t>；</w:t>
      </w:r>
      <w:r w:rsidRPr="00C563B6">
        <w:t xml:space="preserve">Wang &amp; </w:t>
      </w:r>
      <w:proofErr w:type="spellStart"/>
      <w:r w:rsidRPr="00C563B6">
        <w:t>Ramiller</w:t>
      </w:r>
      <w:proofErr w:type="spellEnd"/>
      <w:r w:rsidRPr="00C563B6">
        <w:t>，</w:t>
      </w:r>
      <w:r w:rsidRPr="00C563B6">
        <w:t> </w:t>
      </w:r>
      <w:hyperlink r:id="rId52"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53"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54" w:anchor="isj12193-bib-0053" w:history="1">
        <w:r w:rsidRPr="0062024D">
          <w:rPr>
            <w:rStyle w:val="af1"/>
            <w:b/>
            <w:bCs/>
          </w:rPr>
          <w:t>2006</w:t>
        </w:r>
      </w:hyperlink>
      <w:r w:rsidRPr="0062024D">
        <w:t xml:space="preserve">; Malhotra, Gosain, &amp; El </w:t>
      </w:r>
      <w:proofErr w:type="spellStart"/>
      <w:r w:rsidRPr="0062024D">
        <w:t>Sawy</w:t>
      </w:r>
      <w:proofErr w:type="spellEnd"/>
      <w:r w:rsidRPr="0062024D">
        <w:t>, </w:t>
      </w:r>
      <w:hyperlink r:id="rId55" w:anchor="isj12193-bib-0073" w:history="1">
        <w:r w:rsidRPr="0062024D">
          <w:rPr>
            <w:rStyle w:val="af1"/>
            <w:b/>
            <w:bCs/>
          </w:rPr>
          <w:t>2005</w:t>
        </w:r>
      </w:hyperlink>
      <w:r w:rsidRPr="0062024D">
        <w:t xml:space="preserve">; Wang &amp; </w:t>
      </w:r>
      <w:proofErr w:type="spellStart"/>
      <w:r w:rsidRPr="0062024D">
        <w:t>Ramiller</w:t>
      </w:r>
      <w:proofErr w:type="spellEnd"/>
      <w:r w:rsidRPr="0062024D">
        <w:t>, </w:t>
      </w:r>
      <w:hyperlink r:id="rId56"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57"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 xml:space="preserve">Digital innovation strategy: A framework for diagnosing and improving digital </w:t>
      </w:r>
      <w:r w:rsidRPr="003A4613">
        <w:lastRenderedPageBreak/>
        <w:t>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33" w:name="_Hlk199775183"/>
      <w:r>
        <w:rPr>
          <w:rFonts w:hint="eastAsia"/>
        </w:rPr>
        <w:t>【數位創新管理】</w:t>
      </w:r>
      <w:r w:rsidRPr="00FA59B1">
        <w:rPr>
          <w:rFonts w:hint="eastAsia"/>
        </w:rPr>
        <w:t>數位創新管理指的是</w:t>
      </w:r>
      <w:r w:rsidRPr="00AC7E35">
        <w:rPr>
          <w:rFonts w:hint="eastAsia"/>
          <w:color w:val="EE0000"/>
        </w:rPr>
        <w:t>有效</w:t>
      </w:r>
      <w:bookmarkStart w:id="34" w:name="_Hlk199775156"/>
      <w:r w:rsidRPr="00AC7E35">
        <w:rPr>
          <w:rFonts w:hint="eastAsia"/>
          <w:color w:val="EE0000"/>
        </w:rPr>
        <w:t>協調數位創新所依據的</w:t>
      </w:r>
      <w:r w:rsidRPr="00AC7E35">
        <w:rPr>
          <w:rFonts w:hint="eastAsia"/>
          <w:b/>
          <w:bCs/>
          <w:color w:val="EE0000"/>
        </w:rPr>
        <w:t>實踐、流程和原則</w:t>
      </w:r>
      <w:bookmarkEnd w:id="34"/>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33"/>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proofErr w:type="spellStart"/>
      <w:r w:rsidRPr="008011E5">
        <w:rPr>
          <w:color w:val="000000" w:themeColor="text1"/>
        </w:rPr>
        <w:t>Youngjin</w:t>
      </w:r>
      <w:proofErr w:type="spellEnd"/>
      <w:r w:rsidRPr="008011E5">
        <w:rPr>
          <w:color w:val="000000" w:themeColor="text1"/>
        </w:rPr>
        <w:t xml:space="preserve">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35" w:name="_Hlk199769573"/>
      <w:r w:rsidRPr="00946D78">
        <w:t>predefined</w:t>
      </w:r>
      <w:bookmarkEnd w:id="35"/>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36" w:name="_Hlk199769535"/>
      <w:r w:rsidRPr="007A7F99">
        <w:t>Satish Nambisan</w:t>
      </w:r>
      <w:bookmarkEnd w:id="36"/>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37" w:name="_Hlk199769322"/>
      <w:r w:rsidRPr="00FE4531">
        <w:t>知識資源</w:t>
      </w:r>
      <w:bookmarkEnd w:id="37"/>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38"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38"/>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proofErr w:type="spellStart"/>
      <w:r w:rsidRPr="008B0D45">
        <w:t>Youngjin</w:t>
      </w:r>
      <w:proofErr w:type="spellEnd"/>
      <w:r w:rsidRPr="008B0D45">
        <w:t xml:space="preserve">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39" w:name="_Hlk199770509"/>
      <w:r>
        <w:rPr>
          <w:rFonts w:hint="eastAsia"/>
        </w:rPr>
        <w:t>組合創新需要新形式創造和制約，以控制突發情況卻不限制創新發展</w:t>
      </w:r>
      <w:bookmarkEnd w:id="39"/>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58"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59"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r w:rsidRPr="00456B1E">
        <w:t>（來自《</w:t>
      </w:r>
      <w:r w:rsidRPr="00456B1E">
        <w:t>Organizing for Innovation in the Digitized World</w:t>
      </w:r>
      <w:r w:rsidRPr="00456B1E">
        <w:t>》，</w:t>
      </w:r>
      <w:proofErr w:type="spellStart"/>
      <w:r w:rsidRPr="00456B1E">
        <w:t>Youngjin</w:t>
      </w:r>
      <w:proofErr w:type="spellEnd"/>
      <w:r w:rsidRPr="00456B1E">
        <w:t xml:space="preserve">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40" w:name="_Hlk199770348"/>
      <w:r w:rsidRPr="00D34023">
        <w:t>創意將不再只是單純地傳播，而是在傳播過程中發生變異和發展</w:t>
      </w:r>
      <w:bookmarkEnd w:id="40"/>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proofErr w:type="spellStart"/>
      <w:r w:rsidRPr="00456B1E">
        <w:t>Youngjin</w:t>
      </w:r>
      <w:proofErr w:type="spellEnd"/>
      <w:r w:rsidRPr="00456B1E">
        <w:t xml:space="preserve">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 xml:space="preserve">Dennis </w:t>
      </w:r>
      <w:proofErr w:type="spellStart"/>
      <w:r w:rsidRPr="00063714">
        <w:t>Küsters</w:t>
      </w:r>
      <w:proofErr w:type="spellEnd"/>
      <w:r w:rsidRPr="00063714">
        <w:t xml:space="preserve"> a, Nicolina </w:t>
      </w:r>
      <w:proofErr w:type="spellStart"/>
      <w:r w:rsidRPr="00063714">
        <w:t>Praß</w:t>
      </w:r>
      <w:proofErr w:type="spellEnd"/>
      <w:r w:rsidRPr="00063714">
        <w:t xml:space="preserve"> b, Yves-Simon </w:t>
      </w:r>
      <w:proofErr w:type="spellStart"/>
      <w:r w:rsidRPr="00063714">
        <w:t>Gloy</w:t>
      </w:r>
      <w:proofErr w:type="spellEnd"/>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r>
        <w:fldChar w:fldCharType="begin"/>
      </w:r>
      <w:r>
        <w:instrText>HYPERLINK "https://www.webofscience.com/wos/woscc/full-record/WOS:000438004100001"</w:instrText>
      </w:r>
      <w:r>
        <w:fldChar w:fldCharType="separate"/>
      </w:r>
      <w:r w:rsidRPr="00D40FC4">
        <w:rPr>
          <w:rStyle w:val="af1"/>
          <w:lang w:val="en"/>
        </w:rPr>
        <w:t>Teece, DJ</w:t>
      </w:r>
      <w:r>
        <w:fldChar w:fldCharType="end"/>
      </w:r>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60"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41"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61" w:anchor="isj12193-bib-0017" w:history="1">
        <w:r w:rsidRPr="00F32987">
          <w:rPr>
            <w:rStyle w:val="af1"/>
            <w:b/>
            <w:bCs/>
          </w:rPr>
          <w:t>1991</w:t>
        </w:r>
      </w:hyperlink>
      <w:r w:rsidRPr="00F32987">
        <w:t> </w:t>
      </w:r>
      <w:r w:rsidRPr="00F32987">
        <w:t>；</w:t>
      </w:r>
      <w:r w:rsidRPr="00F32987">
        <w:t>Mumford</w:t>
      </w:r>
      <w:r w:rsidRPr="00F32987">
        <w:t>，</w:t>
      </w:r>
      <w:r w:rsidRPr="00F32987">
        <w:t> </w:t>
      </w:r>
      <w:hyperlink r:id="rId62"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63"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64"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65" w:anchor="isj12193-bib-0017" w:history="1">
        <w:r w:rsidRPr="00131573">
          <w:rPr>
            <w:rStyle w:val="af1"/>
            <w:b/>
            <w:bCs/>
          </w:rPr>
          <w:t>1991</w:t>
        </w:r>
      </w:hyperlink>
      <w:r w:rsidRPr="00131573">
        <w:t>; Mumford, </w:t>
      </w:r>
      <w:hyperlink r:id="rId66" w:anchor="isj12193-bib-0083" w:history="1">
        <w:r w:rsidRPr="00131573">
          <w:rPr>
            <w:rStyle w:val="af1"/>
            <w:b/>
            <w:bCs/>
          </w:rPr>
          <w:t>2003</w:t>
        </w:r>
      </w:hyperlink>
      <w:r w:rsidRPr="00131573">
        <w:t>; Orlikowski, </w:t>
      </w:r>
      <w:hyperlink r:id="rId67" w:anchor="isj12193-bib-0090" w:history="1">
        <w:r w:rsidRPr="00131573">
          <w:rPr>
            <w:rStyle w:val="af1"/>
            <w:b/>
            <w:bCs/>
          </w:rPr>
          <w:t>1996</w:t>
        </w:r>
      </w:hyperlink>
      <w:r w:rsidRPr="00131573">
        <w:t>; Pentland &amp; Feldman, </w:t>
      </w:r>
      <w:hyperlink r:id="rId68"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42" w:name="_Hlk199774433"/>
      <w:r w:rsidRPr="00317263">
        <w:t>Rajiv Kohli</w:t>
      </w:r>
      <w:bookmarkEnd w:id="42"/>
      <w:r w:rsidRPr="00317263">
        <w:t>, Nigel P. Melville</w:t>
      </w:r>
      <w:r w:rsidRPr="00317263">
        <w:t>，</w:t>
      </w:r>
      <w:bookmarkStart w:id="43" w:name="_Hlk199774425"/>
      <w:r w:rsidRPr="00317263">
        <w:t>2018</w:t>
      </w:r>
      <w:bookmarkEnd w:id="43"/>
      <w:r w:rsidRPr="00317263">
        <w:t>）</w:t>
      </w:r>
    </w:p>
    <w:bookmarkEnd w:id="41"/>
    <w:p w14:paraId="0F0F4A58" w14:textId="77777777" w:rsidR="00F17006" w:rsidRDefault="00F17006" w:rsidP="00F17006">
      <w:r>
        <w:rPr>
          <w:rFonts w:hint="eastAsia"/>
        </w:rPr>
        <w:t>【創新過程與結果不同】</w:t>
      </w:r>
      <w:bookmarkStart w:id="44" w:name="_Hlk199771848"/>
      <w:r w:rsidRPr="00AD2D99">
        <w:rPr>
          <w:rFonts w:hint="eastAsia"/>
          <w:color w:val="EE0000"/>
        </w:rPr>
        <w:t>創新過程和結果是截然不同的現象</w:t>
      </w:r>
      <w:bookmarkEnd w:id="44"/>
      <w:r w:rsidRPr="00D160A4">
        <w:rPr>
          <w:rFonts w:hint="eastAsia"/>
        </w:rPr>
        <w:t>，因此，創新的性質和組織之間存在相互作用，可以進行明確的理論化</w:t>
      </w:r>
      <w:r w:rsidRPr="00F8365A">
        <w:t xml:space="preserve">Innovation processes and outcomes are distinctly </w:t>
      </w:r>
      <w:proofErr w:type="spellStart"/>
      <w:r w:rsidRPr="00F8365A">
        <w:t>dif</w:t>
      </w:r>
      <w:proofErr w:type="spellEnd"/>
      <w:r w:rsidRPr="00F8365A">
        <w:t xml:space="preserve"> </w:t>
      </w:r>
      <w:proofErr w:type="spellStart"/>
      <w:r w:rsidRPr="00F8365A">
        <w:t>ferent</w:t>
      </w:r>
      <w:proofErr w:type="spellEnd"/>
      <w:r w:rsidRPr="00F8365A">
        <w:t xml:space="preserve">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45" w:name="_Hlk199773407"/>
      <w:r w:rsidRPr="00AC316A">
        <w:t xml:space="preserve">infrastructures </w:t>
      </w:r>
      <w:bookmarkEnd w:id="45"/>
      <w:r w:rsidRPr="00AC316A">
        <w:t xml:space="preserve">(e.g.,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w:t>
      </w:r>
      <w:proofErr w:type="spellStart"/>
      <w:r w:rsidRPr="00AC316A">
        <w:t>facili</w:t>
      </w:r>
      <w:proofErr w:type="spellEnd"/>
      <w:r w:rsidRPr="00AC316A">
        <w:t xml:space="preserve"> </w:t>
      </w:r>
      <w:proofErr w:type="spellStart"/>
      <w:r w:rsidRPr="00AC316A">
        <w:t>tate</w:t>
      </w:r>
      <w:proofErr w:type="spellEnd"/>
      <w:r w:rsidRPr="00AC316A">
        <w:t xml:space="preserv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46" w:name="_Hlk199771833"/>
      <w:r w:rsidRPr="007A7F99">
        <w:t>Satish Nambisan</w:t>
      </w:r>
      <w:bookmarkEnd w:id="46"/>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47" w:name="_Hlk199774563"/>
      <w:r w:rsidRPr="00FA4E6B">
        <w:rPr>
          <w:rFonts w:hint="eastAsia"/>
          <w:color w:val="EE0000"/>
        </w:rPr>
        <w:t>創新既依賴路徑，又具有突破性</w:t>
      </w:r>
      <w:bookmarkEnd w:id="47"/>
      <w:r w:rsidRPr="00D67000">
        <w:rPr>
          <w:rFonts w:hint="eastAsia"/>
        </w:rPr>
        <w:t>。例如，開發人員可以使用</w:t>
      </w:r>
      <w:r>
        <w:rPr>
          <w:rFonts w:hint="eastAsia"/>
        </w:rPr>
        <w:t xml:space="preserve">google </w:t>
      </w:r>
      <w:proofErr w:type="spellStart"/>
      <w:r>
        <w:rPr>
          <w:rFonts w:hint="eastAsia"/>
        </w:rPr>
        <w:t>map</w:t>
      </w:r>
      <w:r w:rsidRPr="00D67000">
        <w:rPr>
          <w:rFonts w:hint="eastAsia"/>
        </w:rPr>
        <w:t>API</w:t>
      </w:r>
      <w:proofErr w:type="spellEnd"/>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48" w:name="_Hlk199774691"/>
      <w:r w:rsidRPr="00135076">
        <w:t>path breaking</w:t>
      </w:r>
      <w:bookmarkEnd w:id="48"/>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49"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49"/>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50" w:name="bbb0095"/>
      <w:commentRangeStart w:id="51"/>
      <w:proofErr w:type="spellStart"/>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w:t>
      </w:r>
      <w:proofErr w:type="spellEnd"/>
      <w:r w:rsidRPr="00BF254B">
        <w:rPr>
          <w:rStyle w:val="af1"/>
        </w:rPr>
        <w:t xml:space="preserve"> &amp; Suchman, 2008</w:t>
      </w:r>
      <w:r w:rsidRPr="00BF254B">
        <w:fldChar w:fldCharType="end"/>
      </w:r>
      <w:bookmarkEnd w:id="50"/>
      <w:commentRangeEnd w:id="51"/>
      <w:r>
        <w:rPr>
          <w:rStyle w:val="ae"/>
          <w:rFonts w:ascii="Times New Roman" w:eastAsia="標楷體" w:hAnsi="Times New Roman"/>
        </w:rPr>
        <w:commentReference w:id="51"/>
      </w:r>
      <w:r w:rsidRPr="00BF254B">
        <w:t>;</w:t>
      </w:r>
      <w:commentRangeStart w:id="52"/>
      <w:r w:rsidRPr="00BF254B">
        <w:t> </w:t>
      </w:r>
      <w:bookmarkStart w:id="53"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53"/>
      <w:commentRangeEnd w:id="52"/>
      <w:r>
        <w:rPr>
          <w:rStyle w:val="ae"/>
          <w:rFonts w:ascii="Times New Roman" w:eastAsia="標楷體" w:hAnsi="Times New Roman"/>
        </w:rPr>
        <w:commentReference w:id="52"/>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 xml:space="preserve">DIGITAL INNOVATION MANAGEMENT: REINVENTING INNOVATION MANAGEMENT RESEARCH IN A </w:t>
      </w:r>
      <w:r w:rsidRPr="007A7F99">
        <w:lastRenderedPageBreak/>
        <w:t>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 xml:space="preserve">So the design of governance mechanisms for technology ecosystems is not a trivial task; the challenge is to establish governance mechanisms that appropriately bound participant </w:t>
      </w:r>
      <w:proofErr w:type="spellStart"/>
      <w:r w:rsidRPr="00380829">
        <w:t>behaviour</w:t>
      </w:r>
      <w:proofErr w:type="spellEnd"/>
      <w:r w:rsidRPr="00380829">
        <w:t xml:space="preserve"> without excessively constraining the desired level of generativity</w:t>
      </w:r>
      <w:commentRangeStart w:id="54"/>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 xml:space="preserve">Jonathan Wareham, Paul B. Fox, Josep Lluís </w:t>
      </w:r>
      <w:proofErr w:type="spellStart"/>
      <w:r w:rsidRPr="00A81E2C">
        <w:rPr>
          <w:b/>
          <w:bCs/>
        </w:rPr>
        <w:t>Cano</w:t>
      </w:r>
      <w:proofErr w:type="spellEnd"/>
      <w:r w:rsidRPr="00A81E2C">
        <w:rPr>
          <w:b/>
          <w:bCs/>
        </w:rPr>
        <w:t xml:space="preserve"> Giner</w:t>
      </w:r>
      <w:r>
        <w:rPr>
          <w:rFonts w:hint="eastAsia"/>
          <w:b/>
          <w:bCs/>
        </w:rPr>
        <w:t>2014</w:t>
      </w:r>
      <w:commentRangeEnd w:id="54"/>
      <w:r>
        <w:rPr>
          <w:rStyle w:val="ae"/>
          <w:rFonts w:ascii="Times New Roman" w:eastAsia="標楷體" w:hAnsi="Times New Roman"/>
        </w:rPr>
        <w:commentReference w:id="54"/>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 xml:space="preserve">Creators of digital infrastructures seek to infuse their norms, values, or institutional logics, into the </w:t>
      </w:r>
      <w:proofErr w:type="spellStart"/>
      <w:r w:rsidRPr="00BB67D1">
        <w:t>infrastructur</w:t>
      </w:r>
      <w:proofErr w:type="spellEnd"/>
      <w:r w:rsidRPr="007A19FB">
        <w:t>（</w:t>
      </w:r>
      <w:r w:rsidRPr="007A19FB">
        <w:t> </w:t>
      </w:r>
      <w:bookmarkStart w:id="55" w:name="bbb0175"/>
      <w:commentRangeStart w:id="56"/>
      <w:proofErr w:type="spellStart"/>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w:t>
      </w:r>
      <w:proofErr w:type="spellEnd"/>
      <w:r w:rsidRPr="007A19FB">
        <w:rPr>
          <w:rStyle w:val="af1"/>
        </w:rPr>
        <w:t xml:space="preserve"> &amp; Phillips</w:t>
      </w:r>
      <w:r w:rsidRPr="007A19FB">
        <w:rPr>
          <w:rStyle w:val="af1"/>
        </w:rPr>
        <w:t>，</w:t>
      </w:r>
      <w:r w:rsidRPr="007A19FB">
        <w:rPr>
          <w:rStyle w:val="af1"/>
        </w:rPr>
        <w:t>2013</w:t>
      </w:r>
      <w:r w:rsidRPr="007A19FB">
        <w:fldChar w:fldCharType="end"/>
      </w:r>
      <w:bookmarkEnd w:id="55"/>
      <w:commentRangeEnd w:id="56"/>
      <w:r>
        <w:rPr>
          <w:rStyle w:val="ae"/>
          <w:rFonts w:ascii="Times New Roman" w:eastAsia="標楷體" w:hAnsi="Times New Roman"/>
        </w:rPr>
        <w:commentReference w:id="56"/>
      </w:r>
      <w:r w:rsidRPr="007A19FB">
        <w:t> </w:t>
      </w:r>
      <w:r w:rsidRPr="007A19FB">
        <w:t>；</w:t>
      </w:r>
      <w:r w:rsidRPr="007A19FB">
        <w:t> </w:t>
      </w:r>
      <w:bookmarkStart w:id="57" w:name="bbb0400"/>
      <w:commentRangeStart w:id="58"/>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57"/>
      <w:r w:rsidRPr="007A19FB">
        <w:t> </w:t>
      </w:r>
      <w:commentRangeEnd w:id="58"/>
      <w:r>
        <w:rPr>
          <w:rStyle w:val="ae"/>
          <w:rFonts w:ascii="Times New Roman" w:eastAsia="標楷體" w:hAnsi="Times New Roman"/>
        </w:rPr>
        <w:commentReference w:id="58"/>
      </w:r>
      <w:r w:rsidRPr="007A19FB">
        <w:t>）</w:t>
      </w:r>
      <w:r w:rsidRPr="00643071">
        <w:t>（來自《</w:t>
      </w:r>
      <w:r w:rsidRPr="00643071">
        <w:t xml:space="preserve">Digital Innovation and Transformation: An Institutional </w:t>
      </w:r>
      <w:r w:rsidRPr="00643071">
        <w:lastRenderedPageBreak/>
        <w:t>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69"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70"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 xml:space="preserve">EMBRACING DIGITAL INNOVATION IN INCUMBENT FIRMS: </w:t>
      </w:r>
      <w:r w:rsidRPr="00C9503F">
        <w:lastRenderedPageBreak/>
        <w:t>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59"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bookmarkEnd w:id="59"/>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71"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72"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73" w:anchor="ref-CR49" w:tooltip="Kapoor, R. (2018). Ecosystems: Broadening the locus of value creation. Journal of Organization Design, 7(1), 12." w:history="1">
        <w:r w:rsidRPr="00FF7AE2">
          <w:rPr>
            <w:rStyle w:val="af1"/>
          </w:rPr>
          <w:t>2018</w:t>
        </w:r>
      </w:hyperlink>
      <w:r w:rsidRPr="00FF7AE2">
        <w:t>; Adner </w:t>
      </w:r>
      <w:hyperlink r:id="rId74"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75"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76"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w:t>
      </w:r>
      <w:proofErr w:type="spellStart"/>
      <w:r w:rsidRPr="003216FC">
        <w:t>Ceccagnoli</w:t>
      </w:r>
      <w:proofErr w:type="spellEnd"/>
      <w:r w:rsidRPr="003216FC">
        <w:t>, Forman, Huang, &amp; Wu, </w:t>
      </w:r>
      <w:hyperlink r:id="rId77" w:anchor="smj2904-bib-0018" w:history="1">
        <w:r w:rsidRPr="003216FC">
          <w:rPr>
            <w:rStyle w:val="af1"/>
            <w:b/>
            <w:bCs/>
          </w:rPr>
          <w:t>2012</w:t>
        </w:r>
      </w:hyperlink>
      <w:r w:rsidRPr="003216FC">
        <w:t xml:space="preserve">, p. 263; </w:t>
      </w:r>
      <w:proofErr w:type="spellStart"/>
      <w:r w:rsidRPr="003216FC">
        <w:t>Gawer</w:t>
      </w:r>
      <w:proofErr w:type="spellEnd"/>
      <w:r w:rsidRPr="003216FC">
        <w:t xml:space="preserve"> &amp; Cusumano, </w:t>
      </w:r>
      <w:hyperlink r:id="rId78"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 xml:space="preserve">Geoffrey Parker, Marshall Van Alstyne and </w:t>
      </w:r>
      <w:proofErr w:type="spellStart"/>
      <w:r w:rsidRPr="00F13FE4">
        <w:rPr>
          <w:highlight w:val="yellow"/>
        </w:rPr>
        <w:t>Xiaoyue</w:t>
      </w:r>
      <w:proofErr w:type="spellEnd"/>
      <w:r w:rsidRPr="00F13FE4">
        <w:rPr>
          <w:highlight w:val="yellow"/>
        </w:rPr>
        <w:t xml:space="preserv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 xml:space="preserve">For innovation processes, col </w:t>
      </w:r>
      <w:proofErr w:type="spellStart"/>
      <w:r w:rsidRPr="00435EBA">
        <w:t>laboration</w:t>
      </w:r>
      <w:proofErr w:type="spellEnd"/>
      <w:r w:rsidRPr="00435EBA">
        <w:t xml:space="preserve">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proofErr w:type="spellStart"/>
      <w:r>
        <w:rPr>
          <w:rFonts w:hint="eastAsia"/>
        </w:rPr>
        <w:t>gawer</w:t>
      </w:r>
      <w:proofErr w:type="spellEnd"/>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proofErr w:type="spellStart"/>
      <w:r>
        <w:fldChar w:fldCharType="begin"/>
      </w:r>
      <w:r>
        <w:instrText>HYPERLINK "https://pubsonline.informs.org/doi/full/10.1287/orsc.1120.0771" \l "B33"</w:instrText>
      </w:r>
      <w:r>
        <w:fldChar w:fldCharType="separate"/>
      </w:r>
      <w:r w:rsidRPr="00711906">
        <w:rPr>
          <w:rStyle w:val="af1"/>
          <w:b/>
          <w:bCs/>
        </w:rPr>
        <w:t>Gawer</w:t>
      </w:r>
      <w:proofErr w:type="spellEnd"/>
      <w:r w:rsidRPr="00711906">
        <w:rPr>
          <w:rStyle w:val="af1"/>
          <w:b/>
          <w:bCs/>
        </w:rPr>
        <w:t xml:space="preserve">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r>
        <w:fldChar w:fldCharType="end"/>
      </w:r>
      <w:r w:rsidRPr="00385726">
        <w:t>）。</w:t>
      </w:r>
      <w:r w:rsidRPr="00711906">
        <w:rPr>
          <w:color w:val="EE0000"/>
        </w:rPr>
        <w:t>B</w:t>
      </w:r>
      <w:r w:rsidRPr="00711906">
        <w:rPr>
          <w:rFonts w:hint="eastAsia"/>
          <w:color w:val="EE0000"/>
        </w:rPr>
        <w:t xml:space="preserve">y </w:t>
      </w:r>
      <w:proofErr w:type="spellStart"/>
      <w:r w:rsidRPr="00711906">
        <w:rPr>
          <w:color w:val="EE0000"/>
        </w:rPr>
        <w:t>Gawer</w:t>
      </w:r>
      <w:proofErr w:type="spellEnd"/>
      <w:r w:rsidRPr="00711906">
        <w:rPr>
          <w:color w:val="EE0000"/>
        </w:rPr>
        <w:t xml:space="preserve">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proofErr w:type="spellStart"/>
      <w:r w:rsidRPr="00D46171">
        <w:t>Youngjin</w:t>
      </w:r>
      <w:proofErr w:type="spellEnd"/>
      <w:r w:rsidRPr="00D46171">
        <w:t xml:space="preserve">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79"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80"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81"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82"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60" w:name="_Hlk199694349"/>
      <w:r>
        <w:rPr>
          <w:rFonts w:hint="eastAsia"/>
        </w:rPr>
        <w:t>【作者引用</w:t>
      </w:r>
      <w:r w:rsidRPr="00124F34">
        <w:t xml:space="preserve">Lusch </w:t>
      </w:r>
      <w:r w:rsidRPr="00124F34">
        <w:t>和</w:t>
      </w:r>
      <w:r w:rsidRPr="00124F34">
        <w:t xml:space="preserve"> Nambisan </w:t>
      </w:r>
      <w:hyperlink r:id="rId83"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84"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bookmarkEnd w:id="60"/>
    </w:p>
    <w:p w14:paraId="19CA10BF" w14:textId="77777777" w:rsidR="00A84E9E" w:rsidRDefault="00A84E9E" w:rsidP="00711906"/>
    <w:p w14:paraId="42F77AAD" w14:textId="77777777" w:rsidR="00A84E9E" w:rsidRDefault="00A84E9E" w:rsidP="00A84E9E">
      <w:r>
        <w:rPr>
          <w:rFonts w:hint="eastAsia"/>
        </w:rPr>
        <w:t>【作者引用</w:t>
      </w:r>
      <w:r w:rsidRPr="005106D2">
        <w:t xml:space="preserve">de </w:t>
      </w:r>
      <w:proofErr w:type="spellStart"/>
      <w:r w:rsidRPr="005106D2">
        <w:t>Reuver</w:t>
      </w:r>
      <w:proofErr w:type="spellEnd"/>
      <w:r w:rsidRPr="005106D2">
        <w:t xml:space="preserve"> et al. </w:t>
      </w:r>
      <w:hyperlink r:id="rId85"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 xml:space="preserve">The socio-technical perspective focuses on how platform owners integrate and </w:t>
      </w:r>
      <w:r w:rsidRPr="005106D2">
        <w:lastRenderedPageBreak/>
        <w:t xml:space="preserve">govern an ecosystem of actors (de </w:t>
      </w:r>
      <w:proofErr w:type="spellStart"/>
      <w:r w:rsidRPr="005106D2">
        <w:t>Reuver</w:t>
      </w:r>
      <w:proofErr w:type="spellEnd"/>
      <w:r w:rsidRPr="005106D2">
        <w:t xml:space="preserve"> et al. </w:t>
      </w:r>
      <w:hyperlink r:id="rId86"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proofErr w:type="spellStart"/>
      <w:r w:rsidRPr="00BF133B">
        <w:t>Youngjin</w:t>
      </w:r>
      <w:proofErr w:type="spellEnd"/>
      <w:r w:rsidRPr="00BF133B">
        <w:t xml:space="preserve">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proofErr w:type="spellStart"/>
      <w:r w:rsidRPr="00705F1C">
        <w:t>Youngjin</w:t>
      </w:r>
      <w:proofErr w:type="spellEnd"/>
      <w:r w:rsidRPr="00705F1C">
        <w:t xml:space="preserve">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proofErr w:type="spellStart"/>
      <w:r w:rsidRPr="00D45A3A">
        <w:rPr>
          <w:color w:val="EE0000"/>
        </w:rPr>
        <w:t>Youngjin</w:t>
      </w:r>
      <w:proofErr w:type="spellEnd"/>
      <w:r w:rsidRPr="00D45A3A">
        <w:rPr>
          <w:color w:val="EE0000"/>
        </w:rPr>
        <w:t xml:space="preserve">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proofErr w:type="spellStart"/>
      <w:r w:rsidRPr="004E1F78">
        <w:t>Bazarhanova</w:t>
      </w:r>
      <w:proofErr w:type="spellEnd"/>
      <w:r w:rsidRPr="004E1F78">
        <w:t xml:space="preserve"> </w:t>
      </w:r>
      <w:r w:rsidRPr="004E1F78">
        <w:t>等人，</w:t>
      </w:r>
      <w:r w:rsidRPr="004E1F78">
        <w:t> </w:t>
      </w:r>
      <w:hyperlink r:id="rId87"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proofErr w:type="spellStart"/>
      <w:r w:rsidRPr="004E1F78">
        <w:t>tal</w:t>
      </w:r>
      <w:proofErr w:type="spellEnd"/>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proofErr w:type="spellStart"/>
      <w:r w:rsidRPr="00DB2881">
        <w:t>Riasanow</w:t>
      </w:r>
      <w:proofErr w:type="spellEnd"/>
      <w:r w:rsidRPr="00DB2881">
        <w:t xml:space="preserve"> </w:t>
      </w:r>
      <w:r w:rsidRPr="00DB2881">
        <w:t>等人，</w:t>
      </w:r>
      <w:r w:rsidRPr="00DB2881">
        <w:t> </w:t>
      </w:r>
      <w:hyperlink r:id="rId88"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89"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w:t>
      </w:r>
      <w:proofErr w:type="spellStart"/>
      <w:r w:rsidRPr="003B1843">
        <w:t>Riasanow</w:t>
      </w:r>
      <w:proofErr w:type="spellEnd"/>
      <w:r w:rsidRPr="003B1843">
        <w:t xml:space="preserve"> et al. </w:t>
      </w:r>
      <w:hyperlink r:id="rId90"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91"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61"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bookmarkEnd w:id="61"/>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62"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bookmarkEnd w:id="62"/>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w:t>
      </w:r>
      <w:proofErr w:type="spellStart"/>
      <w:r w:rsidRPr="0015730F">
        <w:rPr>
          <w:rFonts w:hint="eastAsia"/>
        </w:rPr>
        <w:t>Rosenkopf</w:t>
      </w:r>
      <w:proofErr w:type="spellEnd"/>
      <w:r w:rsidRPr="0015730F">
        <w:rPr>
          <w:rFonts w:hint="eastAsia"/>
        </w:rPr>
        <w:t xml:space="preserve"> 2006</w:t>
      </w:r>
      <w:r w:rsidRPr="0015730F">
        <w:rPr>
          <w:rFonts w:hint="eastAsia"/>
        </w:rPr>
        <w:t>、</w:t>
      </w:r>
      <w:proofErr w:type="spellStart"/>
      <w:r w:rsidRPr="0015730F">
        <w:rPr>
          <w:rFonts w:hint="eastAsia"/>
        </w:rPr>
        <w:t>Lubatkin</w:t>
      </w:r>
      <w:proofErr w:type="spellEnd"/>
      <w:r w:rsidRPr="0015730F">
        <w:rPr>
          <w:rFonts w:hint="eastAsia"/>
        </w:rPr>
        <w:t xml:space="preserve">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w:t>
      </w:r>
      <w:proofErr w:type="spellStart"/>
      <w:r>
        <w:t>ambidexterty</w:t>
      </w:r>
      <w:proofErr w:type="spellEnd"/>
      <w:r>
        <w:t xml:space="preserve"> has been </w:t>
      </w:r>
      <w:r>
        <w:lastRenderedPageBreak/>
        <w:t xml:space="preserve">emphasized to pertain to the capacity of a firm to pursue high levels of exploration and exploitation concurrently (e.g., Beckman 2006, Jansen et al. 2006, Lavie and </w:t>
      </w:r>
      <w:proofErr w:type="spellStart"/>
      <w:r>
        <w:t>Rosenkopf</w:t>
      </w:r>
      <w:proofErr w:type="spellEnd"/>
      <w:r>
        <w:t xml:space="preserve"> 2006, </w:t>
      </w:r>
      <w:proofErr w:type="spellStart"/>
      <w:r>
        <w:t>Lubatkin</w:t>
      </w:r>
      <w:proofErr w:type="spellEnd"/>
      <w:r>
        <w:t xml:space="preserve">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92"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 xml:space="preserve">One set pinpoints formal designs that cope well with </w:t>
      </w:r>
      <w:proofErr w:type="spellStart"/>
      <w:r w:rsidRPr="00DB516C">
        <w:t>threedifferent</w:t>
      </w:r>
      <w:proofErr w:type="spellEnd"/>
      <w:r w:rsidRPr="00DB516C">
        <w:t xml:space="preserve"> environments: turbulent settings, in which ﬁrms must improve their performance speedily; complex </w:t>
      </w:r>
      <w:proofErr w:type="spellStart"/>
      <w:r w:rsidRPr="00DB516C">
        <w:t>environments,in</w:t>
      </w:r>
      <w:proofErr w:type="spellEnd"/>
      <w:r w:rsidRPr="00DB516C">
        <w:t xml:space="preserve"> which ﬁrms must search broadly; and settings with both turbulence and complexity, in which ﬁrms must balance </w:t>
      </w:r>
      <w:proofErr w:type="spellStart"/>
      <w:r w:rsidRPr="00DB516C">
        <w:t>speedand</w:t>
      </w:r>
      <w:proofErr w:type="spellEnd"/>
      <w:r w:rsidRPr="00DB516C">
        <w:t xml:space="preserve">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 xml:space="preserve">Exploration vs. Exploitation: An Empirical Test of the Ambidexterity </w:t>
      </w:r>
      <w:proofErr w:type="spellStart"/>
      <w:r w:rsidRPr="00F459EB">
        <w:rPr>
          <w:color w:val="EE0000"/>
        </w:rPr>
        <w:t>Hypoth</w:t>
      </w:r>
      <w:proofErr w:type="spellEnd"/>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 xml:space="preserve">In sum, exploration and exploitation are fundamentally different logics that create </w:t>
      </w:r>
      <w:proofErr w:type="spellStart"/>
      <w:r w:rsidRPr="00067112">
        <w:rPr>
          <w:highlight w:val="yellow"/>
        </w:rPr>
        <w:t>tensions.They</w:t>
      </w:r>
      <w:proofErr w:type="spellEnd"/>
      <w:r w:rsidRPr="00067112">
        <w:rPr>
          <w:highlight w:val="yellow"/>
        </w:rPr>
        <w:t xml:space="preserve"> compete for firms’ scarce resources, resulting in the need for firms to manage the trade-offs between the </w:t>
      </w:r>
      <w:proofErr w:type="spellStart"/>
      <w:r w:rsidRPr="00067112">
        <w:rPr>
          <w:highlight w:val="yellow"/>
        </w:rPr>
        <w:t>two.However</w:t>
      </w:r>
      <w:proofErr w:type="spellEnd"/>
      <w:r w:rsidRPr="00067112">
        <w:rPr>
          <w:highlight w:val="yellow"/>
        </w:rPr>
        <w:t>,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 xml:space="preserve">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w:t>
      </w:r>
      <w:proofErr w:type="spellStart"/>
      <w:r w:rsidRPr="00A84139">
        <w:t>limits.We</w:t>
      </w:r>
      <w:proofErr w:type="spellEnd"/>
      <w:r w:rsidRPr="00A84139">
        <w:t xml:space="preserve"> also find that very low levels of both exploration and exploitation may not contribute to superior firm performance, and such firms therefore should not be regarded as </w:t>
      </w:r>
      <w:proofErr w:type="spellStart"/>
      <w:r w:rsidRPr="00A84139">
        <w:t>ambidextrous.These</w:t>
      </w:r>
      <w:proofErr w:type="spellEnd"/>
      <w:r w:rsidRPr="00A84139">
        <w:t xml:space="preserv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 xml:space="preserve">Exploration vs. Exploitation: An Empirical Test of the Ambidexterity </w:t>
      </w:r>
      <w:proofErr w:type="spellStart"/>
      <w:r w:rsidRPr="00F459EB">
        <w:rPr>
          <w:color w:val="EE0000"/>
        </w:rPr>
        <w:t>Hypoth</w:t>
      </w:r>
      <w:proofErr w:type="spellEnd"/>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 xml:space="preserve">Exploration vs. Exploitation: An Empirical Test of the Ambidexterity </w:t>
      </w:r>
      <w:proofErr w:type="spellStart"/>
      <w:r w:rsidR="004C7004" w:rsidRPr="00F459EB">
        <w:rPr>
          <w:color w:val="EE0000"/>
        </w:rPr>
        <w:t>Hypoth</w:t>
      </w:r>
      <w:proofErr w:type="spellEnd"/>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 xml:space="preserve">Exploration vs. Exploitation: An Empirical Test of the Ambidexterity </w:t>
      </w:r>
      <w:proofErr w:type="spellStart"/>
      <w:r w:rsidR="006F2DCF" w:rsidRPr="00F459EB">
        <w:rPr>
          <w:color w:val="EE0000"/>
        </w:rPr>
        <w:t>Hypoth</w:t>
      </w:r>
      <w:proofErr w:type="spellEnd"/>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63"/>
      <w:r w:rsidRPr="00C84F3F">
        <w:rPr>
          <w:color w:val="0E2841" w:themeColor="text2"/>
        </w:rPr>
        <w:t>March, 1991</w:t>
      </w:r>
      <w:commentRangeEnd w:id="63"/>
      <w:r w:rsidRPr="00C84F3F">
        <w:rPr>
          <w:rStyle w:val="ae"/>
          <w:rFonts w:ascii="Times New Roman" w:eastAsia="標楷體" w:hAnsi="Times New Roman"/>
          <w:color w:val="0E2841" w:themeColor="text2"/>
        </w:rPr>
        <w:commentReference w:id="63"/>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190498 lily" w:date="2026-01-04T13:49:00Z" w:initials="1l">
    <w:p w14:paraId="63B25DC3" w14:textId="3DA17DA2" w:rsidR="00550F09" w:rsidRDefault="00550F09" w:rsidP="00550F09">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5" w:author="190498 lily" w:date="2026-01-04T13:49:00Z" w:initials="1l">
    <w:p w14:paraId="3FAD25F2" w14:textId="77777777" w:rsidR="0068420A" w:rsidRDefault="0068420A" w:rsidP="0068420A">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13"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15"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16"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18"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19"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20"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22"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23"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w:t>
      </w:r>
      <w:proofErr w:type="spellStart"/>
      <w:r w:rsidRPr="00A34F9D">
        <w:t>Krimpmann</w:t>
      </w:r>
      <w:proofErr w:type="spellEnd"/>
    </w:p>
    <w:p w14:paraId="54EBA7DF" w14:textId="77777777" w:rsidR="008275D1" w:rsidRPr="00A34F9D" w:rsidRDefault="008275D1" w:rsidP="008275D1">
      <w:pPr>
        <w:pStyle w:val="af"/>
        <w:ind w:firstLine="480"/>
      </w:pPr>
      <w:r w:rsidRPr="00A34F9D">
        <w:t xml:space="preserve">IT/IS </w:t>
      </w:r>
      <w:proofErr w:type="spellStart"/>
      <w:r w:rsidRPr="00A34F9D">
        <w:t>organisation</w:t>
      </w:r>
      <w:proofErr w:type="spellEnd"/>
      <w:r w:rsidRPr="00A34F9D">
        <w:t xml:space="preserve"> design in the digital age–A literature review</w:t>
      </w:r>
    </w:p>
    <w:p w14:paraId="6F93F578" w14:textId="77777777" w:rsidR="008275D1" w:rsidRDefault="008275D1" w:rsidP="008275D1">
      <w:pPr>
        <w:pStyle w:val="af"/>
        <w:ind w:firstLine="480"/>
      </w:pPr>
    </w:p>
  </w:comment>
  <w:comment w:id="26"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28"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w:t>
      </w:r>
      <w:proofErr w:type="spellStart"/>
      <w:r w:rsidRPr="00A34F9D">
        <w:t>Mangematin</w:t>
      </w:r>
      <w:proofErr w:type="spellEnd"/>
      <w:r w:rsidRPr="00A34F9D">
        <w:t>, J. </w:t>
      </w:r>
      <w:proofErr w:type="spellStart"/>
      <w:r w:rsidRPr="00A34F9D">
        <w:t>Sapsed</w:t>
      </w:r>
      <w:proofErr w:type="spellEnd"/>
      <w:r w:rsidRPr="00A34F9D">
        <w:t>,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30"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1"/>
          </w:rPr>
          <w:t>M</w:t>
        </w:r>
        <w:proofErr w:type="spellEnd"/>
        <w:r w:rsidRPr="008D0F59">
          <w:rPr>
            <w:rStyle w:val="af1"/>
          </w:rPr>
          <w:t xml:space="preserve"> Avital</w:t>
        </w:r>
      </w:hyperlink>
      <w:r w:rsidRPr="008D0F59">
        <w:t>, </w:t>
      </w:r>
      <w:hyperlink r:id="rId13" w:history="1">
        <w:r w:rsidRPr="008D0F59">
          <w:rPr>
            <w:rStyle w:val="af1"/>
          </w:rPr>
          <w:t>D Te'Eni</w:t>
        </w:r>
      </w:hyperlink>
      <w:r>
        <w:rPr>
          <w:rFonts w:hint="eastAsia"/>
        </w:rPr>
        <w:t>2009</w:t>
      </w:r>
    </w:p>
  </w:comment>
  <w:comment w:id="32" w:author="190498 lily" w:date="2025-05-31T15:24:00Z" w:initials="1l">
    <w:p w14:paraId="2AAF689B" w14:textId="77777777" w:rsidR="00225901" w:rsidRDefault="00225901" w:rsidP="00225901">
      <w:pPr>
        <w:pStyle w:val="af"/>
        <w:ind w:firstLine="360"/>
      </w:pPr>
      <w:r>
        <w:rPr>
          <w:rStyle w:val="ae"/>
        </w:rPr>
        <w:annotationRef/>
      </w:r>
      <w:r w:rsidRPr="008D0F59">
        <w:t xml:space="preserve">From Generative Fit to Generative Capacity: Exploring an Emerging Dimension of Information Systems Design and Task </w:t>
      </w:r>
      <w:proofErr w:type="spellStart"/>
      <w:r w:rsidRPr="008D0F59">
        <w:t>Performance</w:t>
      </w:r>
      <w:hyperlink r:id="rId14" w:history="1">
        <w:r w:rsidRPr="008D0F59">
          <w:rPr>
            <w:rStyle w:val="af1"/>
          </w:rPr>
          <w:t>M</w:t>
        </w:r>
        <w:proofErr w:type="spellEnd"/>
        <w:r w:rsidRPr="008D0F59">
          <w:rPr>
            <w:rStyle w:val="af1"/>
          </w:rPr>
          <w:t xml:space="preserve"> Avital</w:t>
        </w:r>
      </w:hyperlink>
      <w:r w:rsidRPr="008D0F59">
        <w:t>, </w:t>
      </w:r>
      <w:hyperlink r:id="rId15" w:history="1">
        <w:r w:rsidRPr="008D0F59">
          <w:rPr>
            <w:rStyle w:val="af1"/>
          </w:rPr>
          <w:t>D Te'Eni</w:t>
        </w:r>
      </w:hyperlink>
      <w:r>
        <w:rPr>
          <w:rFonts w:hint="eastAsia"/>
        </w:rPr>
        <w:t>2009</w:t>
      </w:r>
    </w:p>
  </w:comment>
  <w:comment w:id="51"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w:t>
      </w:r>
      <w:proofErr w:type="spellStart"/>
      <w:r w:rsidRPr="00FB3B98">
        <w:t>Deephouse</w:t>
      </w:r>
      <w:proofErr w:type="spellEnd"/>
      <w:r w:rsidRPr="00FB3B98">
        <w:t>,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52"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54"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56" w:author="190498 lily" w:date="2025-05-30T15:02:00Z" w:initials="1l">
    <w:p w14:paraId="398A2251" w14:textId="77777777" w:rsidR="00252717" w:rsidRPr="007A19FB" w:rsidRDefault="00252717" w:rsidP="00252717">
      <w:pPr>
        <w:pStyle w:val="af"/>
        <w:ind w:firstLine="360"/>
      </w:pPr>
      <w:r>
        <w:rPr>
          <w:rStyle w:val="ae"/>
        </w:rPr>
        <w:annotationRef/>
      </w:r>
      <w:r w:rsidRPr="007A19FB">
        <w:t>A. </w:t>
      </w:r>
      <w:proofErr w:type="spellStart"/>
      <w:r w:rsidRPr="007A19FB">
        <w:t>Gawer</w:t>
      </w:r>
      <w:proofErr w:type="spellEnd"/>
      <w:r w:rsidRPr="007A19FB">
        <w:t>, N. Phillips</w:t>
      </w:r>
      <w:r w:rsidRPr="007A19FB">
        <w:rPr>
          <w:rFonts w:hint="eastAsia"/>
        </w:rPr>
        <w:t>  </w:t>
      </w:r>
      <w:proofErr w:type="spellStart"/>
      <w:r w:rsidRPr="007A19FB">
        <w:t>A.Gawer</w:t>
      </w:r>
      <w:proofErr w:type="spellEnd"/>
      <w:r w:rsidRPr="007A19FB">
        <w:t>，</w:t>
      </w:r>
      <w:proofErr w:type="spellStart"/>
      <w:r w:rsidRPr="007A19FB">
        <w:t>N.Phillips</w:t>
      </w:r>
      <w:proofErr w:type="spellEnd"/>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58"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proofErr w:type="spellStart"/>
      <w:r w:rsidRPr="007A19FB">
        <w:t>WJOrlikowski</w:t>
      </w:r>
      <w:proofErr w:type="spellEnd"/>
      <w:r w:rsidRPr="007A19FB">
        <w:t>，</w:t>
      </w:r>
      <w:proofErr w:type="spellStart"/>
      <w:r w:rsidRPr="007A19FB">
        <w:t>SVScott</w:t>
      </w:r>
      <w:proofErr w:type="spellEnd"/>
    </w:p>
    <w:p w14:paraId="0258551C" w14:textId="77777777" w:rsidR="00252717" w:rsidRPr="007A19FB" w:rsidRDefault="00252717" w:rsidP="00252717">
      <w:pPr>
        <w:pStyle w:val="af"/>
        <w:ind w:firstLine="480"/>
      </w:pPr>
      <w:proofErr w:type="spellStart"/>
      <w:r w:rsidRPr="007A19FB">
        <w:t>Sociomateriality</w:t>
      </w:r>
      <w:proofErr w:type="spellEnd"/>
      <w:r w:rsidRPr="007A19FB">
        <w:t>: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63"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B25DC3" w15:done="0"/>
  <w15:commentEx w15:paraId="3FAD25F2" w15:done="0"/>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34734F" w16cex:dateUtc="2026-01-04T05:49:00Z"/>
  <w16cex:commentExtensible w16cex:durableId="19B430FB" w16cex:dateUtc="2026-01-04T05:49:00Z"/>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B25DC3" w16cid:durableId="3534734F"/>
  <w16cid:commentId w16cid:paraId="3FAD25F2" w16cid:durableId="19B430FB"/>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82084" w14:textId="77777777" w:rsidR="00CF1330" w:rsidRDefault="00CF1330" w:rsidP="00053402">
      <w:pPr>
        <w:spacing w:after="0" w:line="240" w:lineRule="auto"/>
      </w:pPr>
      <w:r>
        <w:separator/>
      </w:r>
    </w:p>
  </w:endnote>
  <w:endnote w:type="continuationSeparator" w:id="0">
    <w:p w14:paraId="18134E5A" w14:textId="77777777" w:rsidR="00CF1330" w:rsidRDefault="00CF1330"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6486C" w14:textId="77777777" w:rsidR="00CF1330" w:rsidRDefault="00CF1330" w:rsidP="00053402">
      <w:pPr>
        <w:spacing w:after="0" w:line="240" w:lineRule="auto"/>
      </w:pPr>
      <w:r>
        <w:separator/>
      </w:r>
    </w:p>
  </w:footnote>
  <w:footnote w:type="continuationSeparator" w:id="0">
    <w:p w14:paraId="6978FE5A" w14:textId="77777777" w:rsidR="00CF1330" w:rsidRDefault="00CF1330"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E684E"/>
    <w:multiLevelType w:val="multilevel"/>
    <w:tmpl w:val="A42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E1B7A"/>
    <w:multiLevelType w:val="multilevel"/>
    <w:tmpl w:val="B11C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EC2BAB"/>
    <w:multiLevelType w:val="multilevel"/>
    <w:tmpl w:val="110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4E2F1E90"/>
    <w:multiLevelType w:val="multilevel"/>
    <w:tmpl w:val="524A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E80FD3"/>
    <w:multiLevelType w:val="multilevel"/>
    <w:tmpl w:val="726A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7012A"/>
    <w:multiLevelType w:val="multilevel"/>
    <w:tmpl w:val="8DD0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43EBC"/>
    <w:multiLevelType w:val="multilevel"/>
    <w:tmpl w:val="0434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B2FB9"/>
    <w:multiLevelType w:val="multilevel"/>
    <w:tmpl w:val="F6D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D7812"/>
    <w:multiLevelType w:val="multilevel"/>
    <w:tmpl w:val="53426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779600A2"/>
    <w:multiLevelType w:val="multilevel"/>
    <w:tmpl w:val="0548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6634F"/>
    <w:multiLevelType w:val="multilevel"/>
    <w:tmpl w:val="100E5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3860597">
    <w:abstractNumId w:val="11"/>
  </w:num>
  <w:num w:numId="2" w16cid:durableId="1296986478">
    <w:abstractNumId w:val="10"/>
  </w:num>
  <w:num w:numId="3" w16cid:durableId="2067609253">
    <w:abstractNumId w:val="3"/>
  </w:num>
  <w:num w:numId="4" w16cid:durableId="1188836471">
    <w:abstractNumId w:val="12"/>
  </w:num>
  <w:num w:numId="5" w16cid:durableId="1739596948">
    <w:abstractNumId w:val="8"/>
  </w:num>
  <w:num w:numId="6" w16cid:durableId="1450468180">
    <w:abstractNumId w:val="7"/>
  </w:num>
  <w:num w:numId="7" w16cid:durableId="1566338292">
    <w:abstractNumId w:val="9"/>
  </w:num>
  <w:num w:numId="8" w16cid:durableId="358437885">
    <w:abstractNumId w:val="0"/>
  </w:num>
  <w:num w:numId="9" w16cid:durableId="838275108">
    <w:abstractNumId w:val="2"/>
  </w:num>
  <w:num w:numId="10" w16cid:durableId="1938976496">
    <w:abstractNumId w:val="14"/>
  </w:num>
  <w:num w:numId="11" w16cid:durableId="878199619">
    <w:abstractNumId w:val="6"/>
  </w:num>
  <w:num w:numId="12" w16cid:durableId="2031759982">
    <w:abstractNumId w:val="1"/>
  </w:num>
  <w:num w:numId="13" w16cid:durableId="366099716">
    <w:abstractNumId w:val="5"/>
  </w:num>
  <w:num w:numId="14" w16cid:durableId="682703183">
    <w:abstractNumId w:val="13"/>
  </w:num>
  <w:num w:numId="15" w16cid:durableId="4902147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063CF"/>
    <w:rsid w:val="00011BC3"/>
    <w:rsid w:val="00012C50"/>
    <w:rsid w:val="000172F9"/>
    <w:rsid w:val="00017E48"/>
    <w:rsid w:val="0002360E"/>
    <w:rsid w:val="0002475C"/>
    <w:rsid w:val="0003088D"/>
    <w:rsid w:val="00036CC5"/>
    <w:rsid w:val="00042AF9"/>
    <w:rsid w:val="0004492E"/>
    <w:rsid w:val="000519C3"/>
    <w:rsid w:val="00053402"/>
    <w:rsid w:val="000547FE"/>
    <w:rsid w:val="00057AF2"/>
    <w:rsid w:val="00060F34"/>
    <w:rsid w:val="000612F6"/>
    <w:rsid w:val="00061B35"/>
    <w:rsid w:val="000649ED"/>
    <w:rsid w:val="00064ABD"/>
    <w:rsid w:val="00067112"/>
    <w:rsid w:val="00067D60"/>
    <w:rsid w:val="000701FC"/>
    <w:rsid w:val="00072ED0"/>
    <w:rsid w:val="0007507B"/>
    <w:rsid w:val="00080673"/>
    <w:rsid w:val="0008268B"/>
    <w:rsid w:val="000846BC"/>
    <w:rsid w:val="000856DC"/>
    <w:rsid w:val="0009030D"/>
    <w:rsid w:val="0009128D"/>
    <w:rsid w:val="00091AD5"/>
    <w:rsid w:val="00093841"/>
    <w:rsid w:val="00093959"/>
    <w:rsid w:val="000948E8"/>
    <w:rsid w:val="000A0FAF"/>
    <w:rsid w:val="000A2FDC"/>
    <w:rsid w:val="000B0A54"/>
    <w:rsid w:val="000B1C79"/>
    <w:rsid w:val="000B443B"/>
    <w:rsid w:val="000B4EB8"/>
    <w:rsid w:val="000B5811"/>
    <w:rsid w:val="000B5ADF"/>
    <w:rsid w:val="000B6E43"/>
    <w:rsid w:val="000B6F38"/>
    <w:rsid w:val="000C1BAC"/>
    <w:rsid w:val="000C3485"/>
    <w:rsid w:val="000C5A83"/>
    <w:rsid w:val="000D4C50"/>
    <w:rsid w:val="000D5EF8"/>
    <w:rsid w:val="000D7610"/>
    <w:rsid w:val="000D7B5B"/>
    <w:rsid w:val="000E014B"/>
    <w:rsid w:val="000E3156"/>
    <w:rsid w:val="000E503E"/>
    <w:rsid w:val="000F010E"/>
    <w:rsid w:val="000F1477"/>
    <w:rsid w:val="000F3F96"/>
    <w:rsid w:val="001004DF"/>
    <w:rsid w:val="00105A49"/>
    <w:rsid w:val="00106B47"/>
    <w:rsid w:val="00113A54"/>
    <w:rsid w:val="00115A4D"/>
    <w:rsid w:val="00115EF5"/>
    <w:rsid w:val="001215D3"/>
    <w:rsid w:val="00121754"/>
    <w:rsid w:val="00121ADE"/>
    <w:rsid w:val="00122A69"/>
    <w:rsid w:val="001267C3"/>
    <w:rsid w:val="00130BB6"/>
    <w:rsid w:val="001311BE"/>
    <w:rsid w:val="0013248F"/>
    <w:rsid w:val="0013732F"/>
    <w:rsid w:val="00141458"/>
    <w:rsid w:val="00141A72"/>
    <w:rsid w:val="00143FBB"/>
    <w:rsid w:val="00145519"/>
    <w:rsid w:val="00150DDA"/>
    <w:rsid w:val="00154E7E"/>
    <w:rsid w:val="00156664"/>
    <w:rsid w:val="001621D7"/>
    <w:rsid w:val="00162C86"/>
    <w:rsid w:val="0016715C"/>
    <w:rsid w:val="00172F8C"/>
    <w:rsid w:val="00175A1F"/>
    <w:rsid w:val="001765B2"/>
    <w:rsid w:val="00176644"/>
    <w:rsid w:val="00176F8C"/>
    <w:rsid w:val="00177560"/>
    <w:rsid w:val="00191379"/>
    <w:rsid w:val="001A0569"/>
    <w:rsid w:val="001A0A9F"/>
    <w:rsid w:val="001A0BB6"/>
    <w:rsid w:val="001A4CF7"/>
    <w:rsid w:val="001A71E4"/>
    <w:rsid w:val="001B14E1"/>
    <w:rsid w:val="001B328D"/>
    <w:rsid w:val="001B77DA"/>
    <w:rsid w:val="001C01C9"/>
    <w:rsid w:val="001C2B10"/>
    <w:rsid w:val="001C599E"/>
    <w:rsid w:val="001D10B4"/>
    <w:rsid w:val="001D1565"/>
    <w:rsid w:val="001D15EB"/>
    <w:rsid w:val="001D236C"/>
    <w:rsid w:val="001D2783"/>
    <w:rsid w:val="001D3361"/>
    <w:rsid w:val="001D355D"/>
    <w:rsid w:val="001E268A"/>
    <w:rsid w:val="001F2479"/>
    <w:rsid w:val="001F4568"/>
    <w:rsid w:val="001F64E7"/>
    <w:rsid w:val="00200BB7"/>
    <w:rsid w:val="00201C3E"/>
    <w:rsid w:val="002030D9"/>
    <w:rsid w:val="0020364E"/>
    <w:rsid w:val="002131D2"/>
    <w:rsid w:val="002144F7"/>
    <w:rsid w:val="0022187C"/>
    <w:rsid w:val="00221C91"/>
    <w:rsid w:val="00223586"/>
    <w:rsid w:val="00223860"/>
    <w:rsid w:val="00224E19"/>
    <w:rsid w:val="00225901"/>
    <w:rsid w:val="0022611A"/>
    <w:rsid w:val="002264AA"/>
    <w:rsid w:val="00227BF4"/>
    <w:rsid w:val="00230F5B"/>
    <w:rsid w:val="0023281E"/>
    <w:rsid w:val="0023534B"/>
    <w:rsid w:val="002362D5"/>
    <w:rsid w:val="0024204F"/>
    <w:rsid w:val="002425BD"/>
    <w:rsid w:val="00244357"/>
    <w:rsid w:val="002453DD"/>
    <w:rsid w:val="00250DFA"/>
    <w:rsid w:val="00252717"/>
    <w:rsid w:val="0026260A"/>
    <w:rsid w:val="00262A79"/>
    <w:rsid w:val="0026385A"/>
    <w:rsid w:val="00264B0E"/>
    <w:rsid w:val="00267456"/>
    <w:rsid w:val="0027423B"/>
    <w:rsid w:val="00277BCA"/>
    <w:rsid w:val="002810B3"/>
    <w:rsid w:val="00284ECB"/>
    <w:rsid w:val="00285C03"/>
    <w:rsid w:val="002870D0"/>
    <w:rsid w:val="00287FF4"/>
    <w:rsid w:val="002907BF"/>
    <w:rsid w:val="002914AA"/>
    <w:rsid w:val="0029182C"/>
    <w:rsid w:val="0029667D"/>
    <w:rsid w:val="002A543F"/>
    <w:rsid w:val="002B1563"/>
    <w:rsid w:val="002B264F"/>
    <w:rsid w:val="002B4A0E"/>
    <w:rsid w:val="002B4D77"/>
    <w:rsid w:val="002B75B6"/>
    <w:rsid w:val="002C271D"/>
    <w:rsid w:val="002C4B26"/>
    <w:rsid w:val="002C60A0"/>
    <w:rsid w:val="002C73FB"/>
    <w:rsid w:val="002D07DF"/>
    <w:rsid w:val="002D0A08"/>
    <w:rsid w:val="002D163A"/>
    <w:rsid w:val="002D7FC7"/>
    <w:rsid w:val="002E126B"/>
    <w:rsid w:val="002E2399"/>
    <w:rsid w:val="002E7DFC"/>
    <w:rsid w:val="002F00DF"/>
    <w:rsid w:val="002F074C"/>
    <w:rsid w:val="002F3367"/>
    <w:rsid w:val="002F3A0E"/>
    <w:rsid w:val="002F3DF8"/>
    <w:rsid w:val="002F42E1"/>
    <w:rsid w:val="002F7962"/>
    <w:rsid w:val="003001AC"/>
    <w:rsid w:val="00303F85"/>
    <w:rsid w:val="00307872"/>
    <w:rsid w:val="0030797E"/>
    <w:rsid w:val="0031525A"/>
    <w:rsid w:val="0031701E"/>
    <w:rsid w:val="00322795"/>
    <w:rsid w:val="003252BA"/>
    <w:rsid w:val="00326D6E"/>
    <w:rsid w:val="00326EA4"/>
    <w:rsid w:val="003316AD"/>
    <w:rsid w:val="00335BA6"/>
    <w:rsid w:val="00340559"/>
    <w:rsid w:val="00340757"/>
    <w:rsid w:val="0034101D"/>
    <w:rsid w:val="00341492"/>
    <w:rsid w:val="00346B4F"/>
    <w:rsid w:val="00353148"/>
    <w:rsid w:val="00353E6A"/>
    <w:rsid w:val="00354AB3"/>
    <w:rsid w:val="003554E2"/>
    <w:rsid w:val="003564A6"/>
    <w:rsid w:val="00361032"/>
    <w:rsid w:val="00362B06"/>
    <w:rsid w:val="00366269"/>
    <w:rsid w:val="00367218"/>
    <w:rsid w:val="00372493"/>
    <w:rsid w:val="003734B3"/>
    <w:rsid w:val="00377CBB"/>
    <w:rsid w:val="003826A0"/>
    <w:rsid w:val="00387BAF"/>
    <w:rsid w:val="00390E0E"/>
    <w:rsid w:val="003939A8"/>
    <w:rsid w:val="003948B0"/>
    <w:rsid w:val="00395703"/>
    <w:rsid w:val="00395EF0"/>
    <w:rsid w:val="003A7CAD"/>
    <w:rsid w:val="003B2FBA"/>
    <w:rsid w:val="003B6C3A"/>
    <w:rsid w:val="003C5D62"/>
    <w:rsid w:val="003D03B2"/>
    <w:rsid w:val="003D0A3A"/>
    <w:rsid w:val="003D54D3"/>
    <w:rsid w:val="003D5B69"/>
    <w:rsid w:val="003E22C3"/>
    <w:rsid w:val="003E2325"/>
    <w:rsid w:val="003E3710"/>
    <w:rsid w:val="003E487A"/>
    <w:rsid w:val="003E6308"/>
    <w:rsid w:val="003F15C7"/>
    <w:rsid w:val="003F16F5"/>
    <w:rsid w:val="003F2290"/>
    <w:rsid w:val="003F4DAF"/>
    <w:rsid w:val="003F59E9"/>
    <w:rsid w:val="004022AF"/>
    <w:rsid w:val="00403E91"/>
    <w:rsid w:val="004059C1"/>
    <w:rsid w:val="00411557"/>
    <w:rsid w:val="00415056"/>
    <w:rsid w:val="004162DE"/>
    <w:rsid w:val="00417948"/>
    <w:rsid w:val="004233B2"/>
    <w:rsid w:val="004238B1"/>
    <w:rsid w:val="00425CF4"/>
    <w:rsid w:val="00427E4F"/>
    <w:rsid w:val="0043402F"/>
    <w:rsid w:val="00436376"/>
    <w:rsid w:val="00436392"/>
    <w:rsid w:val="004364D3"/>
    <w:rsid w:val="004406D0"/>
    <w:rsid w:val="00443A25"/>
    <w:rsid w:val="00443DF7"/>
    <w:rsid w:val="004461AE"/>
    <w:rsid w:val="00446AA3"/>
    <w:rsid w:val="00451227"/>
    <w:rsid w:val="0046518D"/>
    <w:rsid w:val="00470323"/>
    <w:rsid w:val="00470AC9"/>
    <w:rsid w:val="00473898"/>
    <w:rsid w:val="004749E6"/>
    <w:rsid w:val="004753B0"/>
    <w:rsid w:val="004861EB"/>
    <w:rsid w:val="00490342"/>
    <w:rsid w:val="00492159"/>
    <w:rsid w:val="00492274"/>
    <w:rsid w:val="00492A5D"/>
    <w:rsid w:val="00494620"/>
    <w:rsid w:val="00494F75"/>
    <w:rsid w:val="0049525E"/>
    <w:rsid w:val="004A2C11"/>
    <w:rsid w:val="004A60AF"/>
    <w:rsid w:val="004B289F"/>
    <w:rsid w:val="004B6517"/>
    <w:rsid w:val="004B6CC8"/>
    <w:rsid w:val="004C02B0"/>
    <w:rsid w:val="004C2100"/>
    <w:rsid w:val="004C6ADF"/>
    <w:rsid w:val="004C7004"/>
    <w:rsid w:val="004C7A82"/>
    <w:rsid w:val="004D0AB1"/>
    <w:rsid w:val="004D20E8"/>
    <w:rsid w:val="004D335F"/>
    <w:rsid w:val="004D3D10"/>
    <w:rsid w:val="004E51FC"/>
    <w:rsid w:val="004F085B"/>
    <w:rsid w:val="004F3695"/>
    <w:rsid w:val="004F3D50"/>
    <w:rsid w:val="004F40F0"/>
    <w:rsid w:val="004F5E76"/>
    <w:rsid w:val="00500AD8"/>
    <w:rsid w:val="00501537"/>
    <w:rsid w:val="00503432"/>
    <w:rsid w:val="00503BE9"/>
    <w:rsid w:val="00506D2E"/>
    <w:rsid w:val="005075D8"/>
    <w:rsid w:val="00507FE5"/>
    <w:rsid w:val="00510B2D"/>
    <w:rsid w:val="00511084"/>
    <w:rsid w:val="00511868"/>
    <w:rsid w:val="00511B35"/>
    <w:rsid w:val="0051319E"/>
    <w:rsid w:val="00515195"/>
    <w:rsid w:val="00516B72"/>
    <w:rsid w:val="00521E07"/>
    <w:rsid w:val="00523CD8"/>
    <w:rsid w:val="00525E88"/>
    <w:rsid w:val="00526DBF"/>
    <w:rsid w:val="00526F93"/>
    <w:rsid w:val="00530EC9"/>
    <w:rsid w:val="00531900"/>
    <w:rsid w:val="00532926"/>
    <w:rsid w:val="00532AD1"/>
    <w:rsid w:val="00534862"/>
    <w:rsid w:val="00543225"/>
    <w:rsid w:val="00543C33"/>
    <w:rsid w:val="00546FFB"/>
    <w:rsid w:val="00547F03"/>
    <w:rsid w:val="00550F09"/>
    <w:rsid w:val="005569CC"/>
    <w:rsid w:val="00563100"/>
    <w:rsid w:val="0057322D"/>
    <w:rsid w:val="005769C3"/>
    <w:rsid w:val="00576B25"/>
    <w:rsid w:val="00576C1D"/>
    <w:rsid w:val="005862BE"/>
    <w:rsid w:val="005912FC"/>
    <w:rsid w:val="0059475B"/>
    <w:rsid w:val="00595042"/>
    <w:rsid w:val="005A4BA4"/>
    <w:rsid w:val="005A684C"/>
    <w:rsid w:val="005B5E07"/>
    <w:rsid w:val="005C0BF1"/>
    <w:rsid w:val="005C3660"/>
    <w:rsid w:val="005C4F34"/>
    <w:rsid w:val="005C59E4"/>
    <w:rsid w:val="005D0063"/>
    <w:rsid w:val="005D0247"/>
    <w:rsid w:val="005D1391"/>
    <w:rsid w:val="005D1905"/>
    <w:rsid w:val="005D22EA"/>
    <w:rsid w:val="005D5047"/>
    <w:rsid w:val="005D6592"/>
    <w:rsid w:val="005E533E"/>
    <w:rsid w:val="005F225C"/>
    <w:rsid w:val="005F2C99"/>
    <w:rsid w:val="005F2D56"/>
    <w:rsid w:val="005F51C2"/>
    <w:rsid w:val="005F59B6"/>
    <w:rsid w:val="0060485A"/>
    <w:rsid w:val="00604A77"/>
    <w:rsid w:val="0061596D"/>
    <w:rsid w:val="00617E2D"/>
    <w:rsid w:val="00623A83"/>
    <w:rsid w:val="00623BF9"/>
    <w:rsid w:val="00623BFC"/>
    <w:rsid w:val="00624180"/>
    <w:rsid w:val="00625FFE"/>
    <w:rsid w:val="0062637E"/>
    <w:rsid w:val="0063080F"/>
    <w:rsid w:val="006317B1"/>
    <w:rsid w:val="0063186A"/>
    <w:rsid w:val="006323DB"/>
    <w:rsid w:val="00633F7E"/>
    <w:rsid w:val="0064264A"/>
    <w:rsid w:val="00643A60"/>
    <w:rsid w:val="00651F91"/>
    <w:rsid w:val="00653FA2"/>
    <w:rsid w:val="00654D0A"/>
    <w:rsid w:val="00655E10"/>
    <w:rsid w:val="00661EA4"/>
    <w:rsid w:val="00666208"/>
    <w:rsid w:val="00666C98"/>
    <w:rsid w:val="00667B67"/>
    <w:rsid w:val="00670D94"/>
    <w:rsid w:val="00676AF6"/>
    <w:rsid w:val="0068420A"/>
    <w:rsid w:val="0068708F"/>
    <w:rsid w:val="006934B3"/>
    <w:rsid w:val="006A3FA8"/>
    <w:rsid w:val="006A7BBB"/>
    <w:rsid w:val="006C137C"/>
    <w:rsid w:val="006C7397"/>
    <w:rsid w:val="006D0C29"/>
    <w:rsid w:val="006D2325"/>
    <w:rsid w:val="006D4165"/>
    <w:rsid w:val="006D4CD2"/>
    <w:rsid w:val="006D591E"/>
    <w:rsid w:val="006D607A"/>
    <w:rsid w:val="006D745C"/>
    <w:rsid w:val="006E31EF"/>
    <w:rsid w:val="006E3265"/>
    <w:rsid w:val="006E350B"/>
    <w:rsid w:val="006E45A6"/>
    <w:rsid w:val="006E6289"/>
    <w:rsid w:val="006E7B20"/>
    <w:rsid w:val="006F0BB6"/>
    <w:rsid w:val="006F2DCF"/>
    <w:rsid w:val="006F3499"/>
    <w:rsid w:val="007010F8"/>
    <w:rsid w:val="00703C30"/>
    <w:rsid w:val="00704219"/>
    <w:rsid w:val="00704B4E"/>
    <w:rsid w:val="00711906"/>
    <w:rsid w:val="00713C9C"/>
    <w:rsid w:val="007171CD"/>
    <w:rsid w:val="00721FA0"/>
    <w:rsid w:val="0072425D"/>
    <w:rsid w:val="007248AE"/>
    <w:rsid w:val="007256F1"/>
    <w:rsid w:val="007259E4"/>
    <w:rsid w:val="007261D0"/>
    <w:rsid w:val="00732B70"/>
    <w:rsid w:val="00736528"/>
    <w:rsid w:val="00745BD8"/>
    <w:rsid w:val="00745FCC"/>
    <w:rsid w:val="00756722"/>
    <w:rsid w:val="00757E73"/>
    <w:rsid w:val="0076197F"/>
    <w:rsid w:val="00761EBC"/>
    <w:rsid w:val="0076240F"/>
    <w:rsid w:val="00770878"/>
    <w:rsid w:val="00771446"/>
    <w:rsid w:val="00771531"/>
    <w:rsid w:val="0077299B"/>
    <w:rsid w:val="00773F83"/>
    <w:rsid w:val="0077468F"/>
    <w:rsid w:val="00774E81"/>
    <w:rsid w:val="0077706F"/>
    <w:rsid w:val="00780292"/>
    <w:rsid w:val="007829CD"/>
    <w:rsid w:val="00782A5D"/>
    <w:rsid w:val="007867D1"/>
    <w:rsid w:val="00786CDB"/>
    <w:rsid w:val="007923EF"/>
    <w:rsid w:val="007A6CF9"/>
    <w:rsid w:val="007C1B05"/>
    <w:rsid w:val="007C3F82"/>
    <w:rsid w:val="007D0EF7"/>
    <w:rsid w:val="007D1118"/>
    <w:rsid w:val="007D3717"/>
    <w:rsid w:val="007D41AF"/>
    <w:rsid w:val="007D6C5D"/>
    <w:rsid w:val="007E7C66"/>
    <w:rsid w:val="007E7ED1"/>
    <w:rsid w:val="007F4824"/>
    <w:rsid w:val="007F5451"/>
    <w:rsid w:val="008034E3"/>
    <w:rsid w:val="008071AA"/>
    <w:rsid w:val="00820034"/>
    <w:rsid w:val="00822A96"/>
    <w:rsid w:val="008275D1"/>
    <w:rsid w:val="00830748"/>
    <w:rsid w:val="00830C85"/>
    <w:rsid w:val="00831DBF"/>
    <w:rsid w:val="008320B9"/>
    <w:rsid w:val="008341BF"/>
    <w:rsid w:val="00834678"/>
    <w:rsid w:val="00834715"/>
    <w:rsid w:val="008347B7"/>
    <w:rsid w:val="00835CC7"/>
    <w:rsid w:val="00836922"/>
    <w:rsid w:val="00841C23"/>
    <w:rsid w:val="00843140"/>
    <w:rsid w:val="00843F58"/>
    <w:rsid w:val="00856C72"/>
    <w:rsid w:val="008621AC"/>
    <w:rsid w:val="008679DE"/>
    <w:rsid w:val="00871892"/>
    <w:rsid w:val="00881A9B"/>
    <w:rsid w:val="00883084"/>
    <w:rsid w:val="0089481F"/>
    <w:rsid w:val="00895F18"/>
    <w:rsid w:val="00896571"/>
    <w:rsid w:val="008A10A4"/>
    <w:rsid w:val="008A1C4A"/>
    <w:rsid w:val="008A34C7"/>
    <w:rsid w:val="008A3CC2"/>
    <w:rsid w:val="008A71B5"/>
    <w:rsid w:val="008B3F09"/>
    <w:rsid w:val="008B5196"/>
    <w:rsid w:val="008B73B7"/>
    <w:rsid w:val="008B77AD"/>
    <w:rsid w:val="008C21A0"/>
    <w:rsid w:val="008C2813"/>
    <w:rsid w:val="008C48F1"/>
    <w:rsid w:val="008C4DCE"/>
    <w:rsid w:val="008C4FD7"/>
    <w:rsid w:val="008C65FD"/>
    <w:rsid w:val="008D04CE"/>
    <w:rsid w:val="008D1013"/>
    <w:rsid w:val="008D10B0"/>
    <w:rsid w:val="008D113A"/>
    <w:rsid w:val="008D2B7D"/>
    <w:rsid w:val="008D2C76"/>
    <w:rsid w:val="008E0471"/>
    <w:rsid w:val="008E0FC5"/>
    <w:rsid w:val="008E19EC"/>
    <w:rsid w:val="008E6074"/>
    <w:rsid w:val="008E66D0"/>
    <w:rsid w:val="008F130B"/>
    <w:rsid w:val="008F5441"/>
    <w:rsid w:val="00901326"/>
    <w:rsid w:val="00901ECD"/>
    <w:rsid w:val="0090397B"/>
    <w:rsid w:val="00906E19"/>
    <w:rsid w:val="00913E25"/>
    <w:rsid w:val="0091741A"/>
    <w:rsid w:val="00920768"/>
    <w:rsid w:val="00925536"/>
    <w:rsid w:val="009259B9"/>
    <w:rsid w:val="00931A0F"/>
    <w:rsid w:val="00932FB8"/>
    <w:rsid w:val="00937EC7"/>
    <w:rsid w:val="00945029"/>
    <w:rsid w:val="009451E8"/>
    <w:rsid w:val="009470E0"/>
    <w:rsid w:val="00947A72"/>
    <w:rsid w:val="00954FEC"/>
    <w:rsid w:val="009559B9"/>
    <w:rsid w:val="009578AA"/>
    <w:rsid w:val="00962A65"/>
    <w:rsid w:val="00963940"/>
    <w:rsid w:val="00963950"/>
    <w:rsid w:val="00964197"/>
    <w:rsid w:val="0096524B"/>
    <w:rsid w:val="00965924"/>
    <w:rsid w:val="00970FE7"/>
    <w:rsid w:val="00973411"/>
    <w:rsid w:val="0097369C"/>
    <w:rsid w:val="0098006D"/>
    <w:rsid w:val="00980D79"/>
    <w:rsid w:val="009837A5"/>
    <w:rsid w:val="00986734"/>
    <w:rsid w:val="00997582"/>
    <w:rsid w:val="009A118D"/>
    <w:rsid w:val="009A16D2"/>
    <w:rsid w:val="009A3770"/>
    <w:rsid w:val="009A6634"/>
    <w:rsid w:val="009A7C69"/>
    <w:rsid w:val="009B3002"/>
    <w:rsid w:val="009B3D2F"/>
    <w:rsid w:val="009B65C1"/>
    <w:rsid w:val="009B6B88"/>
    <w:rsid w:val="009C3225"/>
    <w:rsid w:val="009C476B"/>
    <w:rsid w:val="009C65BA"/>
    <w:rsid w:val="009D00D9"/>
    <w:rsid w:val="009D58C3"/>
    <w:rsid w:val="009D6A52"/>
    <w:rsid w:val="009D6E4C"/>
    <w:rsid w:val="009D706B"/>
    <w:rsid w:val="009E0043"/>
    <w:rsid w:val="009E2BD7"/>
    <w:rsid w:val="009E3684"/>
    <w:rsid w:val="009E5D45"/>
    <w:rsid w:val="009E73FF"/>
    <w:rsid w:val="009F19A0"/>
    <w:rsid w:val="009F57CB"/>
    <w:rsid w:val="009F6B35"/>
    <w:rsid w:val="009F6C79"/>
    <w:rsid w:val="00A01A5F"/>
    <w:rsid w:val="00A027E1"/>
    <w:rsid w:val="00A10091"/>
    <w:rsid w:val="00A13D73"/>
    <w:rsid w:val="00A15423"/>
    <w:rsid w:val="00A15DFC"/>
    <w:rsid w:val="00A33969"/>
    <w:rsid w:val="00A40218"/>
    <w:rsid w:val="00A415BF"/>
    <w:rsid w:val="00A50C07"/>
    <w:rsid w:val="00A5393E"/>
    <w:rsid w:val="00A56074"/>
    <w:rsid w:val="00A6156D"/>
    <w:rsid w:val="00A6490A"/>
    <w:rsid w:val="00A7215E"/>
    <w:rsid w:val="00A72B6B"/>
    <w:rsid w:val="00A72DED"/>
    <w:rsid w:val="00A82FBE"/>
    <w:rsid w:val="00A84E9E"/>
    <w:rsid w:val="00A85D4E"/>
    <w:rsid w:val="00A86582"/>
    <w:rsid w:val="00A8764D"/>
    <w:rsid w:val="00A87688"/>
    <w:rsid w:val="00A879B4"/>
    <w:rsid w:val="00A918B5"/>
    <w:rsid w:val="00A931EB"/>
    <w:rsid w:val="00AA01DD"/>
    <w:rsid w:val="00AA62A6"/>
    <w:rsid w:val="00AB2E88"/>
    <w:rsid w:val="00AB472C"/>
    <w:rsid w:val="00AC0304"/>
    <w:rsid w:val="00AC0B0A"/>
    <w:rsid w:val="00AC0FBD"/>
    <w:rsid w:val="00AC15C7"/>
    <w:rsid w:val="00AC1713"/>
    <w:rsid w:val="00AC5B43"/>
    <w:rsid w:val="00AC7148"/>
    <w:rsid w:val="00AC73B8"/>
    <w:rsid w:val="00AD1FB6"/>
    <w:rsid w:val="00AD538D"/>
    <w:rsid w:val="00AE2C5B"/>
    <w:rsid w:val="00AE32E6"/>
    <w:rsid w:val="00AE3553"/>
    <w:rsid w:val="00AF0D7F"/>
    <w:rsid w:val="00AF6F78"/>
    <w:rsid w:val="00AF75D9"/>
    <w:rsid w:val="00AF77C8"/>
    <w:rsid w:val="00B0092A"/>
    <w:rsid w:val="00B02CD2"/>
    <w:rsid w:val="00B0358F"/>
    <w:rsid w:val="00B04564"/>
    <w:rsid w:val="00B071D5"/>
    <w:rsid w:val="00B078C6"/>
    <w:rsid w:val="00B1186B"/>
    <w:rsid w:val="00B12505"/>
    <w:rsid w:val="00B13695"/>
    <w:rsid w:val="00B144B5"/>
    <w:rsid w:val="00B170FA"/>
    <w:rsid w:val="00B21072"/>
    <w:rsid w:val="00B23DF7"/>
    <w:rsid w:val="00B23EE6"/>
    <w:rsid w:val="00B2477E"/>
    <w:rsid w:val="00B25FD1"/>
    <w:rsid w:val="00B27FF3"/>
    <w:rsid w:val="00B32A84"/>
    <w:rsid w:val="00B32D97"/>
    <w:rsid w:val="00B371F5"/>
    <w:rsid w:val="00B405AD"/>
    <w:rsid w:val="00B461C3"/>
    <w:rsid w:val="00B51D13"/>
    <w:rsid w:val="00B535B7"/>
    <w:rsid w:val="00B544FA"/>
    <w:rsid w:val="00B5639F"/>
    <w:rsid w:val="00B60C04"/>
    <w:rsid w:val="00B70A55"/>
    <w:rsid w:val="00B71C46"/>
    <w:rsid w:val="00B72320"/>
    <w:rsid w:val="00B75B47"/>
    <w:rsid w:val="00B77C2A"/>
    <w:rsid w:val="00B81DA1"/>
    <w:rsid w:val="00B83F2A"/>
    <w:rsid w:val="00B9085E"/>
    <w:rsid w:val="00B93211"/>
    <w:rsid w:val="00B93EEB"/>
    <w:rsid w:val="00B945FF"/>
    <w:rsid w:val="00BA125B"/>
    <w:rsid w:val="00BA6239"/>
    <w:rsid w:val="00BA7932"/>
    <w:rsid w:val="00BB160D"/>
    <w:rsid w:val="00BB203C"/>
    <w:rsid w:val="00BB3C2D"/>
    <w:rsid w:val="00BB415B"/>
    <w:rsid w:val="00BC327D"/>
    <w:rsid w:val="00BC3ECB"/>
    <w:rsid w:val="00BC4A51"/>
    <w:rsid w:val="00BD13D0"/>
    <w:rsid w:val="00BD2973"/>
    <w:rsid w:val="00BD364F"/>
    <w:rsid w:val="00BD527C"/>
    <w:rsid w:val="00BE1466"/>
    <w:rsid w:val="00BE44FB"/>
    <w:rsid w:val="00BE5F74"/>
    <w:rsid w:val="00BE669F"/>
    <w:rsid w:val="00BF3A90"/>
    <w:rsid w:val="00BF5C36"/>
    <w:rsid w:val="00C079E7"/>
    <w:rsid w:val="00C14953"/>
    <w:rsid w:val="00C14F45"/>
    <w:rsid w:val="00C20961"/>
    <w:rsid w:val="00C20F9B"/>
    <w:rsid w:val="00C22808"/>
    <w:rsid w:val="00C22AC9"/>
    <w:rsid w:val="00C23414"/>
    <w:rsid w:val="00C42F8B"/>
    <w:rsid w:val="00C53486"/>
    <w:rsid w:val="00C54504"/>
    <w:rsid w:val="00C54ACC"/>
    <w:rsid w:val="00C56A49"/>
    <w:rsid w:val="00C56E73"/>
    <w:rsid w:val="00C616D8"/>
    <w:rsid w:val="00C619AD"/>
    <w:rsid w:val="00C62F3E"/>
    <w:rsid w:val="00C6355D"/>
    <w:rsid w:val="00C73A6B"/>
    <w:rsid w:val="00C762F8"/>
    <w:rsid w:val="00C80E18"/>
    <w:rsid w:val="00C84F3F"/>
    <w:rsid w:val="00C90982"/>
    <w:rsid w:val="00C92318"/>
    <w:rsid w:val="00C9729F"/>
    <w:rsid w:val="00CA0125"/>
    <w:rsid w:val="00CA02BB"/>
    <w:rsid w:val="00CA0C4D"/>
    <w:rsid w:val="00CA3C5A"/>
    <w:rsid w:val="00CA3E69"/>
    <w:rsid w:val="00CA7B44"/>
    <w:rsid w:val="00CB2479"/>
    <w:rsid w:val="00CB365D"/>
    <w:rsid w:val="00CB4426"/>
    <w:rsid w:val="00CB590A"/>
    <w:rsid w:val="00CC0F6B"/>
    <w:rsid w:val="00CC3447"/>
    <w:rsid w:val="00CD2742"/>
    <w:rsid w:val="00CD4614"/>
    <w:rsid w:val="00CE0DB3"/>
    <w:rsid w:val="00CE63D9"/>
    <w:rsid w:val="00CF1330"/>
    <w:rsid w:val="00CF1862"/>
    <w:rsid w:val="00CF3276"/>
    <w:rsid w:val="00CF40DF"/>
    <w:rsid w:val="00CF6B98"/>
    <w:rsid w:val="00D01E91"/>
    <w:rsid w:val="00D049A7"/>
    <w:rsid w:val="00D0579A"/>
    <w:rsid w:val="00D058F8"/>
    <w:rsid w:val="00D105EC"/>
    <w:rsid w:val="00D13758"/>
    <w:rsid w:val="00D139CC"/>
    <w:rsid w:val="00D14D3D"/>
    <w:rsid w:val="00D159E7"/>
    <w:rsid w:val="00D16B97"/>
    <w:rsid w:val="00D24824"/>
    <w:rsid w:val="00D3197F"/>
    <w:rsid w:val="00D33C58"/>
    <w:rsid w:val="00D41F22"/>
    <w:rsid w:val="00D42BDF"/>
    <w:rsid w:val="00D46652"/>
    <w:rsid w:val="00D47491"/>
    <w:rsid w:val="00D524E8"/>
    <w:rsid w:val="00D56D98"/>
    <w:rsid w:val="00D606C1"/>
    <w:rsid w:val="00D61167"/>
    <w:rsid w:val="00D66788"/>
    <w:rsid w:val="00D679C7"/>
    <w:rsid w:val="00D737C5"/>
    <w:rsid w:val="00D749D1"/>
    <w:rsid w:val="00D803FA"/>
    <w:rsid w:val="00D81D81"/>
    <w:rsid w:val="00D87EFC"/>
    <w:rsid w:val="00D9365B"/>
    <w:rsid w:val="00DA1653"/>
    <w:rsid w:val="00DA3985"/>
    <w:rsid w:val="00DA507F"/>
    <w:rsid w:val="00DA62D6"/>
    <w:rsid w:val="00DB0395"/>
    <w:rsid w:val="00DB21EC"/>
    <w:rsid w:val="00DB4B64"/>
    <w:rsid w:val="00DC3C09"/>
    <w:rsid w:val="00DC62CC"/>
    <w:rsid w:val="00DC62F8"/>
    <w:rsid w:val="00DC709E"/>
    <w:rsid w:val="00DD2793"/>
    <w:rsid w:val="00DD3DA7"/>
    <w:rsid w:val="00DD55B1"/>
    <w:rsid w:val="00DD776C"/>
    <w:rsid w:val="00DF0EBD"/>
    <w:rsid w:val="00DF26AA"/>
    <w:rsid w:val="00DF5B8E"/>
    <w:rsid w:val="00E00DC3"/>
    <w:rsid w:val="00E03685"/>
    <w:rsid w:val="00E073E2"/>
    <w:rsid w:val="00E118DB"/>
    <w:rsid w:val="00E14473"/>
    <w:rsid w:val="00E22782"/>
    <w:rsid w:val="00E2370E"/>
    <w:rsid w:val="00E249E8"/>
    <w:rsid w:val="00E26BD4"/>
    <w:rsid w:val="00E27A1D"/>
    <w:rsid w:val="00E33529"/>
    <w:rsid w:val="00E345EF"/>
    <w:rsid w:val="00E35504"/>
    <w:rsid w:val="00E35B96"/>
    <w:rsid w:val="00E40DDF"/>
    <w:rsid w:val="00E42FD7"/>
    <w:rsid w:val="00E433B4"/>
    <w:rsid w:val="00E47D14"/>
    <w:rsid w:val="00E50710"/>
    <w:rsid w:val="00E50FBA"/>
    <w:rsid w:val="00E53AB3"/>
    <w:rsid w:val="00E54C30"/>
    <w:rsid w:val="00E612BA"/>
    <w:rsid w:val="00E65F5D"/>
    <w:rsid w:val="00E66E88"/>
    <w:rsid w:val="00E76FC1"/>
    <w:rsid w:val="00E77DF6"/>
    <w:rsid w:val="00E81F54"/>
    <w:rsid w:val="00E83FBD"/>
    <w:rsid w:val="00E8597F"/>
    <w:rsid w:val="00E90EE1"/>
    <w:rsid w:val="00E92D03"/>
    <w:rsid w:val="00E9523D"/>
    <w:rsid w:val="00E960A1"/>
    <w:rsid w:val="00EA10A0"/>
    <w:rsid w:val="00EA1218"/>
    <w:rsid w:val="00EA5CDB"/>
    <w:rsid w:val="00EA78CF"/>
    <w:rsid w:val="00EB280B"/>
    <w:rsid w:val="00EB3630"/>
    <w:rsid w:val="00EB4997"/>
    <w:rsid w:val="00EC020F"/>
    <w:rsid w:val="00EC04CE"/>
    <w:rsid w:val="00EC0BDE"/>
    <w:rsid w:val="00EC235E"/>
    <w:rsid w:val="00EC667B"/>
    <w:rsid w:val="00ED2417"/>
    <w:rsid w:val="00ED3487"/>
    <w:rsid w:val="00EE0ABF"/>
    <w:rsid w:val="00EE6D67"/>
    <w:rsid w:val="00EE6E6B"/>
    <w:rsid w:val="00EF2619"/>
    <w:rsid w:val="00EF3BE3"/>
    <w:rsid w:val="00F04C76"/>
    <w:rsid w:val="00F105F7"/>
    <w:rsid w:val="00F12CC9"/>
    <w:rsid w:val="00F14874"/>
    <w:rsid w:val="00F14F9A"/>
    <w:rsid w:val="00F165A1"/>
    <w:rsid w:val="00F17006"/>
    <w:rsid w:val="00F27E2B"/>
    <w:rsid w:val="00F3702C"/>
    <w:rsid w:val="00F41049"/>
    <w:rsid w:val="00F459EB"/>
    <w:rsid w:val="00F5636A"/>
    <w:rsid w:val="00F5674C"/>
    <w:rsid w:val="00F56FD4"/>
    <w:rsid w:val="00F57F96"/>
    <w:rsid w:val="00F62882"/>
    <w:rsid w:val="00F66CAE"/>
    <w:rsid w:val="00F6701C"/>
    <w:rsid w:val="00F7086A"/>
    <w:rsid w:val="00F7353C"/>
    <w:rsid w:val="00F75CFE"/>
    <w:rsid w:val="00F816BE"/>
    <w:rsid w:val="00F91590"/>
    <w:rsid w:val="00F95A3F"/>
    <w:rsid w:val="00F95D5B"/>
    <w:rsid w:val="00F96A53"/>
    <w:rsid w:val="00F971E9"/>
    <w:rsid w:val="00FA320B"/>
    <w:rsid w:val="00FA49C6"/>
    <w:rsid w:val="00FA4FFD"/>
    <w:rsid w:val="00FA64A3"/>
    <w:rsid w:val="00FB1C37"/>
    <w:rsid w:val="00FB36B7"/>
    <w:rsid w:val="00FC4A05"/>
    <w:rsid w:val="00FC55F2"/>
    <w:rsid w:val="00FC6908"/>
    <w:rsid w:val="00FD18A4"/>
    <w:rsid w:val="00FD4D46"/>
    <w:rsid w:val="00FD6A5C"/>
    <w:rsid w:val="00FE0860"/>
    <w:rsid w:val="00FE6179"/>
    <w:rsid w:val="00FE700A"/>
    <w:rsid w:val="00FF3010"/>
    <w:rsid w:val="00FF5383"/>
    <w:rsid w:val="00FF5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1531"/>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 w:type="paragraph" w:styleId="af9">
    <w:name w:val="annotation subject"/>
    <w:basedOn w:val="af"/>
    <w:next w:val="af"/>
    <w:link w:val="afa"/>
    <w:uiPriority w:val="99"/>
    <w:semiHidden/>
    <w:unhideWhenUsed/>
    <w:rsid w:val="00550F09"/>
    <w:pPr>
      <w:ind w:firstLineChars="0" w:firstLine="0"/>
    </w:pPr>
    <w:rPr>
      <w:rFonts w:asciiTheme="minorHAnsi" w:eastAsiaTheme="minorEastAsia" w:hAnsiTheme="minorHAnsi"/>
      <w:b/>
      <w:bCs/>
    </w:rPr>
  </w:style>
  <w:style w:type="character" w:customStyle="1" w:styleId="afa">
    <w:name w:val="註解主旨 字元"/>
    <w:basedOn w:val="af0"/>
    <w:link w:val="af9"/>
    <w:uiPriority w:val="99"/>
    <w:semiHidden/>
    <w:rsid w:val="00550F09"/>
    <w:rPr>
      <w:rFonts w:ascii="Times New Roman" w:eastAsia="標楷體" w:hAnsi="Times New Roman"/>
      <w:b/>
      <w:bCs/>
    </w:rPr>
  </w:style>
  <w:style w:type="character" w:styleId="afb">
    <w:name w:val="Unresolved Mention"/>
    <w:basedOn w:val="a0"/>
    <w:uiPriority w:val="99"/>
    <w:semiHidden/>
    <w:unhideWhenUsed/>
    <w:rsid w:val="004461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sciencedirect.com/topics/psychology/goal-oriented"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onlinelibrary.wiley.com/doi/full/10.1111/isj.12193" TargetMode="External"/><Relationship Id="rId21" Type="http://schemas.openxmlformats.org/officeDocument/2006/relationships/hyperlink" Target="https://www.sciencedirect.com/science/article/pii/S0361476X19304370" TargetMode="External"/><Relationship Id="rId34" Type="http://schemas.openxmlformats.org/officeDocument/2006/relationships/hyperlink" Target="https://onlinelibrary.wiley.com/doi/full/10.1111/isj.12193" TargetMode="External"/><Relationship Id="rId42" Type="http://schemas.openxmlformats.org/officeDocument/2006/relationships/hyperlink" Target="https://onlinelibrary.wiley.com/doi/full/10.1111/isj.12193" TargetMode="External"/><Relationship Id="rId47" Type="http://schemas.openxmlformats.org/officeDocument/2006/relationships/hyperlink" Target="https://onlinelibrary.wiley.com/doi/full/10.1111/isj.12193"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onlinelibrary.wiley.com/doi/full/10.1111/isj.12193" TargetMode="External"/><Relationship Id="rId63" Type="http://schemas.openxmlformats.org/officeDocument/2006/relationships/hyperlink" Target="https://onlinelibrary.wiley.com/doi/full/10.1111/isj.12193" TargetMode="External"/><Relationship Id="rId68" Type="http://schemas.openxmlformats.org/officeDocument/2006/relationships/hyperlink" Target="https://onlinelibrary.wiley.com/doi/full/10.1111/isj.12193" TargetMode="External"/><Relationship Id="rId76" Type="http://schemas.openxmlformats.org/officeDocument/2006/relationships/hyperlink" Target="https://sms.onlinelibrary.wiley.com/doi/full/10.1002/smj.2904" TargetMode="External"/><Relationship Id="rId84" Type="http://schemas.openxmlformats.org/officeDocument/2006/relationships/hyperlink" Target="https://link.springer.com/article/10.1007/s12525-019-00377-4" TargetMode="External"/><Relationship Id="rId89" Type="http://schemas.openxmlformats.org/officeDocument/2006/relationships/hyperlink" Target="https://link.springer.com/article/10.1007/s12525-019-00377-4" TargetMode="External"/><Relationship Id="rId7" Type="http://schemas.openxmlformats.org/officeDocument/2006/relationships/comments" Target="comments.xml"/><Relationship Id="rId71" Type="http://schemas.openxmlformats.org/officeDocument/2006/relationships/hyperlink" Target="https://link.springer.com/article/10.1007/s12525-019-00377-4" TargetMode="External"/><Relationship Id="rId92" Type="http://schemas.openxmlformats.org/officeDocument/2006/relationships/hyperlink" Target="https://pubsonline.informs.org/doi/abs/10.1287/mnsc.1070.0712" TargetMode="External"/><Relationship Id="rId2" Type="http://schemas.openxmlformats.org/officeDocument/2006/relationships/styles" Target="styles.xml"/><Relationship Id="rId16" Type="http://schemas.openxmlformats.org/officeDocument/2006/relationships/hyperlink" Target="https://www.sciencedirect.com/science/article/pii/S0361476X19304370" TargetMode="External"/><Relationship Id="rId29"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image" Target="media/image1.png"/><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onlinelibrary.wiley.com/doi/full/10.1111/isj.12193" TargetMode="External"/><Relationship Id="rId37" Type="http://schemas.openxmlformats.org/officeDocument/2006/relationships/hyperlink" Target="https://onlinelibrary.wiley.com/doi/full/10.1111/isj.12193" TargetMode="External"/><Relationship Id="rId40" Type="http://schemas.openxmlformats.org/officeDocument/2006/relationships/hyperlink" Target="https://onlinelibrary.wiley.com/doi/full/10.1111/isj.12193"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onlinelibrary.wiley.com/doi/full/10.1111/isj.12193" TargetMode="External"/><Relationship Id="rId58" Type="http://schemas.openxmlformats.org/officeDocument/2006/relationships/hyperlink" Target="https://pubsonline.informs.org/doi/full/10.1287/orsc.1120.0771" TargetMode="External"/><Relationship Id="rId66" Type="http://schemas.openxmlformats.org/officeDocument/2006/relationships/hyperlink" Target="https://onlinelibrary.wiley.com/doi/full/10.1111/isj.12193" TargetMode="External"/><Relationship Id="rId74" Type="http://schemas.openxmlformats.org/officeDocument/2006/relationships/hyperlink" Target="https://link.springer.com/article/10.1007/s12525-019-00377-4" TargetMode="External"/><Relationship Id="rId79" Type="http://schemas.openxmlformats.org/officeDocument/2006/relationships/hyperlink" Target="https://link.springer.com/article/10.1007/s12525-019-00377-4" TargetMode="External"/><Relationship Id="rId87" Type="http://schemas.openxmlformats.org/officeDocument/2006/relationships/hyperlink" Target="https://link.springer.com/article/10.1007/s12525-019-00377-4" TargetMode="External"/><Relationship Id="rId5" Type="http://schemas.openxmlformats.org/officeDocument/2006/relationships/footnotes" Target="footnotes.xml"/><Relationship Id="rId61" Type="http://schemas.openxmlformats.org/officeDocument/2006/relationships/hyperlink" Target="https://onlinelibrary.wiley.com/doi/full/10.1111/isj.12193" TargetMode="External"/><Relationship Id="rId82" Type="http://schemas.openxmlformats.org/officeDocument/2006/relationships/hyperlink" Target="https://link.springer.com/article/10.1007/s12525-019-00377-4" TargetMode="External"/><Relationship Id="rId90" Type="http://schemas.openxmlformats.org/officeDocument/2006/relationships/hyperlink" Target="https://link.springer.com/article/10.1007/s12525-019-00377-4" TargetMode="External"/><Relationship Id="rId95" Type="http://schemas.openxmlformats.org/officeDocument/2006/relationships/theme" Target="theme/theme1.xml"/><Relationship Id="rId19" Type="http://schemas.openxmlformats.org/officeDocument/2006/relationships/hyperlink" Target="https://www.sciencedirect.com/topics/psychology/cognitive-process" TargetMode="External"/><Relationship Id="rId14" Type="http://schemas.openxmlformats.org/officeDocument/2006/relationships/hyperlink" Target="https://www.sciencedirect.com/topics/psychology/goal-oriented" TargetMode="External"/><Relationship Id="rId22" Type="http://schemas.openxmlformats.org/officeDocument/2006/relationships/hyperlink" Target="https://www.sciencedirect.com/science/article/pii/S0361476X19304370"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onlinelibrary.wiley.com/doi/full/10.1002/mde.3507?saml_referrer" TargetMode="External"/><Relationship Id="rId35" Type="http://schemas.openxmlformats.org/officeDocument/2006/relationships/hyperlink" Target="https://onlinelibrary.wiley.com/doi/full/10.1111/isj.12193" TargetMode="External"/><Relationship Id="rId43" Type="http://schemas.openxmlformats.org/officeDocument/2006/relationships/hyperlink" Target="https://onlinelibrary.wiley.com/doi/full/10.1111/isj.12193" TargetMode="External"/><Relationship Id="rId48" Type="http://schemas.openxmlformats.org/officeDocument/2006/relationships/hyperlink" Target="https://scholar.google.com/citations?user=-rxuqEIAAAAJ&amp;hl=zh-TW&amp;oi=sra" TargetMode="External"/><Relationship Id="rId56" Type="http://schemas.openxmlformats.org/officeDocument/2006/relationships/hyperlink" Target="https://onlinelibrary.wiley.com/doi/full/10.1111/isj.12193" TargetMode="External"/><Relationship Id="rId64" Type="http://schemas.openxmlformats.org/officeDocument/2006/relationships/hyperlink" Target="https://onlinelibrary.wiley.com/doi/full/10.1111/isj.12193" TargetMode="External"/><Relationship Id="rId69" Type="http://schemas.openxmlformats.org/officeDocument/2006/relationships/hyperlink" Target="https://sms.onlinelibrary.wiley.com/doi/full/10.1002/smj.2904" TargetMode="External"/><Relationship Id="rId77" Type="http://schemas.openxmlformats.org/officeDocument/2006/relationships/hyperlink" Target="https://sms.onlinelibrary.wiley.com/doi/full/10.1002/smj.2904" TargetMode="Externa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link.springer.com/article/10.1007/s12525-019-00377-4" TargetMode="External"/><Relationship Id="rId80" Type="http://schemas.openxmlformats.org/officeDocument/2006/relationships/hyperlink" Target="https://link.springer.com/article/10.1007/s12525-019-00377-4" TargetMode="External"/><Relationship Id="rId85" Type="http://schemas.openxmlformats.org/officeDocument/2006/relationships/hyperlink" Target="https://link.springer.com/article/10.1007/s12525-019-00377-4"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sciencedirect.com/topics/psychology/reciprocal-interaction" TargetMode="External"/><Relationship Id="rId17" Type="http://schemas.openxmlformats.org/officeDocument/2006/relationships/hyperlink" Target="https://www.sciencedirect.com/science/article/pii/S0361476X19304370"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onlinelibrary.wiley.com/doi/full/10.1111/isj.12193" TargetMode="External"/><Relationship Id="rId38" Type="http://schemas.openxmlformats.org/officeDocument/2006/relationships/hyperlink" Target="https://onlinelibrary.wiley.com/doi/full/10.1111/isj.12193"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pubsonline.informs.org/doi/full/10.1287/orsc.1120.0771" TargetMode="External"/><Relationship Id="rId67" Type="http://schemas.openxmlformats.org/officeDocument/2006/relationships/hyperlink" Target="https://onlinelibrary.wiley.com/doi/full/10.1111/isj.12193" TargetMode="External"/><Relationship Id="rId20" Type="http://schemas.openxmlformats.org/officeDocument/2006/relationships/hyperlink" Target="https://www.sciencedirect.com/topics/social-sciences/information-source" TargetMode="External"/><Relationship Id="rId41" Type="http://schemas.openxmlformats.org/officeDocument/2006/relationships/hyperlink" Target="https://onlinelibrary.wiley.com/doi/full/10.1111/isj.12193" TargetMode="External"/><Relationship Id="rId54" Type="http://schemas.openxmlformats.org/officeDocument/2006/relationships/hyperlink" Target="https://onlinelibrary.wiley.com/doi/full/10.1111/isj.12193" TargetMode="External"/><Relationship Id="rId62" Type="http://schemas.openxmlformats.org/officeDocument/2006/relationships/hyperlink" Target="https://onlinelibrary.wiley.com/doi/full/10.1111/isj.12193" TargetMode="External"/><Relationship Id="rId70" Type="http://schemas.openxmlformats.org/officeDocument/2006/relationships/hyperlink" Target="https://sms.onlinelibrary.wiley.com/doi/full/10.1002/smj.2904" TargetMode="External"/><Relationship Id="rId75" Type="http://schemas.openxmlformats.org/officeDocument/2006/relationships/hyperlink" Target="https://sms.onlinelibrary.wiley.com/doi/full/10.1002/smj.2904" TargetMode="External"/><Relationship Id="rId83" Type="http://schemas.openxmlformats.org/officeDocument/2006/relationships/hyperlink" Target="https://link.springer.com/article/10.1007/s12525-019-00377-4" TargetMode="External"/><Relationship Id="rId88" Type="http://schemas.openxmlformats.org/officeDocument/2006/relationships/hyperlink" Target="https://link.springer.com/article/10.1007/s12525-019-00377-4" TargetMode="External"/><Relationship Id="rId91"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holar.google.com/citations?user=1qxlJ2o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onlinelibrary.wiley.com/doi/full/10.1111/isj.12193" TargetMode="External"/><Relationship Id="rId49" Type="http://schemas.openxmlformats.org/officeDocument/2006/relationships/hyperlink" Target="https://scholar.google.com/citations?user=qklPJeYAAAAJ&amp;hl=zh-TW&amp;oi=sra" TargetMode="External"/><Relationship Id="rId57" Type="http://schemas.openxmlformats.org/officeDocument/2006/relationships/hyperlink" Target="https://onlinelibrary.wiley.com/doi/full/10.1111/isj.12193" TargetMode="External"/><Relationship Id="rId10" Type="http://schemas.microsoft.com/office/2018/08/relationships/commentsExtensible" Target="commentsExtensible.xml"/><Relationship Id="rId31" Type="http://schemas.openxmlformats.org/officeDocument/2006/relationships/hyperlink" Target="https://www.sciencedirect.com/topics/social-sciences/digital-innovation" TargetMode="External"/><Relationship Id="rId44" Type="http://schemas.openxmlformats.org/officeDocument/2006/relationships/hyperlink" Target="https://onlinelibrary.wiley.com/doi/full/10.1111/isj.12193"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www.webofscience.com/wos/woscc/full-record/WOS:000438004100001" TargetMode="External"/><Relationship Id="rId65" Type="http://schemas.openxmlformats.org/officeDocument/2006/relationships/hyperlink" Target="https://onlinelibrary.wiley.com/doi/full/10.1111/isj.12193" TargetMode="External"/><Relationship Id="rId73" Type="http://schemas.openxmlformats.org/officeDocument/2006/relationships/hyperlink" Target="https://link.springer.com/article/10.1007/s12525-019-00377-4" TargetMode="External"/><Relationship Id="rId78" Type="http://schemas.openxmlformats.org/officeDocument/2006/relationships/hyperlink" Target="https://sms.onlinelibrary.wiley.com/doi/full/10.1002/smj.2904" TargetMode="External"/><Relationship Id="rId81" Type="http://schemas.openxmlformats.org/officeDocument/2006/relationships/hyperlink" Target="https://link.springer.com/article/10.1007/s12525-019-00377-4" TargetMode="External"/><Relationship Id="rId86" Type="http://schemas.openxmlformats.org/officeDocument/2006/relationships/hyperlink" Target="https://link.springer.com/article/10.1007/s12525-019-00377-4" TargetMode="External"/><Relationship Id="rId94"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1403</TotalTime>
  <Pages>79</Pages>
  <Words>19095</Words>
  <Characters>108842</Characters>
  <Application>Microsoft Office Word</Application>
  <DocSecurity>0</DocSecurity>
  <Lines>907</Lines>
  <Paragraphs>255</Paragraphs>
  <ScaleCrop>false</ScaleCrop>
  <Company/>
  <LinksUpToDate>false</LinksUpToDate>
  <CharactersWithSpaces>127682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820</cp:revision>
  <dcterms:created xsi:type="dcterms:W3CDTF">2025-05-28T10:53:00Z</dcterms:created>
  <dcterms:modified xsi:type="dcterms:W3CDTF">2026-01-05T15:45:00Z</dcterms:modified>
</cp:coreProperties>
</file>