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6F3499">
      <w:pPr>
        <w:pStyle w:val="1"/>
      </w:pPr>
      <w:r w:rsidRPr="00883084">
        <w:t>Toward a Psychology of Human Agency</w:t>
      </w:r>
      <w:r>
        <w:rPr>
          <w:rFonts w:hint="eastAsia"/>
        </w:rPr>
        <w:t>(2006)</w:t>
      </w:r>
    </w:p>
    <w:p w14:paraId="025CC99D" w14:textId="77777777" w:rsidR="006F3499" w:rsidRDefault="006F3499" w:rsidP="006F3499"/>
    <w:p w14:paraId="2C0180CC" w14:textId="4F15C092"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1AB96EB" w:rsidR="002E7DFC" w:rsidRDefault="002E7DFC" w:rsidP="006F3499">
      <w:r w:rsidRPr="002E7DFC">
        <w:t xml:space="preserve">Conceptions of human nature have changed markedly over time. In the early theological conceptions, </w:t>
      </w:r>
      <w:r w:rsidRPr="002E7DFC">
        <w:rPr>
          <w:color w:val="156082" w:themeColor="accent1"/>
        </w:rPr>
        <w:t>human nature was ordained by original divine design.</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p>
    <w:p w14:paraId="352DE108" w14:textId="77777777" w:rsidR="00093841" w:rsidRDefault="00093841" w:rsidP="006F3499"/>
    <w:p w14:paraId="4A498EC2" w14:textId="335BF250" w:rsidR="00AC0304" w:rsidRDefault="00AC0304" w:rsidP="006F349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通過語言及認知能力使認知能動性變成有意識、有邏輯的選擇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deliberative cognitive capacities provided the neuronal structure for supplanting aimless environmental selection with cognitive agency</w:t>
      </w:r>
      <w:r w:rsidR="000E503E" w:rsidRPr="000E503E">
        <w:t>.</w:t>
      </w:r>
    </w:p>
    <w:p w14:paraId="2BAA8E6B" w14:textId="77777777" w:rsidR="00F165A1" w:rsidRDefault="00F165A1" w:rsidP="006F3499"/>
    <w:p w14:paraId="208BBB2C" w14:textId="215556A7"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人類進階的符號化能力，使人類能夠超越當下直接環境的支配，並使人類在塑造其生活環境與生命歷程的力量上展現出獨特性。</w:t>
      </w:r>
      <w:r w:rsidR="00510B2D" w:rsidRPr="00510B2D">
        <w:t xml:space="preserve">Human forebears evolved into a sentient agentic species. Their advanced </w:t>
      </w:r>
      <w:r w:rsidR="00510B2D" w:rsidRPr="00510B2D">
        <w:lastRenderedPageBreak/>
        <w:t>symbolizing capacity enabled humans to transcend the dictates of their immediate environment and made them unique in their power to shape their life circumstances and the course of their lives</w:t>
      </w:r>
    </w:p>
    <w:p w14:paraId="0A01D637" w14:textId="77777777" w:rsidR="00C54504" w:rsidRDefault="00C54504" w:rsidP="006F3499"/>
    <w:p w14:paraId="708F8EE9" w14:textId="03820674"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0A7E11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42A90747" w14:textId="32CC170F"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p>
    <w:p w14:paraId="6989052F" w14:textId="77777777" w:rsidR="008E19EC" w:rsidRPr="008E19EC" w:rsidRDefault="008E19EC" w:rsidP="008E19EC">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280AC983" w14:textId="1628FAC2" w:rsidR="00831DBF"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p>
    <w:p w14:paraId="38D00ACC" w14:textId="6A82118F" w:rsidR="005862BE" w:rsidRDefault="00774E81" w:rsidP="006F3499">
      <w:r w:rsidRPr="00774E81">
        <w:t>預見性不僅僅包含導向未來的計畫</w:t>
      </w:r>
      <w:r w:rsidRPr="00774E81">
        <w:t xml:space="preserve"> </w:t>
      </w:r>
      <w:r w:rsidRPr="00774E81">
        <w:t>。</w:t>
      </w:r>
      <w:r w:rsidRPr="00831DBF">
        <w:rPr>
          <w:color w:val="EE0000"/>
        </w:rPr>
        <w:t>人們為自己設定目標，並預期未來行動可能產生的結果</w:t>
      </w:r>
      <w:r w:rsidRPr="00774E81">
        <w:t>，以此來引導並激勵自己的努力</w:t>
      </w:r>
      <w:r w:rsidRPr="00774E81">
        <w:t xml:space="preserve"> </w:t>
      </w:r>
      <w:r w:rsidRPr="00774E81">
        <w:t>。</w:t>
      </w:r>
    </w:p>
    <w:p w14:paraId="6CAE4C79" w14:textId="77777777" w:rsidR="000E503E" w:rsidRDefault="000E503E" w:rsidP="006F3499"/>
    <w:p w14:paraId="2FD80F1D" w14:textId="7D840B3D"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 xml:space="preserve">cognitive </w:t>
      </w:r>
      <w:r w:rsidR="000172F9" w:rsidRPr="00326EA4">
        <w:rPr>
          <w:color w:val="EE0000"/>
        </w:rPr>
        <w:lastRenderedPageBreak/>
        <w:t>representation</w:t>
      </w:r>
      <w:r w:rsidR="000172F9" w:rsidRPr="00326EA4">
        <w:rPr>
          <w:color w:val="EE0000"/>
        </w:rPr>
        <w:t>），視覺化的未來被帶入了現在，成為當前行為的指南與動機</w:t>
      </w:r>
      <w:r w:rsidR="000172F9" w:rsidRPr="000172F9">
        <w:t xml:space="preserve"> </w:t>
      </w:r>
      <w:r w:rsidR="000172F9" w:rsidRPr="000172F9">
        <w:t>。</w:t>
      </w:r>
    </w:p>
    <w:p w14:paraId="179D205F" w14:textId="77777777" w:rsidR="00761EBC" w:rsidRDefault="00761EBC" w:rsidP="006F3499"/>
    <w:p w14:paraId="620005B7" w14:textId="3A538C8E"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73A8D7BD" w14:textId="5D06693F" w:rsidR="00655E10" w:rsidRDefault="00C079E7" w:rsidP="008E0FC5">
      <w:pPr>
        <w:rPr>
          <w:rFonts w:hint="eastAsia"/>
          <w:b/>
          <w:bCs/>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p>
    <w:p w14:paraId="69D73B93" w14:textId="5A00721F" w:rsidR="008C65FD" w:rsidRDefault="00655E10" w:rsidP="008E0FC5">
      <w:pPr>
        <w:rPr>
          <w:rFonts w:hint="eastAsia"/>
          <w:b/>
          <w:bCs/>
        </w:rPr>
      </w:pPr>
      <w:r>
        <w:rPr>
          <w:rFonts w:hint="eastAsia"/>
          <w:b/>
          <w:bCs/>
        </w:rPr>
        <w:t>行為的反應</w:t>
      </w: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1CFEBF97" w14:textId="77777777"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p>
    <w:p w14:paraId="7408CF15" w14:textId="77777777" w:rsidR="008C65FD" w:rsidRPr="008C65FD" w:rsidRDefault="008C65FD" w:rsidP="008C65FD">
      <w:r w:rsidRPr="008C65FD">
        <w:rPr>
          <w:b/>
          <w:bCs/>
        </w:rPr>
        <w:t>譯文：</w:t>
      </w:r>
      <w:r w:rsidRPr="008C65FD">
        <w:t xml:space="preserve"> </w:t>
      </w:r>
      <w:r w:rsidRPr="008C65FD">
        <w:t>因此，能動性不僅涉及做出選擇與行動計畫的審慎（深思熟慮）能力，還涉及構建適當的行動路徑，並激勵與調節其執行過程的能力。</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0EF870FF" w:rsidR="00655E10" w:rsidRDefault="00655E10" w:rsidP="006F3499">
      <w:pPr>
        <w:rPr>
          <w:b/>
          <w:bCs/>
        </w:rPr>
      </w:pPr>
      <w:r>
        <w:rPr>
          <w:rFonts w:hint="eastAsia"/>
          <w:b/>
          <w:bCs/>
        </w:rPr>
        <w:t>【</w:t>
      </w:r>
      <w:r w:rsidR="00C62F3E">
        <w:rPr>
          <w:rFonts w:hint="eastAsia"/>
          <w:b/>
          <w:bCs/>
        </w:rPr>
        <w:t>反映性</w:t>
      </w:r>
      <w:r w:rsidR="00C62F3E">
        <w:rPr>
          <w:rFonts w:hint="eastAsia"/>
          <w:b/>
          <w:bCs/>
        </w:rPr>
        <w:t>/</w:t>
      </w:r>
      <w:r w:rsidR="00C62F3E">
        <w:rPr>
          <w:rFonts w:hint="eastAsia"/>
          <w:b/>
          <w:bCs/>
        </w:rPr>
        <w:t>反思性</w:t>
      </w:r>
      <w:r>
        <w:rPr>
          <w:rFonts w:hint="eastAsia"/>
          <w:b/>
          <w:bCs/>
        </w:rPr>
        <w:t>】</w:t>
      </w:r>
      <w:r w:rsidR="00C62F3E" w:rsidRPr="00C62F3E">
        <w:rPr>
          <w:b/>
          <w:bCs/>
        </w:rPr>
        <w:t>人們不僅是行動的代理者（執行者），同時也是自身運作的檢視者。透過功能性的自我意識，他們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 xml:space="preserve">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w:t>
      </w:r>
      <w:r w:rsidR="00C62F3E" w:rsidRPr="00C62F3E">
        <w:rPr>
          <w:b/>
          <w:bCs/>
        </w:rPr>
        <w:lastRenderedPageBreak/>
        <w:t>corrective adjustments if necessary.</w:t>
      </w:r>
    </w:p>
    <w:p w14:paraId="40896B45" w14:textId="77777777" w:rsidR="00B25FD1" w:rsidRDefault="00B25FD1" w:rsidP="006F3499">
      <w:pPr>
        <w:rPr>
          <w:b/>
          <w:bCs/>
        </w:rPr>
      </w:pPr>
    </w:p>
    <w:p w14:paraId="7C4A8043" w14:textId="294E6C1F" w:rsidR="00B25FD1" w:rsidRP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 </w:t>
      </w:r>
    </w:p>
    <w:p w14:paraId="5127811A" w14:textId="77777777" w:rsidR="00B25FD1" w:rsidRDefault="00B25FD1" w:rsidP="00B25FD1">
      <w:pPr>
        <w:rPr>
          <w:b/>
          <w:bCs/>
        </w:rPr>
      </w:pPr>
      <w:r w:rsidRPr="00B25FD1">
        <w:rPr>
          <w:b/>
          <w:bCs/>
        </w:rPr>
        <w:t>譯文：</w:t>
      </w:r>
      <w:r w:rsidRPr="00B25FD1">
        <w:rPr>
          <w:b/>
          <w:bCs/>
        </w:rPr>
        <w:t xml:space="preserve"> </w:t>
      </w:r>
      <w:r w:rsidRPr="00B25FD1">
        <w:rPr>
          <w:b/>
          <w:bCs/>
        </w:rPr>
        <w:t>這種針對自身以及思想與行動之適當性進行反映的「後設認知能力」（</w:t>
      </w:r>
      <w:r w:rsidRPr="00B25FD1">
        <w:rPr>
          <w:b/>
          <w:bCs/>
        </w:rPr>
        <w:t>metacognitive capability</w:t>
      </w:r>
      <w:r w:rsidRPr="00B25FD1">
        <w:rPr>
          <w:b/>
          <w:bCs/>
        </w:rPr>
        <w:t>），是人類能動性中最具獨特性的核心特徵。</w:t>
      </w:r>
    </w:p>
    <w:p w14:paraId="27C5BCB9" w14:textId="77777777" w:rsidR="00A6156D" w:rsidRDefault="00A6156D" w:rsidP="00B25FD1">
      <w:pPr>
        <w:rPr>
          <w:b/>
          <w:bCs/>
        </w:rPr>
      </w:pPr>
    </w:p>
    <w:p w14:paraId="73359FE1" w14:textId="4FE97F72" w:rsidR="00A6156D" w:rsidRPr="00B25FD1" w:rsidRDefault="00A6156D" w:rsidP="00B25FD1">
      <w:pPr>
        <w:rPr>
          <w:rFonts w:hint="eastAsia"/>
          <w:b/>
          <w:bCs/>
        </w:rPr>
      </w:pPr>
      <w:r>
        <w:rPr>
          <w:rFonts w:hint="eastAsia"/>
          <w:b/>
          <w:bCs/>
        </w:rPr>
        <w:t>【】</w:t>
      </w:r>
    </w:p>
    <w:p w14:paraId="594101B6" w14:textId="77777777" w:rsidR="00B25FD1" w:rsidRPr="00B25FD1" w:rsidRDefault="00B25FD1" w:rsidP="006F3499">
      <w:pPr>
        <w:rPr>
          <w:rFonts w:hint="eastAsia"/>
          <w:b/>
          <w:bCs/>
        </w:rPr>
      </w:pPr>
    </w:p>
    <w:p w14:paraId="753F4A5D" w14:textId="77777777" w:rsidR="00C14953" w:rsidRPr="00C14953" w:rsidRDefault="00C14953" w:rsidP="006F3499">
      <w:pPr>
        <w:rPr>
          <w:rFonts w:hint="eastAsia"/>
        </w:rPr>
      </w:pPr>
    </w:p>
    <w:p w14:paraId="493F4913" w14:textId="77777777" w:rsidR="00AC0304" w:rsidRPr="006F3499" w:rsidRDefault="00AC0304" w:rsidP="006F3499"/>
    <w:p w14:paraId="2528951B" w14:textId="4EE03DC7" w:rsidR="007D3717" w:rsidRDefault="007D3717" w:rsidP="007D3717">
      <w:pPr>
        <w:pStyle w:val="a3"/>
      </w:pPr>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77777777" w:rsidR="00E83FBD" w:rsidRPr="00E83FBD" w:rsidRDefault="00E83FBD" w:rsidP="00C20961">
      <w:pPr>
        <w:pStyle w:val="af6"/>
        <w:rPr>
          <w:highlight w:val="cyan"/>
        </w:rPr>
      </w:pP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0"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0"/>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
      <w:r>
        <w:rPr>
          <w:rStyle w:val="ae"/>
          <w:rFonts w:ascii="Times New Roman" w:eastAsia="標楷體" w:hAnsi="Times New Roman"/>
        </w:rPr>
        <w:commentReference w:id="1"/>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2"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2"/>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3"/>
      <w:r>
        <w:rPr>
          <w:rStyle w:val="ae"/>
          <w:rFonts w:ascii="Times New Roman" w:eastAsia="標楷體" w:hAnsi="Times New Roman"/>
        </w:rPr>
        <w:commentReference w:id="3"/>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11"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4"/>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4"/>
      <w:r>
        <w:rPr>
          <w:rStyle w:val="ae"/>
          <w:rFonts w:ascii="Times New Roman" w:eastAsia="標楷體" w:hAnsi="Times New Roman"/>
        </w:rPr>
        <w:commentReference w:id="4"/>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5" w:name="bbib0155"/>
      <w:r w:rsidRPr="00766373">
        <w:t xml:space="preserve"> </w:t>
      </w:r>
      <w:commentRangeStart w:id="6"/>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5"/>
      <w:commentRangeEnd w:id="6"/>
      <w:r>
        <w:rPr>
          <w:rStyle w:val="ae"/>
          <w:rFonts w:ascii="Times New Roman" w:eastAsia="標楷體" w:hAnsi="Times New Roman"/>
        </w:rPr>
        <w:commentReference w:id="6"/>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7"/>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7"/>
      <w:r>
        <w:rPr>
          <w:rStyle w:val="ae"/>
          <w:rFonts w:ascii="Times New Roman" w:eastAsia="標楷體" w:hAnsi="Times New Roman"/>
        </w:rPr>
        <w:commentReference w:id="7"/>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8"/>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8"/>
      <w:r>
        <w:rPr>
          <w:rStyle w:val="ae"/>
          <w:rFonts w:ascii="Times New Roman" w:eastAsia="標楷體" w:hAnsi="Times New Roman"/>
        </w:rPr>
        <w:commentReference w:id="8"/>
      </w:r>
      <w:r w:rsidRPr="00685443">
        <w:t>; see also </w:t>
      </w:r>
      <w:bookmarkStart w:id="9" w:name="bbb0235"/>
      <w:commentRangeStart w:id="10"/>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9"/>
      <w:commentRangeEnd w:id="10"/>
      <w:r>
        <w:rPr>
          <w:rStyle w:val="ae"/>
          <w:rFonts w:ascii="Times New Roman" w:eastAsia="標楷體" w:hAnsi="Times New Roman"/>
        </w:rPr>
        <w:commentReference w:id="10"/>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12"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11"/>
      <w:r w:rsidRPr="00A34F9D">
        <w:t> </w:t>
      </w:r>
      <w:bookmarkStart w:id="12"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2"/>
      <w:commentRangeEnd w:id="11"/>
      <w:r>
        <w:rPr>
          <w:rStyle w:val="ae"/>
          <w:rFonts w:ascii="Times New Roman" w:eastAsia="標楷體" w:hAnsi="Times New Roman"/>
        </w:rPr>
        <w:commentReference w:id="11"/>
      </w:r>
      <w:r w:rsidRPr="00A34F9D">
        <w:t>；</w:t>
      </w:r>
      <w:r w:rsidRPr="00A34F9D">
        <w:t> </w:t>
      </w:r>
      <w:bookmarkStart w:id="13" w:name="bbb0315"/>
      <w:commentRangeStart w:id="14"/>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13"/>
      <w:commentRangeEnd w:id="14"/>
      <w:r>
        <w:rPr>
          <w:rStyle w:val="ae"/>
          <w:rFonts w:ascii="Times New Roman" w:eastAsia="標楷體" w:hAnsi="Times New Roman"/>
        </w:rPr>
        <w:commentReference w:id="14"/>
      </w:r>
      <w:r w:rsidRPr="00A34F9D">
        <w:t>；</w:t>
      </w:r>
      <w:r w:rsidRPr="00A34F9D">
        <w:t> </w:t>
      </w:r>
      <w:bookmarkStart w:id="15" w:name="bbb0340"/>
      <w:commentRangeStart w:id="16"/>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15"/>
      <w:commentRangeEnd w:id="16"/>
      <w:r>
        <w:rPr>
          <w:rStyle w:val="ae"/>
          <w:rFonts w:ascii="Times New Roman" w:eastAsia="標楷體" w:hAnsi="Times New Roman"/>
        </w:rPr>
        <w:commentReference w:id="16"/>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17"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17"/>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13"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14"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15" w:anchor="isj12193-bib-0036" w:history="1">
        <w:r w:rsidRPr="00EE0ABF">
          <w:rPr>
            <w:rStyle w:val="af1"/>
            <w:b/>
            <w:bCs/>
          </w:rPr>
          <w:t>2004</w:t>
        </w:r>
      </w:hyperlink>
      <w:r w:rsidRPr="00727357">
        <w:t> ; Jeyaraj, Rottman, &amp; Lacity, </w:t>
      </w:r>
      <w:hyperlink r:id="rId16"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17"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18"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19" w:anchor="isj12193-bib-0065" w:history="1">
        <w:r w:rsidRPr="00EE0ABF">
          <w:rPr>
            <w:rStyle w:val="af1"/>
            <w:b/>
            <w:bCs/>
          </w:rPr>
          <w:t>2012</w:t>
        </w:r>
      </w:hyperlink>
      <w:r w:rsidRPr="0042159E">
        <w:t>; Yoo et al., </w:t>
      </w:r>
      <w:hyperlink r:id="rId20"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21"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22"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23" w:anchor="isj12193-bib-0037" w:history="1">
        <w:r w:rsidRPr="00EE0ABF">
          <w:rPr>
            <w:rStyle w:val="af1"/>
            <w:b/>
            <w:bCs/>
          </w:rPr>
          <w:t>2014</w:t>
        </w:r>
      </w:hyperlink>
      <w:r w:rsidRPr="00D2509B">
        <w:t>; Swanson, </w:t>
      </w:r>
      <w:hyperlink r:id="rId24"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25"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26" w:anchor="isj12193-fig-0001" w:history="1">
        <w:r w:rsidRPr="002630F9">
          <w:rPr>
            <w:rStyle w:val="af1"/>
            <w:b/>
            <w:bCs/>
          </w:rPr>
          <w:t>1</w:t>
        </w:r>
      </w:hyperlink>
      <w:r w:rsidRPr="002630F9">
        <w:t> </w:t>
      </w:r>
      <w:r w:rsidRPr="002630F9">
        <w:t>、表</w:t>
      </w:r>
      <w:r w:rsidRPr="002630F9">
        <w:t> </w:t>
      </w:r>
      <w:hyperlink r:id="rId27"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28"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29" w:anchor="isj12193-fig-0001" w:history="1">
        <w:r w:rsidRPr="00D117CC">
          <w:rPr>
            <w:rStyle w:val="af1"/>
            <w:b/>
            <w:bCs/>
          </w:rPr>
          <w:t>1</w:t>
        </w:r>
      </w:hyperlink>
      <w:r w:rsidRPr="00D117CC">
        <w:t>, Table </w:t>
      </w:r>
      <w:hyperlink r:id="rId30"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18"/>
      <w:r w:rsidRPr="003B4705">
        <w:t>Avital and Te’eni 2009; Tilson et al. 2010; Yoo et al. 2012</w:t>
      </w:r>
      <w:commentRangeEnd w:id="18"/>
      <w:r>
        <w:rPr>
          <w:rStyle w:val="ae"/>
          <w:rFonts w:ascii="Times New Roman" w:eastAsia="標楷體" w:hAnsi="Times New Roman"/>
        </w:rPr>
        <w:commentReference w:id="18"/>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19"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20"/>
      <w:r w:rsidRPr="00FF7EF6">
        <w:t>Avital and Te’eni 2009, p. 349)</w:t>
      </w:r>
      <w:commentRangeEnd w:id="20"/>
      <w:r>
        <w:rPr>
          <w:rStyle w:val="ae"/>
          <w:rFonts w:ascii="Times New Roman" w:eastAsia="標楷體" w:hAnsi="Times New Roman"/>
        </w:rPr>
        <w:commentReference w:id="20"/>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31" w:history="1">
        <w:r w:rsidRPr="008D0F59">
          <w:rPr>
            <w:rStyle w:val="af1"/>
          </w:rPr>
          <w:t>M Avital</w:t>
        </w:r>
      </w:hyperlink>
      <w:r w:rsidRPr="008D0F59">
        <w:t>, </w:t>
      </w:r>
      <w:hyperlink r:id="rId32"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19"/>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33"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34"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35"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36"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37" w:anchor="isj12193-bib-0053" w:history="1">
        <w:r w:rsidRPr="0062024D">
          <w:rPr>
            <w:rStyle w:val="af1"/>
            <w:b/>
            <w:bCs/>
          </w:rPr>
          <w:t>2006</w:t>
        </w:r>
      </w:hyperlink>
      <w:r w:rsidRPr="0062024D">
        <w:t>; Malhotra, Gosain, &amp; El Sawy, </w:t>
      </w:r>
      <w:hyperlink r:id="rId38" w:anchor="isj12193-bib-0073" w:history="1">
        <w:r w:rsidRPr="0062024D">
          <w:rPr>
            <w:rStyle w:val="af1"/>
            <w:b/>
            <w:bCs/>
          </w:rPr>
          <w:t>2005</w:t>
        </w:r>
      </w:hyperlink>
      <w:r w:rsidRPr="0062024D">
        <w:t>; Wang &amp; Ramiller, </w:t>
      </w:r>
      <w:hyperlink r:id="rId39"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40"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21" w:name="_Hlk199775183"/>
      <w:r>
        <w:rPr>
          <w:rFonts w:hint="eastAsia"/>
        </w:rPr>
        <w:t>【數位創新管理】</w:t>
      </w:r>
      <w:r w:rsidRPr="00FA59B1">
        <w:rPr>
          <w:rFonts w:hint="eastAsia"/>
        </w:rPr>
        <w:t>數位創新管理指的是</w:t>
      </w:r>
      <w:r w:rsidRPr="00AC7E35">
        <w:rPr>
          <w:rFonts w:hint="eastAsia"/>
          <w:color w:val="EE0000"/>
        </w:rPr>
        <w:t>有效</w:t>
      </w:r>
      <w:bookmarkStart w:id="22" w:name="_Hlk199775156"/>
      <w:r w:rsidRPr="00AC7E35">
        <w:rPr>
          <w:rFonts w:hint="eastAsia"/>
          <w:color w:val="EE0000"/>
        </w:rPr>
        <w:t>協調數位創新所依據的</w:t>
      </w:r>
      <w:r w:rsidRPr="00AC7E35">
        <w:rPr>
          <w:rFonts w:hint="eastAsia"/>
          <w:b/>
          <w:bCs/>
          <w:color w:val="EE0000"/>
        </w:rPr>
        <w:t>實踐、流程和原則</w:t>
      </w:r>
      <w:bookmarkEnd w:id="22"/>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21"/>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23" w:name="_Hlk199769573"/>
      <w:r w:rsidRPr="00946D78">
        <w:t>predefined</w:t>
      </w:r>
      <w:bookmarkEnd w:id="23"/>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24" w:name="_Hlk199769535"/>
      <w:r w:rsidRPr="007A7F99">
        <w:t>Satish Nambisan</w:t>
      </w:r>
      <w:bookmarkEnd w:id="24"/>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25" w:name="_Hlk199769322"/>
      <w:r w:rsidRPr="00FE4531">
        <w:t>知識資源</w:t>
      </w:r>
      <w:bookmarkEnd w:id="25"/>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26"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26"/>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27" w:name="_Hlk199770509"/>
      <w:r>
        <w:rPr>
          <w:rFonts w:hint="eastAsia"/>
        </w:rPr>
        <w:t>組合創新需要新形式創造和制約，以控制突發情況卻不限制創新發展</w:t>
      </w:r>
      <w:bookmarkEnd w:id="27"/>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41"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42"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28" w:name="_Hlk199770348"/>
      <w:r w:rsidRPr="00D34023">
        <w:t>創意將不再只是單純地傳播，而是在傳播過程中發生變異和發展</w:t>
      </w:r>
      <w:bookmarkEnd w:id="28"/>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43"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44"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29"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5" w:anchor="isj12193-bib-0017" w:history="1">
        <w:r w:rsidRPr="00F32987">
          <w:rPr>
            <w:rStyle w:val="af1"/>
            <w:b/>
            <w:bCs/>
          </w:rPr>
          <w:t>1991</w:t>
        </w:r>
      </w:hyperlink>
      <w:r w:rsidRPr="00F32987">
        <w:t> </w:t>
      </w:r>
      <w:r w:rsidRPr="00F32987">
        <w:t>；</w:t>
      </w:r>
      <w:r w:rsidRPr="00F32987">
        <w:t>Mumford</w:t>
      </w:r>
      <w:r w:rsidRPr="00F32987">
        <w:t>，</w:t>
      </w:r>
      <w:r w:rsidRPr="00F32987">
        <w:t> </w:t>
      </w:r>
      <w:hyperlink r:id="rId46"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47"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48"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49" w:anchor="isj12193-bib-0017" w:history="1">
        <w:r w:rsidRPr="00131573">
          <w:rPr>
            <w:rStyle w:val="af1"/>
            <w:b/>
            <w:bCs/>
          </w:rPr>
          <w:t>1991</w:t>
        </w:r>
      </w:hyperlink>
      <w:r w:rsidRPr="00131573">
        <w:t>; Mumford, </w:t>
      </w:r>
      <w:hyperlink r:id="rId50" w:anchor="isj12193-bib-0083" w:history="1">
        <w:r w:rsidRPr="00131573">
          <w:rPr>
            <w:rStyle w:val="af1"/>
            <w:b/>
            <w:bCs/>
          </w:rPr>
          <w:t>2003</w:t>
        </w:r>
      </w:hyperlink>
      <w:r w:rsidRPr="00131573">
        <w:t>; Orlikowski, </w:t>
      </w:r>
      <w:hyperlink r:id="rId51" w:anchor="isj12193-bib-0090" w:history="1">
        <w:r w:rsidRPr="00131573">
          <w:rPr>
            <w:rStyle w:val="af1"/>
            <w:b/>
            <w:bCs/>
          </w:rPr>
          <w:t>1996</w:t>
        </w:r>
      </w:hyperlink>
      <w:r w:rsidRPr="00131573">
        <w:t>; Pentland &amp; Feldman, </w:t>
      </w:r>
      <w:hyperlink r:id="rId52"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30" w:name="_Hlk199774433"/>
      <w:r w:rsidRPr="00317263">
        <w:t>Rajiv Kohli</w:t>
      </w:r>
      <w:bookmarkEnd w:id="30"/>
      <w:r w:rsidRPr="00317263">
        <w:t>, Nigel P. Melville</w:t>
      </w:r>
      <w:r w:rsidRPr="00317263">
        <w:t>，</w:t>
      </w:r>
      <w:bookmarkStart w:id="31" w:name="_Hlk199774425"/>
      <w:r w:rsidRPr="00317263">
        <w:t>2018</w:t>
      </w:r>
      <w:bookmarkEnd w:id="31"/>
      <w:r w:rsidRPr="00317263">
        <w:t>）</w:t>
      </w:r>
    </w:p>
    <w:bookmarkEnd w:id="29"/>
    <w:p w14:paraId="0F0F4A58" w14:textId="77777777" w:rsidR="00F17006" w:rsidRDefault="00F17006" w:rsidP="00F17006">
      <w:r>
        <w:rPr>
          <w:rFonts w:hint="eastAsia"/>
        </w:rPr>
        <w:t>【創新過程與結果不同】</w:t>
      </w:r>
      <w:bookmarkStart w:id="32" w:name="_Hlk199771848"/>
      <w:r w:rsidRPr="00AD2D99">
        <w:rPr>
          <w:rFonts w:hint="eastAsia"/>
          <w:color w:val="EE0000"/>
        </w:rPr>
        <w:t>創新過程和結果是截然不同的現象</w:t>
      </w:r>
      <w:bookmarkEnd w:id="32"/>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33" w:name="_Hlk199773407"/>
      <w:r w:rsidRPr="00AC316A">
        <w:t xml:space="preserve">infrastructures </w:t>
      </w:r>
      <w:bookmarkEnd w:id="33"/>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34" w:name="_Hlk199771833"/>
      <w:r w:rsidRPr="007A7F99">
        <w:t>Satish Nambisan</w:t>
      </w:r>
      <w:bookmarkEnd w:id="34"/>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35" w:name="_Hlk199774563"/>
      <w:r w:rsidRPr="00FA4E6B">
        <w:rPr>
          <w:rFonts w:hint="eastAsia"/>
          <w:color w:val="EE0000"/>
        </w:rPr>
        <w:t>創新既依賴路徑，又具有突破性</w:t>
      </w:r>
      <w:bookmarkEnd w:id="35"/>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36" w:name="_Hlk199774691"/>
      <w:r w:rsidRPr="00135076">
        <w:t>path breaking</w:t>
      </w:r>
      <w:bookmarkEnd w:id="36"/>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37"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37"/>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38" w:name="bbb0095"/>
      <w:commentRangeStart w:id="39"/>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38"/>
      <w:commentRangeEnd w:id="39"/>
      <w:r>
        <w:rPr>
          <w:rStyle w:val="ae"/>
          <w:rFonts w:ascii="Times New Roman" w:eastAsia="標楷體" w:hAnsi="Times New Roman"/>
        </w:rPr>
        <w:commentReference w:id="39"/>
      </w:r>
      <w:r w:rsidRPr="00BF254B">
        <w:t>;</w:t>
      </w:r>
      <w:commentRangeStart w:id="40"/>
      <w:r w:rsidRPr="00BF254B">
        <w:t> </w:t>
      </w:r>
      <w:bookmarkStart w:id="41"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41"/>
      <w:commentRangeEnd w:id="40"/>
      <w:r>
        <w:rPr>
          <w:rStyle w:val="ae"/>
          <w:rFonts w:ascii="Times New Roman" w:eastAsia="標楷體" w:hAnsi="Times New Roman"/>
        </w:rPr>
        <w:commentReference w:id="40"/>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42"/>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42"/>
      <w:r>
        <w:rPr>
          <w:rStyle w:val="ae"/>
          <w:rFonts w:ascii="Times New Roman" w:eastAsia="標楷體" w:hAnsi="Times New Roman"/>
        </w:rPr>
        <w:commentReference w:id="42"/>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43" w:name="bbb0175"/>
      <w:commentRangeStart w:id="44"/>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43"/>
      <w:commentRangeEnd w:id="44"/>
      <w:r>
        <w:rPr>
          <w:rStyle w:val="ae"/>
          <w:rFonts w:ascii="Times New Roman" w:eastAsia="標楷體" w:hAnsi="Times New Roman"/>
        </w:rPr>
        <w:commentReference w:id="44"/>
      </w:r>
      <w:r w:rsidRPr="007A19FB">
        <w:t> </w:t>
      </w:r>
      <w:r w:rsidRPr="007A19FB">
        <w:t>；</w:t>
      </w:r>
      <w:r w:rsidRPr="007A19FB">
        <w:t> </w:t>
      </w:r>
      <w:bookmarkStart w:id="45" w:name="bbb0400"/>
      <w:commentRangeStart w:id="46"/>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45"/>
      <w:r w:rsidRPr="007A19FB">
        <w:t> </w:t>
      </w:r>
      <w:commentRangeEnd w:id="46"/>
      <w:r>
        <w:rPr>
          <w:rStyle w:val="ae"/>
          <w:rFonts w:ascii="Times New Roman" w:eastAsia="標楷體" w:hAnsi="Times New Roman"/>
        </w:rPr>
        <w:commentReference w:id="46"/>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53"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54"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47"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7"/>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55"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56"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57" w:anchor="ref-CR49" w:tooltip="Kapoor, R. (2018). Ecosystems: Broadening the locus of value creation. Journal of Organization Design, 7(1), 12." w:history="1">
        <w:r w:rsidRPr="00FF7AE2">
          <w:rPr>
            <w:rStyle w:val="af1"/>
          </w:rPr>
          <w:t>2018</w:t>
        </w:r>
      </w:hyperlink>
      <w:r w:rsidRPr="00FF7AE2">
        <w:t>; Adner </w:t>
      </w:r>
      <w:hyperlink r:id="rId58"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59"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60"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61" w:anchor="smj2904-bib-0018" w:history="1">
        <w:r w:rsidRPr="003216FC">
          <w:rPr>
            <w:rStyle w:val="af1"/>
            <w:b/>
            <w:bCs/>
          </w:rPr>
          <w:t>2012</w:t>
        </w:r>
      </w:hyperlink>
      <w:r w:rsidRPr="003216FC">
        <w:t>, p. 263; Gawer &amp; Cusumano, </w:t>
      </w:r>
      <w:hyperlink r:id="rId62"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63"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64"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5"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66"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67"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48" w:name="_Hlk199694349"/>
      <w:r>
        <w:rPr>
          <w:rFonts w:hint="eastAsia"/>
        </w:rPr>
        <w:t>【作者引用</w:t>
      </w:r>
      <w:r w:rsidRPr="00124F34">
        <w:t xml:space="preserve">Lusch </w:t>
      </w:r>
      <w:r w:rsidRPr="00124F34">
        <w:t>和</w:t>
      </w:r>
      <w:r w:rsidRPr="00124F34">
        <w:t xml:space="preserve"> Nambisan </w:t>
      </w:r>
      <w:hyperlink r:id="rId68"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69"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48"/>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70"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71"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72"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73"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74"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75"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76"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49"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49"/>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50"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50"/>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77"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51"/>
      <w:r w:rsidRPr="00C84F3F">
        <w:rPr>
          <w:color w:val="0E2841" w:themeColor="text2"/>
        </w:rPr>
        <w:t>March, 1991</w:t>
      </w:r>
      <w:commentRangeEnd w:id="51"/>
      <w:r w:rsidRPr="00C84F3F">
        <w:rPr>
          <w:rStyle w:val="ae"/>
          <w:rFonts w:ascii="Times New Roman" w:eastAsia="標楷體" w:hAnsi="Times New Roman"/>
          <w:color w:val="0E2841" w:themeColor="text2"/>
        </w:rPr>
        <w:commentReference w:id="51"/>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3"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4"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6"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7"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8"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10"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11"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14"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16"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18"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20"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39"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40"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42"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44"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46"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51"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65CF1" w14:textId="77777777" w:rsidR="001B14E1" w:rsidRDefault="001B14E1" w:rsidP="00053402">
      <w:pPr>
        <w:spacing w:after="0" w:line="240" w:lineRule="auto"/>
      </w:pPr>
      <w:r>
        <w:separator/>
      </w:r>
    </w:p>
  </w:endnote>
  <w:endnote w:type="continuationSeparator" w:id="0">
    <w:p w14:paraId="3821C907" w14:textId="77777777" w:rsidR="001B14E1" w:rsidRDefault="001B14E1"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Roboto">
    <w:charset w:val="00"/>
    <w:family w:val="auto"/>
    <w:pitch w:val="variable"/>
    <w:sig w:usb0="E00002FF" w:usb1="5000205B" w:usb2="0000002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014D5" w14:textId="77777777" w:rsidR="001B14E1" w:rsidRDefault="001B14E1" w:rsidP="00053402">
      <w:pPr>
        <w:spacing w:after="0" w:line="240" w:lineRule="auto"/>
      </w:pPr>
      <w:r>
        <w:separator/>
      </w:r>
    </w:p>
  </w:footnote>
  <w:footnote w:type="continuationSeparator" w:id="0">
    <w:p w14:paraId="0B5F01B0" w14:textId="77777777" w:rsidR="001B14E1" w:rsidRDefault="001B14E1"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83860597">
    <w:abstractNumId w:val="2"/>
  </w:num>
  <w:num w:numId="2" w16cid:durableId="1296986478">
    <w:abstractNumId w:val="1"/>
  </w:num>
  <w:num w:numId="3" w16cid:durableId="2067609253">
    <w:abstractNumId w:val="0"/>
  </w:num>
  <w:num w:numId="4" w16cid:durableId="118883647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11BC3"/>
    <w:rsid w:val="000172F9"/>
    <w:rsid w:val="0003088D"/>
    <w:rsid w:val="00053402"/>
    <w:rsid w:val="000547FE"/>
    <w:rsid w:val="00057AF2"/>
    <w:rsid w:val="000612F6"/>
    <w:rsid w:val="00061B35"/>
    <w:rsid w:val="00067112"/>
    <w:rsid w:val="000701FC"/>
    <w:rsid w:val="00072ED0"/>
    <w:rsid w:val="0008268B"/>
    <w:rsid w:val="0009128D"/>
    <w:rsid w:val="00091AD5"/>
    <w:rsid w:val="00093841"/>
    <w:rsid w:val="000948E8"/>
    <w:rsid w:val="000A2FDC"/>
    <w:rsid w:val="000B1C79"/>
    <w:rsid w:val="000B5811"/>
    <w:rsid w:val="000B6F38"/>
    <w:rsid w:val="000C1BAC"/>
    <w:rsid w:val="000D7610"/>
    <w:rsid w:val="000E014B"/>
    <w:rsid w:val="000E3156"/>
    <w:rsid w:val="000E503E"/>
    <w:rsid w:val="000F1477"/>
    <w:rsid w:val="00106B47"/>
    <w:rsid w:val="00115A4D"/>
    <w:rsid w:val="00115EF5"/>
    <w:rsid w:val="00121ADE"/>
    <w:rsid w:val="00122A69"/>
    <w:rsid w:val="001311BE"/>
    <w:rsid w:val="0013732F"/>
    <w:rsid w:val="00145519"/>
    <w:rsid w:val="00154E7E"/>
    <w:rsid w:val="00156664"/>
    <w:rsid w:val="0016715C"/>
    <w:rsid w:val="00172F8C"/>
    <w:rsid w:val="001765B2"/>
    <w:rsid w:val="00176644"/>
    <w:rsid w:val="00177560"/>
    <w:rsid w:val="001A0A9F"/>
    <w:rsid w:val="001B14E1"/>
    <w:rsid w:val="001B328D"/>
    <w:rsid w:val="001C599E"/>
    <w:rsid w:val="001D236C"/>
    <w:rsid w:val="001D3361"/>
    <w:rsid w:val="001F64E7"/>
    <w:rsid w:val="00200BB7"/>
    <w:rsid w:val="00201C3E"/>
    <w:rsid w:val="002030D9"/>
    <w:rsid w:val="0020364E"/>
    <w:rsid w:val="002144F7"/>
    <w:rsid w:val="00224E19"/>
    <w:rsid w:val="00225901"/>
    <w:rsid w:val="0023281E"/>
    <w:rsid w:val="002362D5"/>
    <w:rsid w:val="0024204F"/>
    <w:rsid w:val="002425BD"/>
    <w:rsid w:val="00244357"/>
    <w:rsid w:val="00250DFA"/>
    <w:rsid w:val="00252717"/>
    <w:rsid w:val="00262A79"/>
    <w:rsid w:val="00264B0E"/>
    <w:rsid w:val="00277BCA"/>
    <w:rsid w:val="00285C03"/>
    <w:rsid w:val="002870D0"/>
    <w:rsid w:val="002914AA"/>
    <w:rsid w:val="0029667D"/>
    <w:rsid w:val="002B1563"/>
    <w:rsid w:val="002B75B6"/>
    <w:rsid w:val="002C60A0"/>
    <w:rsid w:val="002D07DF"/>
    <w:rsid w:val="002D0A08"/>
    <w:rsid w:val="002D163A"/>
    <w:rsid w:val="002E7DFC"/>
    <w:rsid w:val="002F00DF"/>
    <w:rsid w:val="002F074C"/>
    <w:rsid w:val="002F3DF8"/>
    <w:rsid w:val="002F42E1"/>
    <w:rsid w:val="002F7962"/>
    <w:rsid w:val="003252BA"/>
    <w:rsid w:val="00326D6E"/>
    <w:rsid w:val="00326EA4"/>
    <w:rsid w:val="00335BA6"/>
    <w:rsid w:val="00340757"/>
    <w:rsid w:val="0034101D"/>
    <w:rsid w:val="00346B4F"/>
    <w:rsid w:val="003554E2"/>
    <w:rsid w:val="003564A6"/>
    <w:rsid w:val="00361032"/>
    <w:rsid w:val="00367218"/>
    <w:rsid w:val="003C5D62"/>
    <w:rsid w:val="003D03B2"/>
    <w:rsid w:val="003D54D3"/>
    <w:rsid w:val="003D5B69"/>
    <w:rsid w:val="003F16F5"/>
    <w:rsid w:val="003F4DAF"/>
    <w:rsid w:val="004022AF"/>
    <w:rsid w:val="004238B1"/>
    <w:rsid w:val="00425CF4"/>
    <w:rsid w:val="00436376"/>
    <w:rsid w:val="00436392"/>
    <w:rsid w:val="00443A25"/>
    <w:rsid w:val="00470AC9"/>
    <w:rsid w:val="004749E6"/>
    <w:rsid w:val="004753B0"/>
    <w:rsid w:val="00492274"/>
    <w:rsid w:val="00494620"/>
    <w:rsid w:val="0049525E"/>
    <w:rsid w:val="004A60AF"/>
    <w:rsid w:val="004B6CC8"/>
    <w:rsid w:val="004C2100"/>
    <w:rsid w:val="004C7004"/>
    <w:rsid w:val="004E51FC"/>
    <w:rsid w:val="004F085B"/>
    <w:rsid w:val="004F3D50"/>
    <w:rsid w:val="005075D8"/>
    <w:rsid w:val="00510B2D"/>
    <w:rsid w:val="00511868"/>
    <w:rsid w:val="00515195"/>
    <w:rsid w:val="00516B72"/>
    <w:rsid w:val="00525E88"/>
    <w:rsid w:val="00526F93"/>
    <w:rsid w:val="00543C33"/>
    <w:rsid w:val="005862BE"/>
    <w:rsid w:val="0059475B"/>
    <w:rsid w:val="00595042"/>
    <w:rsid w:val="005A684C"/>
    <w:rsid w:val="005B5E07"/>
    <w:rsid w:val="005C3660"/>
    <w:rsid w:val="005C4F34"/>
    <w:rsid w:val="005C59E4"/>
    <w:rsid w:val="005D0063"/>
    <w:rsid w:val="005D0247"/>
    <w:rsid w:val="005D1391"/>
    <w:rsid w:val="005D1905"/>
    <w:rsid w:val="005D6592"/>
    <w:rsid w:val="005E533E"/>
    <w:rsid w:val="005F2D56"/>
    <w:rsid w:val="005F51C2"/>
    <w:rsid w:val="0061596D"/>
    <w:rsid w:val="00623BFC"/>
    <w:rsid w:val="00625FFE"/>
    <w:rsid w:val="0063186A"/>
    <w:rsid w:val="00633F7E"/>
    <w:rsid w:val="00651F91"/>
    <w:rsid w:val="00655E10"/>
    <w:rsid w:val="00661EA4"/>
    <w:rsid w:val="00666208"/>
    <w:rsid w:val="00667B67"/>
    <w:rsid w:val="006934B3"/>
    <w:rsid w:val="006A7BBB"/>
    <w:rsid w:val="006C137C"/>
    <w:rsid w:val="006C7397"/>
    <w:rsid w:val="006D0C29"/>
    <w:rsid w:val="006D4165"/>
    <w:rsid w:val="006D4CD2"/>
    <w:rsid w:val="006D591E"/>
    <w:rsid w:val="006E3265"/>
    <w:rsid w:val="006E350B"/>
    <w:rsid w:val="006E45A6"/>
    <w:rsid w:val="006F2DCF"/>
    <w:rsid w:val="006F3499"/>
    <w:rsid w:val="007010F8"/>
    <w:rsid w:val="00704B4E"/>
    <w:rsid w:val="00711906"/>
    <w:rsid w:val="0072425D"/>
    <w:rsid w:val="007248AE"/>
    <w:rsid w:val="007261D0"/>
    <w:rsid w:val="00745BD8"/>
    <w:rsid w:val="00756722"/>
    <w:rsid w:val="00757E73"/>
    <w:rsid w:val="00761EBC"/>
    <w:rsid w:val="00770878"/>
    <w:rsid w:val="00773F83"/>
    <w:rsid w:val="00774E81"/>
    <w:rsid w:val="00780292"/>
    <w:rsid w:val="007829CD"/>
    <w:rsid w:val="007923EF"/>
    <w:rsid w:val="007A6CF9"/>
    <w:rsid w:val="007C1B05"/>
    <w:rsid w:val="007C3F82"/>
    <w:rsid w:val="007D3717"/>
    <w:rsid w:val="007D41AF"/>
    <w:rsid w:val="00820034"/>
    <w:rsid w:val="008275D1"/>
    <w:rsid w:val="00830C85"/>
    <w:rsid w:val="00831DBF"/>
    <w:rsid w:val="008341BF"/>
    <w:rsid w:val="00834678"/>
    <w:rsid w:val="008347B7"/>
    <w:rsid w:val="00835CC7"/>
    <w:rsid w:val="00836922"/>
    <w:rsid w:val="00856C72"/>
    <w:rsid w:val="008679DE"/>
    <w:rsid w:val="00871892"/>
    <w:rsid w:val="00883084"/>
    <w:rsid w:val="00896571"/>
    <w:rsid w:val="008A10A4"/>
    <w:rsid w:val="008A1C4A"/>
    <w:rsid w:val="008B5196"/>
    <w:rsid w:val="008B73B7"/>
    <w:rsid w:val="008B77AD"/>
    <w:rsid w:val="008C48F1"/>
    <w:rsid w:val="008C65FD"/>
    <w:rsid w:val="008D04CE"/>
    <w:rsid w:val="008D1013"/>
    <w:rsid w:val="008D10B0"/>
    <w:rsid w:val="008D2B7D"/>
    <w:rsid w:val="008D2C76"/>
    <w:rsid w:val="008E0FC5"/>
    <w:rsid w:val="008E19EC"/>
    <w:rsid w:val="008E6074"/>
    <w:rsid w:val="008E66D0"/>
    <w:rsid w:val="008F130B"/>
    <w:rsid w:val="00901ECD"/>
    <w:rsid w:val="00906E19"/>
    <w:rsid w:val="00913E25"/>
    <w:rsid w:val="0091741A"/>
    <w:rsid w:val="00925536"/>
    <w:rsid w:val="00932FB8"/>
    <w:rsid w:val="009559B9"/>
    <w:rsid w:val="009578AA"/>
    <w:rsid w:val="00963950"/>
    <w:rsid w:val="00965924"/>
    <w:rsid w:val="00970FE7"/>
    <w:rsid w:val="0097369C"/>
    <w:rsid w:val="0098006D"/>
    <w:rsid w:val="00980D79"/>
    <w:rsid w:val="00986734"/>
    <w:rsid w:val="009A118D"/>
    <w:rsid w:val="009A3770"/>
    <w:rsid w:val="009A7C69"/>
    <w:rsid w:val="009B65C1"/>
    <w:rsid w:val="009C3225"/>
    <w:rsid w:val="009C476B"/>
    <w:rsid w:val="009C65BA"/>
    <w:rsid w:val="009D00D9"/>
    <w:rsid w:val="009D6E4C"/>
    <w:rsid w:val="009D706B"/>
    <w:rsid w:val="009E73FF"/>
    <w:rsid w:val="009F19A0"/>
    <w:rsid w:val="009F6C79"/>
    <w:rsid w:val="00A027E1"/>
    <w:rsid w:val="00A50C07"/>
    <w:rsid w:val="00A6156D"/>
    <w:rsid w:val="00A6490A"/>
    <w:rsid w:val="00A72DED"/>
    <w:rsid w:val="00A84E9E"/>
    <w:rsid w:val="00A86582"/>
    <w:rsid w:val="00A8764D"/>
    <w:rsid w:val="00A87688"/>
    <w:rsid w:val="00A918B5"/>
    <w:rsid w:val="00AB2E88"/>
    <w:rsid w:val="00AB472C"/>
    <w:rsid w:val="00AC0304"/>
    <w:rsid w:val="00AC15C7"/>
    <w:rsid w:val="00AC1713"/>
    <w:rsid w:val="00AC7148"/>
    <w:rsid w:val="00AC73B8"/>
    <w:rsid w:val="00AE2C5B"/>
    <w:rsid w:val="00AF0D7F"/>
    <w:rsid w:val="00AF77C8"/>
    <w:rsid w:val="00B078C6"/>
    <w:rsid w:val="00B1186B"/>
    <w:rsid w:val="00B12505"/>
    <w:rsid w:val="00B144B5"/>
    <w:rsid w:val="00B23EE6"/>
    <w:rsid w:val="00B25FD1"/>
    <w:rsid w:val="00B461C3"/>
    <w:rsid w:val="00B5639F"/>
    <w:rsid w:val="00B72320"/>
    <w:rsid w:val="00B93EEB"/>
    <w:rsid w:val="00B945FF"/>
    <w:rsid w:val="00BA125B"/>
    <w:rsid w:val="00BA7932"/>
    <w:rsid w:val="00BB160D"/>
    <w:rsid w:val="00BB3C2D"/>
    <w:rsid w:val="00BC327D"/>
    <w:rsid w:val="00BD13D0"/>
    <w:rsid w:val="00BD2973"/>
    <w:rsid w:val="00BD527C"/>
    <w:rsid w:val="00BE1466"/>
    <w:rsid w:val="00BF3A90"/>
    <w:rsid w:val="00C079E7"/>
    <w:rsid w:val="00C14953"/>
    <w:rsid w:val="00C14F45"/>
    <w:rsid w:val="00C20961"/>
    <w:rsid w:val="00C42F8B"/>
    <w:rsid w:val="00C54504"/>
    <w:rsid w:val="00C54ACC"/>
    <w:rsid w:val="00C56A49"/>
    <w:rsid w:val="00C619AD"/>
    <w:rsid w:val="00C62F3E"/>
    <w:rsid w:val="00C73A6B"/>
    <w:rsid w:val="00C762F8"/>
    <w:rsid w:val="00C84F3F"/>
    <w:rsid w:val="00C92318"/>
    <w:rsid w:val="00CA0125"/>
    <w:rsid w:val="00CB2479"/>
    <w:rsid w:val="00CB365D"/>
    <w:rsid w:val="00CB590A"/>
    <w:rsid w:val="00CD2742"/>
    <w:rsid w:val="00CF1862"/>
    <w:rsid w:val="00CF3276"/>
    <w:rsid w:val="00D049A7"/>
    <w:rsid w:val="00D058F8"/>
    <w:rsid w:val="00D105EC"/>
    <w:rsid w:val="00D16B97"/>
    <w:rsid w:val="00D3197F"/>
    <w:rsid w:val="00D42BDF"/>
    <w:rsid w:val="00D524E8"/>
    <w:rsid w:val="00D56D98"/>
    <w:rsid w:val="00D749D1"/>
    <w:rsid w:val="00D81D81"/>
    <w:rsid w:val="00DA3985"/>
    <w:rsid w:val="00DA507F"/>
    <w:rsid w:val="00DB4B64"/>
    <w:rsid w:val="00DC709E"/>
    <w:rsid w:val="00DD2793"/>
    <w:rsid w:val="00DD55B1"/>
    <w:rsid w:val="00DD776C"/>
    <w:rsid w:val="00DF0EBD"/>
    <w:rsid w:val="00DF5B8E"/>
    <w:rsid w:val="00E03685"/>
    <w:rsid w:val="00E118DB"/>
    <w:rsid w:val="00E14473"/>
    <w:rsid w:val="00E22782"/>
    <w:rsid w:val="00E40DDF"/>
    <w:rsid w:val="00E54C30"/>
    <w:rsid w:val="00E66E88"/>
    <w:rsid w:val="00E76FC1"/>
    <w:rsid w:val="00E83FBD"/>
    <w:rsid w:val="00E960A1"/>
    <w:rsid w:val="00EA1218"/>
    <w:rsid w:val="00EA5CDB"/>
    <w:rsid w:val="00EC020F"/>
    <w:rsid w:val="00EC0BDE"/>
    <w:rsid w:val="00ED3487"/>
    <w:rsid w:val="00EE0ABF"/>
    <w:rsid w:val="00EF3BE3"/>
    <w:rsid w:val="00F105F7"/>
    <w:rsid w:val="00F12CC9"/>
    <w:rsid w:val="00F165A1"/>
    <w:rsid w:val="00F17006"/>
    <w:rsid w:val="00F41049"/>
    <w:rsid w:val="00F459EB"/>
    <w:rsid w:val="00F5636A"/>
    <w:rsid w:val="00F56FD4"/>
    <w:rsid w:val="00F7086A"/>
    <w:rsid w:val="00F7353C"/>
    <w:rsid w:val="00F816BE"/>
    <w:rsid w:val="00F91590"/>
    <w:rsid w:val="00F96A53"/>
    <w:rsid w:val="00F971E9"/>
    <w:rsid w:val="00FA49C6"/>
    <w:rsid w:val="00FC4A05"/>
    <w:rsid w:val="00FD18A4"/>
    <w:rsid w:val="00FD6A5C"/>
    <w:rsid w:val="00FE6179"/>
    <w:rsid w:val="00FF301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0F8"/>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onlinelibrary.wiley.com/doi/full/10.1111/isj.12193" TargetMode="External"/><Relationship Id="rId21" Type="http://schemas.openxmlformats.org/officeDocument/2006/relationships/hyperlink" Target="https://onlinelibrary.wiley.com/doi/full/10.1111/isj.12193" TargetMode="External"/><Relationship Id="rId42" Type="http://schemas.openxmlformats.org/officeDocument/2006/relationships/hyperlink" Target="https://pubsonline.informs.org/doi/full/10.1287/orsc.1120.0771" TargetMode="External"/><Relationship Id="rId47" Type="http://schemas.openxmlformats.org/officeDocument/2006/relationships/hyperlink" Target="https://onlinelibrary.wiley.com/doi/full/10.1111/isj.12193" TargetMode="External"/><Relationship Id="rId63" Type="http://schemas.openxmlformats.org/officeDocument/2006/relationships/hyperlink" Target="https://pubsonline.informs.org/doi/full/10.1287/orsc.1120.0771" TargetMode="External"/><Relationship Id="rId68" Type="http://schemas.openxmlformats.org/officeDocument/2006/relationships/hyperlink" Target="https://link.springer.com/article/10.1007/s12525-019-00377-4" TargetMode="External"/><Relationship Id="rId1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1471772718300265?casa_token=7uzN0oqatksAAAAA:rROGX9TWJArl9p6FBl9MGds2NBEMypxlR2OfJVhLB4xNVyF4xDqjyTNMdxB2rGKw9x8Hlk6Wug" TargetMode="External"/><Relationship Id="rId24" Type="http://schemas.openxmlformats.org/officeDocument/2006/relationships/hyperlink" Target="https://onlinelibrary.wiley.com/doi/full/10.1111/isj.12193" TargetMode="External"/><Relationship Id="rId32" Type="http://schemas.openxmlformats.org/officeDocument/2006/relationships/hyperlink" Target="https://scholar.google.com/citations?user=qklPJeYAAAAJ&amp;hl=zh-TW&amp;oi=sra" TargetMode="External"/><Relationship Id="rId37" Type="http://schemas.openxmlformats.org/officeDocument/2006/relationships/hyperlink" Target="https://onlinelibrary.wiley.com/doi/full/10.1111/isj.12193" TargetMode="External"/><Relationship Id="rId40" Type="http://schemas.openxmlformats.org/officeDocument/2006/relationships/hyperlink" Target="https://onlinelibrary.wiley.com/doi/full/10.1111/isj.12193" TargetMode="External"/><Relationship Id="rId45" Type="http://schemas.openxmlformats.org/officeDocument/2006/relationships/hyperlink" Target="https://onlinelibrary.wiley.com/doi/full/10.1111/isj.12193" TargetMode="External"/><Relationship Id="rId53" Type="http://schemas.openxmlformats.org/officeDocument/2006/relationships/hyperlink" Target="https://sms.onlinelibrary.wiley.com/doi/full/10.1002/smj.2904" TargetMode="External"/><Relationship Id="rId58" Type="http://schemas.openxmlformats.org/officeDocument/2006/relationships/hyperlink" Target="https://link.springer.com/article/10.1007/s12525-019-00377-4" TargetMode="External"/><Relationship Id="rId66" Type="http://schemas.openxmlformats.org/officeDocument/2006/relationships/hyperlink" Target="https://link.springer.com/article/10.1007/s12525-019-00377-4" TargetMode="External"/><Relationship Id="rId74" Type="http://schemas.openxmlformats.org/officeDocument/2006/relationships/hyperlink" Target="https://link.springer.com/article/10.1007/s12525-019-00377-4" TargetMode="External"/><Relationship Id="rId79"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sms.onlinelibrary.wiley.com/doi/full/10.1002/smj.2904" TargetMode="External"/><Relationship Id="rId19" Type="http://schemas.openxmlformats.org/officeDocument/2006/relationships/hyperlink" Target="https://onlinelibrary.wiley.com/doi/full/10.1111/isj.12193" TargetMode="External"/><Relationship Id="rId14" Type="http://schemas.openxmlformats.org/officeDocument/2006/relationships/hyperlink" Target="https://www.sciencedirect.com/topics/social-sciences/digital-innovation" TargetMode="External"/><Relationship Id="rId22" Type="http://schemas.openxmlformats.org/officeDocument/2006/relationships/hyperlink" Target="https://onlinelibrary.wiley.com/doi/full/10.1111/isj.12193" TargetMode="External"/><Relationship Id="rId27" Type="http://schemas.openxmlformats.org/officeDocument/2006/relationships/hyperlink" Target="https://onlinelibrary.wiley.com/doi/full/10.1111/isj.12193" TargetMode="External"/><Relationship Id="rId30" Type="http://schemas.openxmlformats.org/officeDocument/2006/relationships/hyperlink" Target="https://onlinelibrary.wiley.com/doi/full/10.1111/isj.12193" TargetMode="External"/><Relationship Id="rId35" Type="http://schemas.openxmlformats.org/officeDocument/2006/relationships/hyperlink" Target="https://onlinelibrary.wiley.com/doi/full/10.1111/isj.12193" TargetMode="External"/><Relationship Id="rId43" Type="http://schemas.openxmlformats.org/officeDocument/2006/relationships/hyperlink" Target="https://www.webofscience.com/wos/woscc/full-record/WOS:000438004100001" TargetMode="External"/><Relationship Id="rId48" Type="http://schemas.openxmlformats.org/officeDocument/2006/relationships/hyperlink" Target="https://onlinelibrary.wiley.com/doi/full/10.1111/isj.12193" TargetMode="External"/><Relationship Id="rId56" Type="http://schemas.openxmlformats.org/officeDocument/2006/relationships/hyperlink" Target="https://link.springer.com/article/10.1007/s12525-019-00377-4" TargetMode="External"/><Relationship Id="rId64" Type="http://schemas.openxmlformats.org/officeDocument/2006/relationships/hyperlink" Target="https://link.springer.com/article/10.1007/s12525-019-00377-4" TargetMode="External"/><Relationship Id="rId69" Type="http://schemas.openxmlformats.org/officeDocument/2006/relationships/hyperlink" Target="https://link.springer.com/article/10.1007/s12525-019-00377-4" TargetMode="External"/><Relationship Id="rId77" Type="http://schemas.openxmlformats.org/officeDocument/2006/relationships/hyperlink" Target="https://pubsonline.informs.org/doi/abs/10.1287/mnsc.1070.0712" TargetMode="Externa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link.springer.com/article/10.1007/s12525-019-00377-4" TargetMode="External"/><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onlinelibrary.wiley.com/doi/full/10.1002/mde.3507?saml_referrer" TargetMode="External"/><Relationship Id="rId17" Type="http://schemas.openxmlformats.org/officeDocument/2006/relationships/hyperlink" Target="https://onlinelibrary.wiley.com/doi/full/10.1111/isj.12193" TargetMode="External"/><Relationship Id="rId25" Type="http://schemas.openxmlformats.org/officeDocument/2006/relationships/hyperlink" Target="https://onlinelibrary.wiley.com/doi/full/10.1111/isj.12193" TargetMode="External"/><Relationship Id="rId33" Type="http://schemas.openxmlformats.org/officeDocument/2006/relationships/hyperlink" Target="https://onlinelibrary.wiley.com/doi/full/10.1111/isj.12193" TargetMode="External"/><Relationship Id="rId38" Type="http://schemas.openxmlformats.org/officeDocument/2006/relationships/hyperlink" Target="https://onlinelibrary.wiley.com/doi/full/10.1111/isj.12193" TargetMode="External"/><Relationship Id="rId46" Type="http://schemas.openxmlformats.org/officeDocument/2006/relationships/hyperlink" Target="https://onlinelibrary.wiley.com/doi/full/10.1111/isj.12193" TargetMode="External"/><Relationship Id="rId59" Type="http://schemas.openxmlformats.org/officeDocument/2006/relationships/hyperlink" Target="https://sms.onlinelibrary.wiley.com/doi/full/10.1002/smj.2904" TargetMode="External"/><Relationship Id="rId67" Type="http://schemas.openxmlformats.org/officeDocument/2006/relationships/hyperlink" Target="https://link.springer.com/article/10.1007/s12525-019-00377-4" TargetMode="External"/><Relationship Id="rId20" Type="http://schemas.openxmlformats.org/officeDocument/2006/relationships/hyperlink" Target="https://onlinelibrary.wiley.com/doi/full/10.1111/isj.12193" TargetMode="External"/><Relationship Id="rId41" Type="http://schemas.openxmlformats.org/officeDocument/2006/relationships/hyperlink" Target="https://pubsonline.informs.org/doi/full/10.1287/orsc.1120.0771" TargetMode="External"/><Relationship Id="rId54" Type="http://schemas.openxmlformats.org/officeDocument/2006/relationships/hyperlink" Target="https://sms.onlinelibrary.wiley.com/doi/full/10.1002/smj.2904" TargetMode="External"/><Relationship Id="rId62" Type="http://schemas.openxmlformats.org/officeDocument/2006/relationships/hyperlink" Target="https://sms.onlinelibrary.wiley.com/doi/full/10.1002/smj.2904" TargetMode="External"/><Relationship Id="rId70" Type="http://schemas.openxmlformats.org/officeDocument/2006/relationships/hyperlink" Target="https://link.springer.com/article/10.1007/s12525-019-00377-4" TargetMode="External"/><Relationship Id="rId75"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nlinelibrary.wiley.com/doi/full/10.1111/isj.12193" TargetMode="External"/><Relationship Id="rId23" Type="http://schemas.openxmlformats.org/officeDocument/2006/relationships/hyperlink" Target="https://onlinelibrary.wiley.com/doi/full/10.1111/isj.12193" TargetMode="External"/><Relationship Id="rId28" Type="http://schemas.openxmlformats.org/officeDocument/2006/relationships/hyperlink" Target="https://onlinelibrary.wiley.com/doi/full/10.1111/isj.12193" TargetMode="External"/><Relationship Id="rId36" Type="http://schemas.openxmlformats.org/officeDocument/2006/relationships/hyperlink" Target="https://onlinelibrary.wiley.com/doi/full/10.1111/isj.12193"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link.springer.com/article/10.1007/s12525-019-00377-4" TargetMode="External"/><Relationship Id="rId10" Type="http://schemas.microsoft.com/office/2018/08/relationships/commentsExtensible" Target="commentsExtensible.xml"/><Relationship Id="rId31" Type="http://schemas.openxmlformats.org/officeDocument/2006/relationships/hyperlink" Target="https://scholar.google.com/citations?user=-rxuqEIAAAAJ&amp;hl=zh-TW&amp;oi=sra" TargetMode="External"/><Relationship Id="rId44" Type="http://schemas.openxmlformats.org/officeDocument/2006/relationships/hyperlink" Target="https://www.webofscience.com/wos/woscc/full-record/WOS:000438004100001"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sms.onlinelibrary.wiley.com/doi/full/10.1002/smj.2904" TargetMode="External"/><Relationship Id="rId65" Type="http://schemas.openxmlformats.org/officeDocument/2006/relationships/hyperlink" Target="https://link.springer.com/article/10.1007/s12525-019-00377-4" TargetMode="External"/><Relationship Id="rId73" Type="http://schemas.openxmlformats.org/officeDocument/2006/relationships/hyperlink" Target="https://link.springer.com/article/10.1007/s12525-019-00377-4" TargetMode="External"/><Relationship Id="rId78"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topics/social-sciences/digital-innovation" TargetMode="External"/><Relationship Id="rId18" Type="http://schemas.openxmlformats.org/officeDocument/2006/relationships/hyperlink" Target="https://onlinelibrary.wiley.com/doi/full/10.1111/isj.12193" TargetMode="External"/><Relationship Id="rId39" Type="http://schemas.openxmlformats.org/officeDocument/2006/relationships/hyperlink" Target="https://onlinelibrary.wiley.com/doi/full/10.1111/isj.12193" TargetMode="External"/><Relationship Id="rId34" Type="http://schemas.openxmlformats.org/officeDocument/2006/relationships/hyperlink" Target="https://onlinelibrary.wiley.com/doi/full/10.1111/isj.12193"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link.springer.com/article/10.1007/s12525-019-00377-4" TargetMode="External"/><Relationship Id="rId76" Type="http://schemas.openxmlformats.org/officeDocument/2006/relationships/hyperlink" Target="https://link.springer.com/article/10.1007/s12525-019-00377-4" TargetMode="External"/><Relationship Id="rId7" Type="http://schemas.openxmlformats.org/officeDocument/2006/relationships/comments" Target="comments.xml"/><Relationship Id="rId71" Type="http://schemas.openxmlformats.org/officeDocument/2006/relationships/hyperlink" Target="https://link.springer.com/article/10.1007/s12525-019-00377-4" TargetMode="External"/><Relationship Id="rId2" Type="http://schemas.openxmlformats.org/officeDocument/2006/relationships/styles" Target="styles.xml"/><Relationship Id="rId29" Type="http://schemas.openxmlformats.org/officeDocument/2006/relationships/hyperlink" Target="https://onlinelibrary.wiley.com/doi/full/10.1111/isj.12193"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469</TotalTime>
  <Pages>54</Pages>
  <Words>13565</Words>
  <Characters>77326</Characters>
  <Application>Microsoft Office Word</Application>
  <DocSecurity>0</DocSecurity>
  <Lines>644</Lines>
  <Paragraphs>181</Paragraphs>
  <ScaleCrop>false</ScaleCrop>
  <Company/>
  <LinksUpToDate>false</LinksUpToDate>
  <CharactersWithSpaces>90710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340</cp:revision>
  <dcterms:created xsi:type="dcterms:W3CDTF">2025-05-28T10:53:00Z</dcterms:created>
  <dcterms:modified xsi:type="dcterms:W3CDTF">2025-12-31T10:43:00Z</dcterms:modified>
</cp:coreProperties>
</file>