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7208F317">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0156C75A"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106AE8">
        <w:rPr>
          <w:color w:val="EE0000"/>
        </w:rPr>
        <w:t>主張組織並非單純回應環境</w:t>
      </w:r>
      <w:r w:rsidRPr="00106AE8">
        <w:rPr>
          <w:rFonts w:hint="eastAsia"/>
          <w:color w:val="EE0000"/>
        </w:rPr>
        <w:t>（</w:t>
      </w:r>
      <w:r w:rsidRPr="00106AE8">
        <w:rPr>
          <w:rFonts w:hint="eastAsia"/>
          <w:color w:val="EE0000"/>
        </w:rPr>
        <w:t>Environment</w:t>
      </w:r>
      <w:r w:rsidRPr="00106AE8">
        <w:rPr>
          <w:rFonts w:hint="eastAsia"/>
          <w:color w:val="EE0000"/>
        </w:rPr>
        <w:t>）</w:t>
      </w:r>
      <w:r w:rsidRPr="00106AE8">
        <w:rPr>
          <w:color w:val="EE0000"/>
        </w:rPr>
        <w:t>的變化，而是在</w:t>
      </w:r>
      <w:r w:rsidR="00C01B88" w:rsidRPr="00106AE8">
        <w:rPr>
          <w:rFonts w:hint="eastAsia"/>
          <w:color w:val="EE0000"/>
        </w:rPr>
        <w:t>組織成員的</w:t>
      </w:r>
      <w:r w:rsidRPr="00106AE8">
        <w:rPr>
          <w:color w:val="EE0000"/>
        </w:rPr>
        <w:t>行動過程</w:t>
      </w:r>
      <w:r w:rsidR="005D4275" w:rsidRPr="00106AE8">
        <w:rPr>
          <w:rFonts w:hint="eastAsia"/>
          <w:color w:val="EE0000"/>
        </w:rPr>
        <w:t>中構成</w:t>
      </w:r>
      <w:r w:rsidR="00B90FAA" w:rsidRPr="00106AE8">
        <w:rPr>
          <w:rFonts w:hint="eastAsia"/>
          <w:color w:val="EE0000"/>
        </w:rPr>
        <w:t>其</w:t>
      </w:r>
      <w:r w:rsidRPr="00106AE8">
        <w:rPr>
          <w:color w:val="EE0000"/>
        </w:rPr>
        <w:t>所處的環境</w:t>
      </w:r>
      <w:r w:rsidRPr="00106AE8">
        <w:rPr>
          <w:rFonts w:hint="eastAsia"/>
          <w:color w:val="EE0000"/>
        </w:rPr>
        <w:t>，</w:t>
      </w:r>
      <w:r w:rsidRPr="00106AE8">
        <w:rPr>
          <w:color w:val="EE0000"/>
        </w:rPr>
        <w:t>亦即行動本身即構成環境的一部分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w:t>
      </w:r>
      <w:r w:rsidR="0006385F" w:rsidRPr="00AC2DB4">
        <w:rPr>
          <w:color w:val="EE0000"/>
        </w:rPr>
        <w:t>在行動後</w:t>
      </w:r>
      <w:r w:rsidR="00102336" w:rsidRPr="00AC2DB4">
        <w:rPr>
          <w:rFonts w:hint="eastAsia"/>
          <w:color w:val="EE0000"/>
        </w:rPr>
        <w:t>才透</w:t>
      </w:r>
      <w:r w:rsidR="009D14E8" w:rsidRPr="00AC2DB4">
        <w:rPr>
          <w:color w:val="EE0000"/>
        </w:rPr>
        <w:t>過語言與</w:t>
      </w:r>
      <w:r w:rsidR="00135A33" w:rsidRPr="00AC2DB4">
        <w:rPr>
          <w:rFonts w:hint="eastAsia"/>
          <w:color w:val="EE0000"/>
        </w:rPr>
        <w:t>回顧</w:t>
      </w:r>
      <w:r w:rsidR="009D14E8" w:rsidRPr="00AC2DB4">
        <w:rPr>
          <w:color w:val="EE0000"/>
        </w:rPr>
        <w:t>行為痕跡進行詮釋與認知，</w:t>
      </w:r>
      <w:r w:rsidR="00967897" w:rsidRPr="00AC2DB4">
        <w:rPr>
          <w:color w:val="EE0000"/>
        </w:rPr>
        <w:t>這是一種具有回顧特性</w:t>
      </w:r>
      <w:r w:rsidR="00CD206B" w:rsidRPr="00AC2DB4">
        <w:rPr>
          <w:color w:val="EE0000"/>
        </w:rPr>
        <w:t>（</w:t>
      </w:r>
      <w:r w:rsidR="00CD206B" w:rsidRPr="00AC2DB4">
        <w:rPr>
          <w:color w:val="EE0000"/>
        </w:rPr>
        <w:t>Retrospective</w:t>
      </w:r>
      <w:r w:rsidR="00CD206B" w:rsidRPr="00AC2DB4">
        <w:rPr>
          <w:color w:val="EE0000"/>
        </w:rPr>
        <w:t>）</w:t>
      </w:r>
      <w:r w:rsidR="00967897" w:rsidRPr="00AC2DB4">
        <w:rPr>
          <w:color w:val="EE0000"/>
        </w:rPr>
        <w:t>的認知歷程</w:t>
      </w:r>
      <w:r w:rsidR="00DD24F7" w:rsidRPr="00AC2DB4">
        <w:rPr>
          <w:rFonts w:hint="eastAsia"/>
          <w:color w:val="EE0000"/>
        </w:rPr>
        <w:t>，</w:t>
      </w:r>
      <w:r w:rsidR="00657E36" w:rsidRPr="00AC2DB4">
        <w:rPr>
          <w:color w:val="EE0000"/>
        </w:rPr>
        <w:t>而這種過程往往</w:t>
      </w:r>
      <w:r w:rsidR="00B83FF7" w:rsidRPr="00AC2DB4">
        <w:rPr>
          <w:rFonts w:hint="eastAsia"/>
          <w:color w:val="EE0000"/>
        </w:rPr>
        <w:t>持續的</w:t>
      </w:r>
      <w:r w:rsidR="00657E36" w:rsidRPr="00AC2DB4">
        <w:rPr>
          <w:color w:val="EE0000"/>
        </w:rPr>
        <w:t>交織著認知、情緒與想法，</w:t>
      </w:r>
      <w:r w:rsidR="00B83FF7" w:rsidRPr="00AC2DB4">
        <w:rPr>
          <w:rFonts w:hint="eastAsia"/>
          <w:color w:val="EE0000"/>
        </w:rPr>
        <w:t>是</w:t>
      </w:r>
      <w:r w:rsidR="00657E36" w:rsidRPr="00AC2DB4">
        <w:rPr>
          <w:color w:val="EE0000"/>
        </w:rPr>
        <w:t>一種持續演化的狀態</w:t>
      </w:r>
      <w:r w:rsidR="000A420D" w:rsidRPr="00AC2DB4">
        <w:rPr>
          <w:color w:val="EE0000"/>
        </w:rPr>
        <w:fldChar w:fldCharType="begin"/>
      </w:r>
      <w:r w:rsidR="000A420D" w:rsidRPr="00AC2DB4">
        <w:rPr>
          <w:rFonts w:hint="eastAsia"/>
          <w:color w:val="EE0000"/>
        </w:rPr>
        <w:instrText xml:space="preserve"> ADDIN EN.CITE &lt;EndNote&gt;&lt;Cite&gt;&lt;Author&gt;</w:instrText>
      </w:r>
      <w:r w:rsidR="000A420D" w:rsidRPr="00AC2DB4">
        <w:rPr>
          <w:rFonts w:hint="eastAsia"/>
          <w:color w:val="EE0000"/>
        </w:rPr>
        <w:instrText>何瑞萍</w:instrText>
      </w:r>
      <w:r w:rsidR="000A420D" w:rsidRPr="00AC2DB4">
        <w:rPr>
          <w:rFonts w:hint="eastAsia"/>
          <w:color w:val="EE0000"/>
        </w:rPr>
        <w:instrText>&lt;/Author&gt;&lt;Year&gt;2014&lt;/Year&gt;&lt;RecNum&gt;101&lt;/RecNum&gt;&lt;DisplayText&gt;(</w:instrText>
      </w:r>
      <w:r w:rsidR="000A420D" w:rsidRPr="00AC2DB4">
        <w:rPr>
          <w:rFonts w:hint="eastAsia"/>
          <w:color w:val="EE0000"/>
        </w:rPr>
        <w:instrText>何瑞萍</w:instrText>
      </w:r>
      <w:r w:rsidR="000A420D" w:rsidRPr="00AC2DB4">
        <w:rPr>
          <w:rFonts w:hint="eastAsia"/>
          <w:color w:val="EE0000"/>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AC2DB4">
        <w:rPr>
          <w:rFonts w:hint="eastAsia"/>
          <w:color w:val="EE0000"/>
        </w:rPr>
        <w:instrText>何瑞萍</w:instrText>
      </w:r>
      <w:r w:rsidR="000A420D" w:rsidRPr="00AC2DB4">
        <w:rPr>
          <w:rFonts w:hint="eastAsia"/>
          <w:color w:val="EE0000"/>
        </w:rPr>
        <w:instrText>&lt;/author&gt;&lt;/authors&gt;&lt;/contributors&gt;&lt;titles&gt;&lt;title&gt;Dervin</w:instrText>
      </w:r>
      <w:r w:rsidR="000A420D" w:rsidRPr="00AC2DB4">
        <w:rPr>
          <w:rFonts w:hint="eastAsia"/>
          <w:color w:val="EE0000"/>
        </w:rPr>
        <w:instrText>與</w:instrText>
      </w:r>
      <w:r w:rsidR="000A420D" w:rsidRPr="00AC2DB4">
        <w:rPr>
          <w:rFonts w:hint="eastAsia"/>
          <w:color w:val="EE0000"/>
        </w:rPr>
        <w:instrText>Weick</w:instrText>
      </w:r>
      <w:r w:rsidR="000A420D" w:rsidRPr="00AC2DB4">
        <w:rPr>
          <w:rFonts w:hint="eastAsia"/>
          <w:color w:val="EE0000"/>
        </w:rPr>
        <w:instrText>意義建構理論之分析與比較</w:instrText>
      </w:r>
      <w:r w:rsidR="000A420D" w:rsidRPr="00AC2DB4">
        <w:rPr>
          <w:rFonts w:hint="eastAsia"/>
          <w:color w:val="EE0000"/>
        </w:rPr>
        <w:instrText>&lt;/title&gt;&lt;secondary-title&gt;</w:instrText>
      </w:r>
      <w:r w:rsidR="000A420D" w:rsidRPr="00AC2DB4">
        <w:rPr>
          <w:rFonts w:hint="eastAsia"/>
          <w:color w:val="EE0000"/>
        </w:rPr>
        <w:instrText>大學圖書館</w:instrText>
      </w:r>
      <w:r w:rsidR="000A420D" w:rsidRPr="00AC2DB4">
        <w:rPr>
          <w:rFonts w:hint="eastAsia"/>
          <w:color w:val="EE0000"/>
        </w:rPr>
        <w:instrText>&lt;/secondary-title&gt;&lt;translated-title&gt;Analysis and Comparison of Two Theories: Dervin&amp;apos;s Sense-Making and Weick&amp;apos;s Sensemaking&lt;/translated-title&gt;&lt;/titles&gt;&lt;periodical&gt;&lt;full-title&gt;</w:instrText>
      </w:r>
      <w:r w:rsidR="000A420D" w:rsidRPr="00AC2DB4">
        <w:rPr>
          <w:rFonts w:hint="eastAsia"/>
          <w:color w:val="EE0000"/>
        </w:rPr>
        <w:instrText>大學圖書館</w:instrText>
      </w:r>
      <w:r w:rsidR="000A420D" w:rsidRPr="00AC2DB4">
        <w:rPr>
          <w:rFonts w:hint="eastAsia"/>
          <w:color w:val="EE0000"/>
        </w:rPr>
        <w:instrText>&lt;/full-title&gt;&lt;/periodical&gt;&lt;pages&gt;83-105&lt;/pages&gt;&lt;volume&gt;18&lt;/volume&gt;&lt;number&gt;1&lt;/number&gt;&lt;keywords&gt;&lt;keyword&gt;</w:instrText>
      </w:r>
      <w:r w:rsidR="000A420D" w:rsidRPr="00AC2DB4">
        <w:rPr>
          <w:rFonts w:hint="eastAsia"/>
          <w:color w:val="EE0000"/>
        </w:rPr>
        <w:instrText>意義建構</w:instrText>
      </w:r>
      <w:r w:rsidR="000A420D" w:rsidRPr="00AC2DB4">
        <w:rPr>
          <w:rFonts w:hint="eastAsia"/>
          <w:color w:val="EE0000"/>
        </w:rPr>
        <w:instrText>&lt;/keyword&gt;&lt;keyword&gt;</w:instrText>
      </w:r>
      <w:r w:rsidR="000A420D" w:rsidRPr="00AC2DB4">
        <w:rPr>
          <w:rFonts w:hint="eastAsia"/>
          <w:color w:val="EE0000"/>
        </w:rPr>
        <w:instrText>意義建構理論</w:instrText>
      </w:r>
      <w:r w:rsidR="000A420D" w:rsidRPr="00AC2DB4">
        <w:rPr>
          <w:rFonts w:hint="eastAsia"/>
          <w:color w:val="EE0000"/>
        </w:rPr>
        <w:instrText>&lt;/keyword&gt;&lt;keyword&gt;</w:instrText>
      </w:r>
      <w:r w:rsidR="000A420D" w:rsidRPr="00AC2DB4">
        <w:rPr>
          <w:rFonts w:hint="eastAsia"/>
          <w:color w:val="EE0000"/>
        </w:rPr>
        <w:instrText>引用文獻內容分析</w:instrText>
      </w:r>
      <w:r w:rsidR="000A420D" w:rsidRPr="00AC2DB4">
        <w:rPr>
          <w:rFonts w:hint="eastAsia"/>
          <w:color w:val="EE0000"/>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AC2DB4">
        <w:rPr>
          <w:rFonts w:hint="eastAsia"/>
          <w:color w:val="EE0000"/>
        </w:rPr>
        <w:instrText>繁體中文</w:instrText>
      </w:r>
      <w:r w:rsidR="000A420D" w:rsidRPr="00AC2DB4">
        <w:rPr>
          <w:rFonts w:hint="eastAsia"/>
          <w:color w:val="EE0000"/>
        </w:rPr>
        <w:instrText>&lt;/language&gt;&lt;/record&gt;&lt;/Cite&gt;&lt;/EndNote&gt;</w:instrText>
      </w:r>
      <w:r w:rsidR="000A420D" w:rsidRPr="00AC2DB4">
        <w:rPr>
          <w:color w:val="EE0000"/>
        </w:rPr>
        <w:fldChar w:fldCharType="separate"/>
      </w:r>
      <w:r w:rsidR="000A420D" w:rsidRPr="00AC2DB4">
        <w:rPr>
          <w:rFonts w:hint="eastAsia"/>
          <w:noProof/>
          <w:color w:val="EE0000"/>
        </w:rPr>
        <w:t>(</w:t>
      </w:r>
      <w:r w:rsidR="000A420D" w:rsidRPr="00AC2DB4">
        <w:rPr>
          <w:rFonts w:hint="eastAsia"/>
          <w:noProof/>
          <w:color w:val="EE0000"/>
        </w:rPr>
        <w:t>何瑞萍</w:t>
      </w:r>
      <w:r w:rsidR="000A420D" w:rsidRPr="00AC2DB4">
        <w:rPr>
          <w:rFonts w:hint="eastAsia"/>
          <w:noProof/>
          <w:color w:val="EE0000"/>
        </w:rPr>
        <w:t>, 2014)</w:t>
      </w:r>
      <w:r w:rsidR="000A420D" w:rsidRPr="00AC2DB4">
        <w:rPr>
          <w:color w:val="EE0000"/>
        </w:rPr>
        <w:fldChar w:fldCharType="end"/>
      </w:r>
      <w:r w:rsidR="000A420D" w:rsidRPr="00AC2DB4">
        <w:rPr>
          <w:rFonts w:hint="eastAsia"/>
          <w:color w:val="EE0000"/>
        </w:rPr>
        <w:t>。</w:t>
      </w:r>
      <w:r w:rsidR="0077517A" w:rsidRPr="0077517A">
        <w:t>此種</w:t>
      </w:r>
      <w:r w:rsidR="0077517A" w:rsidRPr="008808CB">
        <w:rPr>
          <w:color w:val="156082" w:themeColor="accent1"/>
        </w:rPr>
        <w:t>認知的形成</w:t>
      </w:r>
      <w:r w:rsidR="00E55DF4" w:rsidRPr="008808CB">
        <w:rPr>
          <w:rFonts w:hint="eastAsia"/>
          <w:color w:val="156082" w:themeColor="accent1"/>
        </w:rPr>
        <w:t>不仰賴</w:t>
      </w:r>
      <w:r w:rsidR="0077517A" w:rsidRPr="008808CB">
        <w:rPr>
          <w:color w:val="156082" w:themeColor="accent1"/>
        </w:rPr>
        <w:t>預設計劃，而是在回應與實作中逐漸顯現</w:t>
      </w:r>
      <w:r w:rsidR="0077517A" w:rsidRPr="0077517A">
        <w:t>；同時，</w:t>
      </w:r>
      <w:r w:rsidR="00A53952" w:rsidRPr="00AC2DB4">
        <w:rPr>
          <w:rFonts w:hint="eastAsia"/>
          <w:color w:val="EE0000"/>
        </w:rPr>
        <w:t>人類們的</w:t>
      </w:r>
      <w:r w:rsidR="0077517A" w:rsidRPr="00AC2DB4">
        <w:rPr>
          <w:color w:val="EE0000"/>
        </w:rPr>
        <w:t>行動也不是依循固定程序，而是隨著情境變動</w:t>
      </w:r>
      <w:r w:rsidR="00B018E0" w:rsidRPr="00AC2DB4">
        <w:rPr>
          <w:rFonts w:hint="eastAsia"/>
          <w:color w:val="EE0000"/>
        </w:rPr>
        <w:t>產生</w:t>
      </w:r>
      <w:r w:rsidR="00821DA4" w:rsidRPr="00AC2DB4">
        <w:rPr>
          <w:rFonts w:hint="eastAsia"/>
          <w:color w:val="EE0000"/>
        </w:rPr>
        <w:t>合適的</w:t>
      </w:r>
      <w:r w:rsidR="0077517A" w:rsidRPr="00AC2DB4">
        <w:rPr>
          <w:color w:val="EE0000"/>
        </w:rPr>
        <w:t>應對</w:t>
      </w:r>
      <w:r w:rsidR="006670F8" w:rsidRPr="00AC2DB4">
        <w:rPr>
          <w:rFonts w:hint="eastAsia"/>
          <w:color w:val="EE0000"/>
        </w:rPr>
        <w:t>並</w:t>
      </w:r>
      <w:r w:rsidR="00821DA4" w:rsidRPr="00AC2DB4">
        <w:rPr>
          <w:rFonts w:hint="eastAsia"/>
          <w:color w:val="EE0000"/>
        </w:rPr>
        <w:t>持續</w:t>
      </w:r>
      <w:r w:rsidR="0077517A" w:rsidRPr="00AC2DB4">
        <w:rPr>
          <w:color w:val="EE0000"/>
        </w:rPr>
        <w:t>調整</w:t>
      </w:r>
      <w:r w:rsidR="00821DA4" w:rsidRPr="00AC2DB4">
        <w:rPr>
          <w:rFonts w:hint="eastAsia"/>
          <w:color w:val="EE0000"/>
        </w:rPr>
        <w:t>行動</w:t>
      </w:r>
      <w:commentRangeStart w:id="43"/>
      <w:r w:rsidR="002872AC" w:rsidRPr="00AC2DB4">
        <w:rPr>
          <w:color w:val="EE0000"/>
        </w:rPr>
        <w:fldChar w:fldCharType="begin"/>
      </w:r>
      <w:r w:rsidR="002872AC" w:rsidRPr="00AC2DB4">
        <w:rPr>
          <w:color w:val="EE0000"/>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AC2DB4">
        <w:rPr>
          <w:color w:val="EE0000"/>
        </w:rPr>
        <w:fldChar w:fldCharType="separate"/>
      </w:r>
      <w:r w:rsidR="002872AC" w:rsidRPr="00AC2DB4">
        <w:rPr>
          <w:noProof/>
          <w:color w:val="EE0000"/>
        </w:rPr>
        <w:t>(Orlikowski, 1996)</w:t>
      </w:r>
      <w:r w:rsidR="002872AC" w:rsidRPr="00AC2DB4">
        <w:rPr>
          <w:color w:val="EE0000"/>
        </w:rPr>
        <w:fldChar w:fldCharType="end"/>
      </w:r>
      <w:commentRangeEnd w:id="43"/>
      <w:r w:rsidR="002872AC" w:rsidRPr="00AC2DB4">
        <w:rPr>
          <w:rStyle w:val="af7"/>
          <w:color w:val="EE0000"/>
        </w:rPr>
        <w:commentReference w:id="43"/>
      </w:r>
      <w:r w:rsidR="002872AC" w:rsidRPr="00AC2DB4">
        <w:rPr>
          <w:rFonts w:hint="eastAsia"/>
          <w:color w:val="EE0000"/>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B1221C">
        <w:rPr>
          <w:color w:val="156082" w:themeColor="accent1"/>
        </w:rPr>
        <w:t>行動與認知間</w:t>
      </w:r>
      <w:r w:rsidR="00E7708C" w:rsidRPr="00B1221C">
        <w:rPr>
          <w:rFonts w:hint="eastAsia"/>
          <w:color w:val="156082" w:themeColor="accent1"/>
        </w:rPr>
        <w:t>具</w:t>
      </w:r>
      <w:r w:rsidR="00492B8D" w:rsidRPr="00B1221C">
        <w:rPr>
          <w:rFonts w:hint="eastAsia"/>
          <w:color w:val="156082" w:themeColor="accent1"/>
        </w:rPr>
        <w:t>有</w:t>
      </w:r>
      <w:r w:rsidRPr="00B1221C">
        <w:rPr>
          <w:color w:val="156082" w:themeColor="accent1"/>
        </w:rPr>
        <w:t>密切</w:t>
      </w:r>
      <w:r w:rsidR="00492B8D" w:rsidRPr="00B1221C">
        <w:rPr>
          <w:rFonts w:hint="eastAsia"/>
          <w:color w:val="156082" w:themeColor="accent1"/>
        </w:rPr>
        <w:t>關聯</w:t>
      </w:r>
      <w:r w:rsidRPr="00B1221C">
        <w:rPr>
          <w:rFonts w:hint="eastAsia"/>
          <w:color w:val="156082" w:themeColor="accent1"/>
        </w:rPr>
        <w:t>，</w:t>
      </w:r>
      <w:r w:rsidR="009B279D" w:rsidRPr="00B1221C">
        <w:rPr>
          <w:color w:val="156082" w:themeColor="accent1"/>
        </w:rPr>
        <w:t>組織成員透過行動創造情境，再藉由觀察該情境的</w:t>
      </w:r>
      <w:r w:rsidR="00AF35CD" w:rsidRPr="00B1221C">
        <w:rPr>
          <w:rFonts w:hint="eastAsia"/>
          <w:color w:val="156082" w:themeColor="accent1"/>
        </w:rPr>
        <w:t>回饋</w:t>
      </w:r>
      <w:r w:rsidR="009B279D" w:rsidRPr="00B1221C">
        <w:rPr>
          <w:color w:val="156082" w:themeColor="accent1"/>
        </w:rPr>
        <w:t>產生選擇與判斷，進而將有效經驗保留、累積，成為後續行動的依據</w:t>
      </w:r>
      <w:r w:rsidRPr="00B1221C">
        <w:rPr>
          <w:color w:val="156082" w:themeColor="accent1"/>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B1221C">
        <w:rPr>
          <w:color w:val="156082" w:themeColor="accent1"/>
        </w:rPr>
        <w:instrText xml:space="preserve"> ADDIN EN.CITE </w:instrText>
      </w:r>
      <w:r w:rsidRPr="00B1221C">
        <w:rPr>
          <w:color w:val="156082" w:themeColor="accent1"/>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B1221C">
        <w:rPr>
          <w:color w:val="156082" w:themeColor="accent1"/>
        </w:rPr>
        <w:instrText xml:space="preserve"> ADDIN EN.CITE.DATA </w:instrText>
      </w:r>
      <w:r w:rsidRPr="00B1221C">
        <w:rPr>
          <w:color w:val="156082" w:themeColor="accent1"/>
        </w:rPr>
      </w:r>
      <w:r w:rsidRPr="00B1221C">
        <w:rPr>
          <w:color w:val="156082" w:themeColor="accent1"/>
        </w:rPr>
        <w:fldChar w:fldCharType="end"/>
      </w:r>
      <w:r w:rsidRPr="00B1221C">
        <w:rPr>
          <w:color w:val="156082" w:themeColor="accent1"/>
        </w:rPr>
      </w:r>
      <w:r w:rsidRPr="00B1221C">
        <w:rPr>
          <w:color w:val="156082" w:themeColor="accent1"/>
        </w:rPr>
        <w:fldChar w:fldCharType="separate"/>
      </w:r>
      <w:r w:rsidRPr="00B1221C">
        <w:rPr>
          <w:noProof/>
          <w:color w:val="156082" w:themeColor="accent1"/>
        </w:rPr>
        <w:t>(Weick, 1979, 2015)</w:t>
      </w:r>
      <w:r w:rsidRPr="00B1221C">
        <w:rPr>
          <w:color w:val="156082" w:themeColor="accent1"/>
        </w:rP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3BE95770"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w:t>
      </w:r>
      <w:r w:rsidRPr="00F052E6">
        <w:rPr>
          <w:color w:val="EE0000"/>
        </w:rPr>
        <w:t>物</w:t>
      </w:r>
      <w:r w:rsidRPr="00F052E6">
        <w:rPr>
          <w:rFonts w:hint="eastAsia"/>
          <w:color w:val="EE0000"/>
        </w:rPr>
        <w:t>質</w:t>
      </w:r>
      <w:r w:rsidRPr="00F052E6">
        <w:rPr>
          <w:color w:val="EE0000"/>
        </w:rPr>
        <w:t>與行動者能力相容、</w:t>
      </w:r>
      <w:r w:rsidRPr="00F052E6">
        <w:rPr>
          <w:rFonts w:hint="eastAsia"/>
          <w:color w:val="EE0000"/>
        </w:rPr>
        <w:t>可供性相關</w:t>
      </w:r>
      <w:r w:rsidRPr="00F052E6">
        <w:rPr>
          <w:color w:val="EE0000"/>
        </w:rPr>
        <w:t>資訊能被感知、</w:t>
      </w:r>
      <w:r w:rsidRPr="00F052E6">
        <w:rPr>
          <w:rFonts w:hint="eastAsia"/>
          <w:color w:val="EE0000"/>
        </w:rPr>
        <w:t>行動</w:t>
      </w:r>
      <w:r w:rsidRPr="00F052E6">
        <w:rPr>
          <w:color w:val="EE0000"/>
        </w:rPr>
        <w:t>與文化脈絡相關</w:t>
      </w:r>
      <w:r w:rsidRPr="00F052E6">
        <w:rPr>
          <w:color w:val="EE0000"/>
        </w:rPr>
        <w:fldChar w:fldCharType="begin"/>
      </w:r>
      <w:r w:rsidRPr="00F052E6">
        <w:rPr>
          <w:color w:val="EE0000"/>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F052E6">
        <w:rPr>
          <w:color w:val="EE0000"/>
        </w:rPr>
        <w:fldChar w:fldCharType="separate"/>
      </w:r>
      <w:r w:rsidRPr="00F052E6">
        <w:rPr>
          <w:noProof/>
          <w:color w:val="EE0000"/>
        </w:rPr>
        <w:t>(Gaver, 1991)</w:t>
      </w:r>
      <w:r w:rsidRPr="00F052E6">
        <w:rPr>
          <w:color w:val="EE0000"/>
        </w:rP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6F7BD7A2"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w:t>
      </w:r>
      <w:r w:rsidR="002B6878" w:rsidRPr="00EF25F0">
        <w:rPr>
          <w:color w:val="EE0000"/>
        </w:rPr>
        <w:t>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Pr="00336D28"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w:t>
      </w:r>
      <w:r w:rsidRPr="00336D28">
        <w:rPr>
          <w:color w:val="156082" w:themeColor="accent1"/>
        </w:rPr>
        <w:t>與</w:t>
      </w:r>
      <w:r w:rsidR="00DD0293" w:rsidRPr="00336D28">
        <w:rPr>
          <w:rFonts w:hint="eastAsia"/>
          <w:color w:val="156082" w:themeColor="accent1"/>
        </w:rPr>
        <w:t>具體成果實現</w:t>
      </w:r>
      <w:r w:rsidRPr="00336D28">
        <w:rPr>
          <w:color w:val="156082" w:themeColor="accent1"/>
        </w:rPr>
        <w:t>有關的行動潛力</w:t>
      </w:r>
      <w:r w:rsidRPr="003C735D">
        <w:rPr>
          <w:color w:val="EE0000"/>
        </w:rPr>
        <w:t>，這種潛力建立在人造物（如資訊系統、工具、平台等）與具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336D28">
        <w:rPr>
          <w:rFonts w:hint="eastAsia"/>
        </w:rPr>
        <w:t>由於</w:t>
      </w:r>
      <w:r w:rsidR="008C0482" w:rsidRPr="00336D28">
        <w:rPr>
          <w:rFonts w:hint="eastAsia"/>
        </w:rPr>
        <w:t>部分可供性</w:t>
      </w:r>
      <w:r w:rsidR="00B3349D" w:rsidRPr="00336D28">
        <w:t>尚未被明確</w:t>
      </w:r>
      <w:r w:rsidR="00B3349D" w:rsidRPr="00336D28">
        <w:rPr>
          <w:rFonts w:hint="eastAsia"/>
        </w:rPr>
        <w:t>覺察</w:t>
      </w:r>
      <w:r w:rsidR="00AB61C8" w:rsidRPr="00336D28">
        <w:rPr>
          <w:rFonts w:hint="eastAsia"/>
        </w:rPr>
        <w:t>，</w:t>
      </w:r>
      <w:r w:rsidR="008C0482" w:rsidRPr="00336D28">
        <w:rPr>
          <w:rFonts w:hint="eastAsia"/>
        </w:rPr>
        <w:t>可供性實現</w:t>
      </w:r>
      <w:r w:rsidR="0021530F" w:rsidRPr="00336D28">
        <w:t>整體過程往往伴隨學習、試誤、錯誤判斷與策略修正</w:t>
      </w:r>
      <w:r w:rsidR="007330BE" w:rsidRPr="00336D28">
        <w:t>，</w:t>
      </w:r>
      <w:r w:rsidR="000B6404" w:rsidRPr="00336D28">
        <w:t>結果會因使用者角色、能力、資源與組織條件的差異而有所不同</w:t>
      </w:r>
      <w:r w:rsidR="003A26F3" w:rsidRPr="00336D28">
        <w:fldChar w:fldCharType="begin"/>
      </w:r>
      <w:r w:rsidR="003A26F3" w:rsidRPr="00336D28">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336D28">
        <w:fldChar w:fldCharType="separate"/>
      </w:r>
      <w:r w:rsidR="003A26F3" w:rsidRPr="00336D28">
        <w:rPr>
          <w:noProof/>
        </w:rPr>
        <w:t>(Strong et al., 2014)</w:t>
      </w:r>
      <w:r w:rsidR="003A26F3" w:rsidRPr="00336D28">
        <w:fldChar w:fldCharType="end"/>
      </w:r>
      <w:r w:rsidR="007330BE" w:rsidRPr="00336D28">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w:t>
      </w:r>
      <w:r w:rsidR="00BE76AC" w:rsidRPr="00BB72D3">
        <w:rPr>
          <w:color w:val="EE0000"/>
        </w:rPr>
        <w:t>可供性實現並非單純的功能使用，而是持續回應情境、調整行動並推動改變的動態實踐歷程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w:t>
      </w:r>
      <w:r w:rsidRPr="00570182">
        <w:rPr>
          <w:color w:val="EE0000"/>
        </w:rPr>
        <w:t>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w:t>
      </w:r>
      <w:r w:rsidRPr="00570182">
        <w:rPr>
          <w:color w:val="EE0000"/>
        </w:rPr>
        <w:t>同時具備</w:t>
      </w:r>
      <w:r w:rsidRPr="0016380A">
        <w:t>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634D25BE"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3C4B0D2A" w14:textId="58EF388C" w:rsidR="00565812" w:rsidRDefault="00ED75F4" w:rsidP="0062680C">
      <w:pPr>
        <w:pStyle w:val="aff"/>
      </w:pPr>
      <w:r>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1F57601" w:rsidR="00775DEE" w:rsidRDefault="004967DE" w:rsidP="00282D3A">
      <w:pPr>
        <w:pStyle w:val="afff0"/>
      </w:pPr>
      <w:r>
        <w:rPr>
          <w:rFonts w:hint="eastAsia"/>
        </w:rPr>
        <w:t>圖</w:t>
      </w:r>
      <w:r>
        <w:rPr>
          <w:rFonts w:hint="eastAsia"/>
        </w:rPr>
        <w:t>4.3-</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3EF14A19"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6F9F9C14" w:rsidR="008522CB" w:rsidRDefault="0091000A" w:rsidP="008522CB">
      <w:pPr>
        <w:pStyle w:val="a0"/>
      </w:pPr>
      <w:r>
        <w:rPr>
          <w:rFonts w:hint="eastAsia"/>
        </w:rPr>
        <w:t>開展創新行動</w:t>
      </w:r>
      <w:r w:rsidR="008522CB">
        <w:rPr>
          <w:rFonts w:hint="eastAsia"/>
        </w:rPr>
        <w:t>要掌握產業痛點</w:t>
      </w:r>
      <w:r w:rsidR="002B58B4">
        <w:rPr>
          <w:rFonts w:hint="eastAsia"/>
        </w:rPr>
        <w:t>，</w:t>
      </w:r>
      <w:r w:rsidR="008522CB">
        <w:rPr>
          <w:rFonts w:hint="eastAsia"/>
        </w:rPr>
        <w:t>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43F0FC63"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215781B2" w:rsidR="00F815CE" w:rsidRDefault="00BA7ED2" w:rsidP="00D514D4">
            <w:pPr>
              <w:pStyle w:val="151"/>
            </w:pPr>
            <w:r w:rsidRPr="00BA7ED2">
              <w:rPr>
                <w:rFonts w:hint="eastAsia"/>
              </w:rPr>
              <w:t>開展創新行動要掌握產業痛點，以專業洞見發展明確意圖</w:t>
            </w:r>
            <w:r>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075A29ED" w:rsidR="00081547" w:rsidRPr="005E491A" w:rsidRDefault="00572831" w:rsidP="005E491A">
      <w:pPr>
        <w:pStyle w:val="a0"/>
      </w:pPr>
      <w:r w:rsidRPr="005E491A">
        <w:rPr>
          <w:rFonts w:hint="eastAsia"/>
        </w:rPr>
        <w:t>痛點驅動漸進式</w:t>
      </w:r>
      <w:r w:rsidR="005B0F8F" w:rsidRPr="005E491A">
        <w:t>需求</w:t>
      </w:r>
      <w:r w:rsidR="00AF39BE" w:rsidRPr="005E491A">
        <w:rPr>
          <w:rFonts w:hint="eastAsia"/>
        </w:rPr>
        <w:t>，</w:t>
      </w:r>
      <w:r w:rsidR="0058374B" w:rsidRPr="005E491A">
        <w:rPr>
          <w:rFonts w:hint="eastAsia"/>
        </w:rPr>
        <w:t>傳產</w:t>
      </w:r>
      <w:r w:rsidRPr="005E491A">
        <w:rPr>
          <w:rFonts w:hint="eastAsia"/>
        </w:rPr>
        <w:t>因文化</w:t>
      </w:r>
      <w:r w:rsidR="00BA7ED2">
        <w:rPr>
          <w:rFonts w:hint="eastAsia"/>
        </w:rPr>
        <w:t>而</w:t>
      </w:r>
      <w:r w:rsidR="008065D9" w:rsidRPr="005E491A">
        <w:t>被動</w:t>
      </w:r>
      <w:r w:rsidR="008065D9" w:rsidRPr="005E491A">
        <w:rPr>
          <w:rFonts w:hint="eastAsia"/>
        </w:rPr>
        <w:t>式</w:t>
      </w:r>
      <w:r w:rsidR="0058374B" w:rsidRPr="005E491A">
        <w:t>創新</w:t>
      </w:r>
      <w:r w:rsidR="005E491A" w:rsidRPr="005E491A">
        <w:t>，</w:t>
      </w:r>
      <w:r w:rsidR="005E491A" w:rsidRPr="005E491A">
        <w:rPr>
          <w:rFonts w:hint="eastAsia"/>
        </w:rPr>
        <w:t>角色</w:t>
      </w:r>
      <w:r w:rsidR="00BA7ED2">
        <w:rPr>
          <w:rFonts w:hint="eastAsia"/>
        </w:rPr>
        <w:t>有差異</w:t>
      </w:r>
      <w:r w:rsidR="005E491A" w:rsidRPr="005E491A">
        <w:rPr>
          <w:rFonts w:hint="eastAsia"/>
        </w:rPr>
        <w:t>需求</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33E4C9F" w:rsidR="001E72A9" w:rsidRDefault="00BA7ED2" w:rsidP="00A278DD">
      <w:pPr>
        <w:pStyle w:val="a0"/>
      </w:pPr>
      <w:r w:rsidRPr="00BA7ED2">
        <w:rPr>
          <w:rFonts w:hint="eastAsia"/>
        </w:rPr>
        <w:t>快速回應與抓住機會，以資源重組與模組化延伸滿足需求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39195F0E"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是</w:t>
      </w:r>
      <w:r w:rsidR="00146C10" w:rsidRPr="00146C10">
        <w:rPr>
          <w:rFonts w:hint="eastAsia"/>
        </w:rPr>
        <w:t>情境中</w:t>
      </w:r>
      <w:r w:rsidR="00015B92" w:rsidRPr="00146C10">
        <w:rPr>
          <w:rFonts w:hint="eastAsia"/>
        </w:rPr>
        <w:t>持續</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3E1D4A71" w:rsidR="00E36E4C" w:rsidRDefault="00D16E30" w:rsidP="005E1948">
      <w:pPr>
        <w:pStyle w:val="a0"/>
      </w:pPr>
      <w:r w:rsidRPr="00D16E30">
        <w:rPr>
          <w:rFonts w:hint="eastAsia"/>
        </w:rPr>
        <w:t>高度掌握有形</w:t>
      </w:r>
      <w:r w:rsidR="00564113">
        <w:rPr>
          <w:rFonts w:hint="eastAsia"/>
        </w:rPr>
        <w:t>與</w:t>
      </w:r>
      <w:r w:rsidRPr="00D16E30">
        <w:rPr>
          <w:rFonts w:hint="eastAsia"/>
        </w:rPr>
        <w:t>無形資產，重組、強化既有資源回應需求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67D809EF" w:rsidR="005B2483" w:rsidRDefault="0008279F" w:rsidP="00684142">
      <w:pPr>
        <w:pStyle w:val="a0"/>
      </w:pPr>
      <w:r w:rsidRPr="0008279F">
        <w:rPr>
          <w:rFonts w:hint="eastAsia"/>
        </w:rPr>
        <w:t>探索市場資源與合作關係，跨域與大型技術仰賴外部</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84FBB89" w:rsidR="00C419D0" w:rsidRPr="004677EF" w:rsidRDefault="00AF7749" w:rsidP="009808B9">
      <w:pPr>
        <w:pStyle w:val="a0"/>
      </w:pPr>
      <w:r w:rsidRPr="00AF7749">
        <w:rPr>
          <w:rFonts w:hint="eastAsia"/>
        </w:rPr>
        <w:t>持續檢視、動態運用資源與關係，篩選合適外部技術實現雙元</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5732997A" w:rsidR="0021628D" w:rsidRPr="00726314" w:rsidRDefault="00E0444D" w:rsidP="00726314">
      <w:pPr>
        <w:pStyle w:val="a0"/>
      </w:pPr>
      <w:r w:rsidRPr="00E0444D">
        <w:rPr>
          <w:rFonts w:hint="eastAsia"/>
        </w:rPr>
        <w:t>傳產接納創新</w:t>
      </w:r>
      <w:r w:rsidR="004C6C64">
        <w:rPr>
          <w:rFonts w:hint="eastAsia"/>
        </w:rPr>
        <w:t>看效益</w:t>
      </w:r>
      <w:r w:rsidRPr="00E0444D">
        <w:rPr>
          <w:rFonts w:hint="eastAsia"/>
        </w:rPr>
        <w:t>，具體成果和實際效益比抽象技術</w:t>
      </w:r>
      <w:r w:rsidR="004C6C64">
        <w:rPr>
          <w:rFonts w:hint="eastAsia"/>
        </w:rPr>
        <w:t>重要</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lastRenderedPageBreak/>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E925A8" w:rsidRDefault="00E35BB4" w:rsidP="00BA7ED2">
            <w:pPr>
              <w:pStyle w:val="151"/>
            </w:pPr>
            <w:commentRangeStart w:id="189"/>
            <w:r w:rsidRPr="007F724F">
              <w:rPr>
                <w:rFonts w:hint="eastAsia"/>
              </w:rPr>
              <w:t>命題</w:t>
            </w:r>
            <w:commentRangeEnd w:id="189"/>
            <w:r w:rsidR="00572831">
              <w:rPr>
                <w:rStyle w:val="af7"/>
                <w:color w:val="auto"/>
              </w:rPr>
              <w:commentReference w:id="189"/>
            </w:r>
            <w:r>
              <w:rPr>
                <w:rFonts w:hint="eastAsia"/>
              </w:rPr>
              <w:t>：</w:t>
            </w:r>
            <w:r w:rsidR="00BA7ED2" w:rsidRPr="00BA7ED2">
              <w:rPr>
                <w:rFonts w:hint="eastAsia"/>
              </w:rPr>
              <w:t>痛點驅動漸進式需求，傳產因文化而被動式創新，角色有差異需求</w:t>
            </w:r>
            <w:r w:rsidR="005C6A35">
              <w:rPr>
                <w:rFonts w:hint="eastAsia"/>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快速</w:t>
            </w:r>
            <w:r w:rsidR="00DD58A4">
              <w:rPr>
                <w:rFonts w:hint="eastAsia"/>
              </w:rPr>
              <w:t>回應</w:t>
            </w:r>
            <w:r w:rsidR="00BA7ED2">
              <w:rPr>
                <w:rFonts w:hint="eastAsia"/>
              </w:rPr>
              <w:t>與</w:t>
            </w:r>
            <w:r w:rsidR="00DD58A4">
              <w:rPr>
                <w:rFonts w:hint="eastAsia"/>
              </w:rPr>
              <w:t>抓住機會</w:t>
            </w:r>
            <w:r w:rsidR="00B15AD4" w:rsidRPr="00B15AD4">
              <w:rPr>
                <w:rFonts w:hint="eastAsia"/>
              </w:rPr>
              <w:t>，以資源重組與模組化延伸滿足需求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0C6236" w:rsidRPr="000C6236">
              <w:rPr>
                <w:rFonts w:hint="eastAsia"/>
              </w:rPr>
              <w:t>需求驅動探索，可供性不只技術潛能，是情境中持續重塑的可能性</w:t>
            </w:r>
            <w:r w:rsidR="000C623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9D3E00" w:rsidRDefault="009D3E00" w:rsidP="00DD7A7D">
            <w:pPr>
              <w:pStyle w:val="151"/>
            </w:pPr>
            <w:r>
              <w:rPr>
                <w:rFonts w:hint="eastAsia"/>
              </w:rPr>
              <w:t>命題：</w:t>
            </w:r>
            <w:r w:rsidR="00D16E30">
              <w:rPr>
                <w:rFonts w:hint="eastAsia"/>
              </w:rPr>
              <w:t>高度掌握</w:t>
            </w:r>
            <w:r w:rsidR="00F97334" w:rsidRPr="00F97334">
              <w:rPr>
                <w:rFonts w:hint="eastAsia"/>
              </w:rPr>
              <w:t>有形</w:t>
            </w:r>
            <w:r w:rsidR="00564113">
              <w:rPr>
                <w:rFonts w:hint="eastAsia"/>
              </w:rPr>
              <w:t>與</w:t>
            </w:r>
            <w:r w:rsidR="00F97334" w:rsidRPr="00F97334">
              <w:rPr>
                <w:rFonts w:hint="eastAsia"/>
              </w:rPr>
              <w:t>無形資產，重組</w:t>
            </w:r>
            <w:r w:rsidR="009B7A88">
              <w:rPr>
                <w:rFonts w:hint="eastAsia"/>
              </w:rPr>
              <w:t>、</w:t>
            </w:r>
            <w:r w:rsidR="00F97334" w:rsidRPr="00F97334">
              <w:rPr>
                <w:rFonts w:hint="eastAsia"/>
              </w:rPr>
              <w:t>強化既有資源回應需求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7632FE7F" w:rsidR="00A11096" w:rsidRPr="00A81696" w:rsidRDefault="00A81696" w:rsidP="00001B50">
            <w:pPr>
              <w:pStyle w:val="151"/>
            </w:pPr>
            <w:r>
              <w:rPr>
                <w:rFonts w:hint="eastAsia"/>
              </w:rPr>
              <w:t>命題：探索市場資源與合作關係，跨域與大型技術仰賴外部。</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t>持續檢視</w:t>
            </w:r>
            <w:r w:rsidRPr="004677EF">
              <w:rPr>
                <w:rFonts w:hint="eastAsia"/>
              </w:rPr>
              <w:t>、</w:t>
            </w:r>
            <w:r w:rsidRPr="004677EF">
              <w:t>動態</w:t>
            </w:r>
            <w:r w:rsidRPr="004677EF">
              <w:rPr>
                <w:rFonts w:hint="eastAsia"/>
              </w:rPr>
              <w:t>運用</w:t>
            </w:r>
            <w:r w:rsidRPr="004677EF">
              <w:t>資源與關係</w:t>
            </w:r>
            <w:r w:rsidRPr="004677EF">
              <w:rPr>
                <w:rFonts w:hint="eastAsia"/>
              </w:rPr>
              <w:t>，篩選合適外部</w:t>
            </w:r>
            <w:r w:rsidR="00645EF1">
              <w:rPr>
                <w:rFonts w:hint="eastAsia"/>
              </w:rPr>
              <w:t>技</w:t>
            </w:r>
            <w:r w:rsidRPr="004677EF">
              <w:rPr>
                <w:rFonts w:hint="eastAsia"/>
              </w:rPr>
              <w:t>術實現雙元</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6D213A" w:rsidRPr="006D213A">
              <w:rPr>
                <w:rFonts w:hint="eastAsia"/>
              </w:rPr>
              <w:t>傳產接納創新看效益，具體成果和實際效益比抽象技術重要</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r w:rsidR="00C96E59">
        <w:rPr>
          <w:rFonts w:hint="eastAsia"/>
        </w:rPr>
        <w:t>反之，</w:t>
      </w:r>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r w:rsidR="00E05B84" w:rsidRPr="00841F32">
        <w:rPr>
          <w:rFonts w:hint="eastAsia"/>
          <w:color w:val="156082" w:themeColor="accent1"/>
        </w:rPr>
        <w:t>可供性</w:t>
      </w:r>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來實現可供性</w:t>
      </w:r>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29250540"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r w:rsidR="00B420DC">
        <w:rPr>
          <w:rFonts w:hint="eastAsia"/>
        </w:rPr>
        <w:t>此外，當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w:t>
      </w:r>
      <w:r w:rsidR="004E5A30">
        <w:rPr>
          <w:rFonts w:hint="eastAsia"/>
          <w:color w:val="156082" w:themeColor="accent1"/>
        </w:rPr>
        <w:t>共</w:t>
      </w:r>
      <w:r w:rsidR="007A3B91" w:rsidRPr="00F558A1">
        <w:rPr>
          <w:color w:val="156082" w:themeColor="accent1"/>
        </w:rPr>
        <w:t>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r w:rsidR="00376FC1">
        <w:rPr>
          <w:rFonts w:hint="eastAsia"/>
        </w:rPr>
        <w:t>建構被</w:t>
      </w:r>
      <w:r w:rsidR="00DB7FF3" w:rsidRPr="00DB7FF3">
        <w:t>多方</w:t>
      </w:r>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35B67E5F"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4D535F">
        <w:rPr>
          <w:rFonts w:hint="eastAsia"/>
        </w:rPr>
        <w:t>121212</w:t>
      </w:r>
      <w:r w:rsidR="00AB3A2F">
        <w:rPr>
          <w:rFonts w:hint="eastAsia"/>
        </w:rPr>
        <w:t>3</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00945" w14:textId="77777777" w:rsidR="00187870" w:rsidRDefault="00187870" w:rsidP="00FB06EE">
      <w:pPr>
        <w:spacing w:after="0" w:line="240" w:lineRule="auto"/>
        <w:ind w:firstLine="480"/>
      </w:pPr>
      <w:r>
        <w:separator/>
      </w:r>
    </w:p>
  </w:endnote>
  <w:endnote w:type="continuationSeparator" w:id="0">
    <w:p w14:paraId="7D2D7B6B" w14:textId="77777777" w:rsidR="00187870" w:rsidRDefault="00187870"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BC710" w14:textId="77777777" w:rsidR="00187870" w:rsidRDefault="00187870" w:rsidP="00FB06EE">
      <w:pPr>
        <w:spacing w:after="0" w:line="240" w:lineRule="auto"/>
        <w:ind w:firstLine="480"/>
      </w:pPr>
      <w:r>
        <w:separator/>
      </w:r>
    </w:p>
  </w:footnote>
  <w:footnote w:type="continuationSeparator" w:id="0">
    <w:p w14:paraId="2D09BA15" w14:textId="77777777" w:rsidR="00187870" w:rsidRDefault="00187870"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236"/>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CC3"/>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4E51"/>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ACF"/>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EFF"/>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CE6"/>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120</Pages>
  <Words>36093</Words>
  <Characters>205733</Characters>
  <Application>Microsoft Office Word</Application>
  <DocSecurity>0</DocSecurity>
  <Lines>1714</Lines>
  <Paragraphs>482</Paragraphs>
  <ScaleCrop>false</ScaleCrop>
  <Company/>
  <LinksUpToDate>false</LinksUpToDate>
  <CharactersWithSpaces>241344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23</cp:revision>
  <cp:lastPrinted>2025-11-11T14:05:00Z</cp:lastPrinted>
  <dcterms:created xsi:type="dcterms:W3CDTF">2025-12-09T07:47:00Z</dcterms:created>
  <dcterms:modified xsi:type="dcterms:W3CDTF">2025-12-09T08:38:00Z</dcterms:modified>
</cp:coreProperties>
</file>