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37F46" w14:textId="23F3CFE9" w:rsidR="00330E8E" w:rsidRDefault="000940C7">
      <w:pPr>
        <w:rPr>
          <w:color w:val="EE0000"/>
        </w:rPr>
      </w:pPr>
      <w:r w:rsidRPr="000940C7">
        <w:rPr>
          <w:rFonts w:hint="eastAsia"/>
        </w:rPr>
        <w:t>根據市場預測，全球智慧紡織品市場規模將從</w:t>
      </w:r>
      <w:r w:rsidRPr="000940C7">
        <w:rPr>
          <w:rFonts w:hint="eastAsia"/>
        </w:rPr>
        <w:t>2015</w:t>
      </w:r>
      <w:r w:rsidRPr="000940C7">
        <w:rPr>
          <w:rFonts w:hint="eastAsia"/>
        </w:rPr>
        <w:t>年的</w:t>
      </w:r>
      <w:r w:rsidRPr="000940C7">
        <w:rPr>
          <w:rFonts w:hint="eastAsia"/>
        </w:rPr>
        <w:t>1</w:t>
      </w:r>
      <w:r w:rsidRPr="000940C7">
        <w:rPr>
          <w:rFonts w:hint="eastAsia"/>
        </w:rPr>
        <w:t>億美元成長到</w:t>
      </w:r>
      <w:r w:rsidRPr="000940C7">
        <w:rPr>
          <w:rFonts w:hint="eastAsia"/>
        </w:rPr>
        <w:t>2026</w:t>
      </w:r>
      <w:r w:rsidRPr="000940C7">
        <w:rPr>
          <w:rFonts w:hint="eastAsia"/>
        </w:rPr>
        <w:t>年的約</w:t>
      </w:r>
      <w:r w:rsidRPr="000940C7">
        <w:rPr>
          <w:rFonts w:hint="eastAsia"/>
        </w:rPr>
        <w:t>30</w:t>
      </w:r>
      <w:r w:rsidRPr="000940C7">
        <w:rPr>
          <w:rFonts w:hint="eastAsia"/>
        </w:rPr>
        <w:t>億美元</w:t>
      </w:r>
      <w:r w:rsidR="00DD4DCF" w:rsidRPr="00DD4DCF">
        <w:t>According to market forecasts, the global market for smart textiles will grow from USD 0.1 billion in 2015 to about USD 3 billion by 2026 [8]</w:t>
      </w:r>
      <w:r w:rsidR="00DD4DCF" w:rsidRPr="00DD4DCF">
        <w:rPr>
          <w:rFonts w:hint="eastAsia"/>
        </w:rPr>
        <w:t xml:space="preserve"> </w:t>
      </w:r>
      <w:r w:rsidRPr="000940C7">
        <w:rPr>
          <w:rFonts w:hint="eastAsia"/>
        </w:rPr>
        <w:t>[8</w:t>
      </w:r>
      <w:r w:rsidRPr="00F93A4D">
        <w:rPr>
          <w:rFonts w:hint="eastAsia"/>
          <w:color w:val="EE0000"/>
        </w:rPr>
        <w:t>]</w:t>
      </w:r>
      <w:r w:rsidR="008740DB" w:rsidRPr="00F93A4D">
        <w:rPr>
          <w:rFonts w:hint="eastAsia"/>
          <w:color w:val="EE0000"/>
        </w:rPr>
        <w:t>by</w:t>
      </w:r>
      <w:r w:rsidR="008740DB" w:rsidRPr="00F93A4D">
        <w:rPr>
          <w:color w:val="EE0000"/>
        </w:rPr>
        <w:t xml:space="preserve"> </w:t>
      </w:r>
      <w:r w:rsidR="008740DB" w:rsidRPr="00F93A4D">
        <w:rPr>
          <w:color w:val="EE0000"/>
        </w:rPr>
        <w:t xml:space="preserve">Textile Learning Factory 4.0 </w:t>
      </w:r>
      <w:proofErr w:type="gramStart"/>
      <w:r w:rsidR="008740DB" w:rsidRPr="00F93A4D">
        <w:rPr>
          <w:color w:val="EE0000"/>
        </w:rPr>
        <w:t>–</w:t>
      </w:r>
      <w:proofErr w:type="gramEnd"/>
      <w:r w:rsidR="008740DB" w:rsidRPr="00F93A4D">
        <w:rPr>
          <w:color w:val="EE0000"/>
        </w:rPr>
        <w:t xml:space="preserve"> Preparing Germany</w:t>
      </w:r>
      <w:proofErr w:type="gramStart"/>
      <w:r w:rsidR="008740DB" w:rsidRPr="00F93A4D">
        <w:rPr>
          <w:color w:val="EE0000"/>
        </w:rPr>
        <w:t>’</w:t>
      </w:r>
      <w:proofErr w:type="gramEnd"/>
      <w:r w:rsidR="008740DB" w:rsidRPr="00F93A4D">
        <w:rPr>
          <w:color w:val="EE0000"/>
        </w:rPr>
        <w:t>s Textile Industry for the Digital Future</w:t>
      </w:r>
      <w:r w:rsidR="00BB6A05" w:rsidRPr="00F93A4D">
        <w:rPr>
          <w:rFonts w:hint="eastAsia"/>
          <w:color w:val="EE0000"/>
        </w:rPr>
        <w:t>這篇</w:t>
      </w:r>
      <w:r w:rsidR="00490DE3">
        <w:rPr>
          <w:rFonts w:hint="eastAsia"/>
          <w:color w:val="EE0000"/>
        </w:rPr>
        <w:t>(2017)</w:t>
      </w:r>
      <w:r w:rsidR="002A45B3" w:rsidRPr="002A45B3">
        <w:t xml:space="preserve"> </w:t>
      </w:r>
      <w:r w:rsidR="002A45B3" w:rsidRPr="002A45B3">
        <w:rPr>
          <w:color w:val="EE0000"/>
        </w:rPr>
        <w:t xml:space="preserve">Dennis </w:t>
      </w:r>
      <w:proofErr w:type="spellStart"/>
      <w:r w:rsidR="002A45B3" w:rsidRPr="002A45B3">
        <w:rPr>
          <w:color w:val="EE0000"/>
        </w:rPr>
        <w:t>Küsters</w:t>
      </w:r>
      <w:proofErr w:type="spellEnd"/>
      <w:r w:rsidR="002A45B3" w:rsidRPr="002A45B3">
        <w:rPr>
          <w:color w:val="EE0000"/>
        </w:rPr>
        <w:t xml:space="preserve">ª*, Nicolina </w:t>
      </w:r>
      <w:proofErr w:type="spellStart"/>
      <w:r w:rsidR="002A45B3" w:rsidRPr="002A45B3">
        <w:rPr>
          <w:color w:val="EE0000"/>
        </w:rPr>
        <w:t>Praß</w:t>
      </w:r>
      <w:proofErr w:type="spellEnd"/>
      <w:r w:rsidR="002A45B3" w:rsidRPr="002A45B3">
        <w:rPr>
          <w:rFonts w:ascii="Times New Roman" w:hAnsi="Times New Roman" w:cs="Times New Roman"/>
          <w:color w:val="EE0000"/>
        </w:rPr>
        <w:t>ᵇ</w:t>
      </w:r>
      <w:r w:rsidR="002A45B3" w:rsidRPr="002A45B3">
        <w:rPr>
          <w:color w:val="EE0000"/>
        </w:rPr>
        <w:t xml:space="preserve">, Yves-Simon </w:t>
      </w:r>
      <w:proofErr w:type="spellStart"/>
      <w:r w:rsidR="002A45B3" w:rsidRPr="002A45B3">
        <w:rPr>
          <w:color w:val="EE0000"/>
        </w:rPr>
        <w:t>Gloya</w:t>
      </w:r>
      <w:proofErr w:type="spellEnd"/>
    </w:p>
    <w:p w14:paraId="6856AD34" w14:textId="77777777" w:rsidR="00670A38" w:rsidRDefault="00670A38">
      <w:pPr>
        <w:rPr>
          <w:color w:val="EE0000"/>
        </w:rPr>
      </w:pPr>
    </w:p>
    <w:p w14:paraId="01E65CA8" w14:textId="1513913B" w:rsidR="00670A38" w:rsidRDefault="00670A38">
      <w:bookmarkStart w:id="0" w:name="_Hlk199686012"/>
      <w:r>
        <w:rPr>
          <w:rFonts w:hint="eastAsia"/>
          <w:color w:val="EE0000"/>
        </w:rPr>
        <w:t>【智慧紡織要實現，分散的供應鏈必須連通】</w:t>
      </w:r>
      <w:r w:rsidRPr="00082E6D">
        <w:rPr>
          <w:rFonts w:hint="eastAsia"/>
        </w:rPr>
        <w:t>為了實現智慧紡織品的大批量生產並釋放其潛力，混合且通常高度分散的紡織價值鏈必須日益互聯互通</w:t>
      </w:r>
      <w:r w:rsidR="00527337" w:rsidRPr="00082E6D">
        <w:t xml:space="preserve">In order to produce smart textile products in large series or mass production scale and to unlock this potential, the hybrid and typically highly fragmented textile value chains will have to become increasingly interconnected. </w:t>
      </w:r>
      <w:r w:rsidR="00527337" w:rsidRPr="00082E6D">
        <w:rPr>
          <w:rFonts w:hint="eastAsia"/>
        </w:rPr>
        <w:t>by</w:t>
      </w:r>
      <w:r w:rsidR="00527337" w:rsidRPr="00082E6D">
        <w:t xml:space="preserve"> Textile Learning Factory 4.0 </w:t>
      </w:r>
      <w:proofErr w:type="gramStart"/>
      <w:r w:rsidR="00527337" w:rsidRPr="00082E6D">
        <w:t>–</w:t>
      </w:r>
      <w:proofErr w:type="gramEnd"/>
      <w:r w:rsidR="00527337" w:rsidRPr="00082E6D">
        <w:t xml:space="preserve"> Preparing Germany</w:t>
      </w:r>
      <w:proofErr w:type="gramStart"/>
      <w:r w:rsidR="00527337" w:rsidRPr="00082E6D">
        <w:t>’</w:t>
      </w:r>
      <w:proofErr w:type="gramEnd"/>
      <w:r w:rsidR="00527337" w:rsidRPr="00082E6D">
        <w:t>s Textile Industry for the Digital Future</w:t>
      </w:r>
      <w:r w:rsidR="00527337" w:rsidRPr="00082E6D">
        <w:rPr>
          <w:rFonts w:hint="eastAsia"/>
        </w:rPr>
        <w:t>這篇</w:t>
      </w:r>
      <w:r w:rsidR="00527337" w:rsidRPr="00082E6D">
        <w:rPr>
          <w:rFonts w:hint="eastAsia"/>
        </w:rPr>
        <w:t>(2017)</w:t>
      </w:r>
      <w:r w:rsidR="00527337" w:rsidRPr="00082E6D">
        <w:t xml:space="preserve"> Dennis </w:t>
      </w:r>
      <w:proofErr w:type="spellStart"/>
      <w:r w:rsidR="00527337" w:rsidRPr="00082E6D">
        <w:t>Küsters</w:t>
      </w:r>
      <w:proofErr w:type="spellEnd"/>
      <w:r w:rsidR="00527337" w:rsidRPr="00082E6D">
        <w:t xml:space="preserve">ª*, Nicolina </w:t>
      </w:r>
      <w:proofErr w:type="spellStart"/>
      <w:r w:rsidR="00527337" w:rsidRPr="00082E6D">
        <w:t>Praß</w:t>
      </w:r>
      <w:proofErr w:type="spellEnd"/>
      <w:r w:rsidR="00527337" w:rsidRPr="00082E6D">
        <w:rPr>
          <w:rFonts w:ascii="Times New Roman" w:hAnsi="Times New Roman" w:cs="Times New Roman"/>
        </w:rPr>
        <w:t>ᵇ</w:t>
      </w:r>
      <w:r w:rsidR="00527337" w:rsidRPr="00082E6D">
        <w:t xml:space="preserve">, Yves-Simon </w:t>
      </w:r>
      <w:proofErr w:type="spellStart"/>
      <w:r w:rsidR="00527337" w:rsidRPr="00082E6D">
        <w:t>Gloya</w:t>
      </w:r>
      <w:proofErr w:type="spellEnd"/>
    </w:p>
    <w:p w14:paraId="0E7E6814" w14:textId="77777777" w:rsidR="00A02711" w:rsidRDefault="00A02711"/>
    <w:p w14:paraId="41C519E8" w14:textId="0C0AFC53" w:rsidR="00A02711" w:rsidRPr="001E164E" w:rsidRDefault="00A02711" w:rsidP="00A02711">
      <w:pPr>
        <w:rPr>
          <w:rFonts w:hint="eastAsia"/>
          <w:color w:val="EE0000"/>
        </w:rPr>
      </w:pPr>
      <w:r>
        <w:rPr>
          <w:rFonts w:hint="eastAsia"/>
        </w:rPr>
        <w:t>【實施困境、資金、知識】</w:t>
      </w:r>
      <w:r w:rsidRPr="006A79EA">
        <w:rPr>
          <w:rFonts w:hint="eastAsia"/>
          <w:color w:val="EE0000"/>
        </w:rPr>
        <w:t>大多數企業由於嚴重的實施障礙（包括財務效益的不確定性以及專業知識的缺乏）</w:t>
      </w:r>
      <w:r w:rsidRPr="00865499">
        <w:rPr>
          <w:rFonts w:hint="eastAsia"/>
        </w:rPr>
        <w:t>而對啟動數位轉型進程猶豫不決</w:t>
      </w:r>
      <w:r w:rsidRPr="0030656D">
        <w:t>However, the majority of companies are hesitant to begin their digital transformation processes due to serious implementation barriers that include uncertainties regarding financial benefits and a lack of specialist knowledge</w:t>
      </w:r>
      <w:r w:rsidR="001E164E" w:rsidRPr="001E164E">
        <w:rPr>
          <w:rFonts w:hint="eastAsia"/>
        </w:rPr>
        <w:t xml:space="preserve"> </w:t>
      </w:r>
      <w:r w:rsidR="001E164E" w:rsidRPr="001E164E">
        <w:rPr>
          <w:rFonts w:hint="eastAsia"/>
          <w:color w:val="EE0000"/>
        </w:rPr>
        <w:t>by</w:t>
      </w:r>
      <w:r w:rsidR="001E164E" w:rsidRPr="001E164E">
        <w:rPr>
          <w:color w:val="EE0000"/>
        </w:rPr>
        <w:t xml:space="preserve"> Textile Learning Factory 4.0 </w:t>
      </w:r>
      <w:proofErr w:type="gramStart"/>
      <w:r w:rsidR="001E164E" w:rsidRPr="001E164E">
        <w:rPr>
          <w:color w:val="EE0000"/>
        </w:rPr>
        <w:t>–</w:t>
      </w:r>
      <w:proofErr w:type="gramEnd"/>
      <w:r w:rsidR="001E164E" w:rsidRPr="001E164E">
        <w:rPr>
          <w:color w:val="EE0000"/>
        </w:rPr>
        <w:t xml:space="preserve"> Preparing Germany</w:t>
      </w:r>
      <w:proofErr w:type="gramStart"/>
      <w:r w:rsidR="001E164E" w:rsidRPr="001E164E">
        <w:rPr>
          <w:color w:val="EE0000"/>
        </w:rPr>
        <w:t>’</w:t>
      </w:r>
      <w:proofErr w:type="gramEnd"/>
      <w:r w:rsidR="001E164E" w:rsidRPr="001E164E">
        <w:rPr>
          <w:color w:val="EE0000"/>
        </w:rPr>
        <w:t>s Textile Industry for the Digital Future</w:t>
      </w:r>
      <w:r w:rsidR="001E164E" w:rsidRPr="001E164E">
        <w:rPr>
          <w:rFonts w:hint="eastAsia"/>
          <w:color w:val="EE0000"/>
        </w:rPr>
        <w:t>這篇</w:t>
      </w:r>
      <w:r w:rsidR="001E164E" w:rsidRPr="001E164E">
        <w:rPr>
          <w:rFonts w:hint="eastAsia"/>
          <w:color w:val="EE0000"/>
        </w:rPr>
        <w:t>(2017)</w:t>
      </w:r>
      <w:r w:rsidR="001E164E" w:rsidRPr="001E164E">
        <w:rPr>
          <w:color w:val="EE0000"/>
        </w:rPr>
        <w:t xml:space="preserve"> Dennis </w:t>
      </w:r>
      <w:proofErr w:type="spellStart"/>
      <w:r w:rsidR="001E164E" w:rsidRPr="001E164E">
        <w:rPr>
          <w:color w:val="EE0000"/>
        </w:rPr>
        <w:t>Küsters</w:t>
      </w:r>
      <w:proofErr w:type="spellEnd"/>
      <w:r w:rsidR="001E164E" w:rsidRPr="001E164E">
        <w:rPr>
          <w:color w:val="EE0000"/>
        </w:rPr>
        <w:t xml:space="preserve">ª*, Nicolina </w:t>
      </w:r>
      <w:proofErr w:type="spellStart"/>
      <w:r w:rsidR="001E164E" w:rsidRPr="001E164E">
        <w:rPr>
          <w:color w:val="EE0000"/>
        </w:rPr>
        <w:t>Praß</w:t>
      </w:r>
      <w:proofErr w:type="spellEnd"/>
      <w:r w:rsidR="001E164E" w:rsidRPr="001E164E">
        <w:rPr>
          <w:rFonts w:ascii="Times New Roman" w:hAnsi="Times New Roman" w:cs="Times New Roman"/>
          <w:color w:val="EE0000"/>
        </w:rPr>
        <w:t>ᵇ</w:t>
      </w:r>
      <w:r w:rsidR="001E164E" w:rsidRPr="001E164E">
        <w:rPr>
          <w:color w:val="EE0000"/>
        </w:rPr>
        <w:t xml:space="preserve">, Yves-Simon </w:t>
      </w:r>
      <w:proofErr w:type="spellStart"/>
      <w:r w:rsidR="001E164E" w:rsidRPr="001E164E">
        <w:rPr>
          <w:color w:val="EE0000"/>
        </w:rPr>
        <w:t>Gloya</w:t>
      </w:r>
      <w:proofErr w:type="spellEnd"/>
      <w:r w:rsidR="001E164E" w:rsidRPr="001E164E">
        <w:rPr>
          <w:color w:val="EE0000"/>
        </w:rPr>
        <w:sym w:font="Wingdings" w:char="F0E0"/>
      </w:r>
      <w:r w:rsidR="001E164E" w:rsidRPr="006A79EA">
        <w:rPr>
          <w:rFonts w:hint="eastAsia"/>
          <w:color w:val="EE0000"/>
          <w:highlight w:val="yellow"/>
        </w:rPr>
        <w:t>導入我們的平台可以這兩個問題，簡單方便的方式就可以數位轉型第一步</w:t>
      </w:r>
    </w:p>
    <w:p w14:paraId="49FF4578" w14:textId="77777777" w:rsidR="00A02711" w:rsidRPr="00A02711" w:rsidRDefault="00A02711">
      <w:pPr>
        <w:rPr>
          <w:rFonts w:hint="eastAsia"/>
        </w:rPr>
      </w:pPr>
    </w:p>
    <w:bookmarkEnd w:id="0"/>
    <w:p w14:paraId="2F6D8CB6" w14:textId="77777777" w:rsidR="000940C7" w:rsidRDefault="000940C7">
      <w:pPr>
        <w:rPr>
          <w:rFonts w:hint="eastAsia"/>
        </w:rPr>
      </w:pPr>
    </w:p>
    <w:p w14:paraId="5CE0FA8A" w14:textId="6D3535CB" w:rsidR="002F00DF" w:rsidRDefault="00330E8E">
      <w:r w:rsidRPr="00330E8E">
        <w:t>IS play a critical role in developing sense and respond capabilities</w:t>
      </w:r>
      <w:r w:rsidRPr="00330E8E">
        <w:br/>
        <w:t xml:space="preserve">IS </w:t>
      </w:r>
      <w:r w:rsidRPr="00330E8E">
        <w:t>在發展感知和回應能力方面發揮關鍵作用</w:t>
      </w:r>
      <w:r w:rsidR="00F02C28" w:rsidRPr="00FA3535">
        <w:rPr>
          <w:highlight w:val="yellow"/>
        </w:rPr>
        <w:t>.</w:t>
      </w:r>
      <w:r w:rsidR="00F02C28" w:rsidRPr="00FA3535">
        <w:rPr>
          <w:rFonts w:hint="eastAsia"/>
          <w:highlight w:val="yellow"/>
        </w:rPr>
        <w:t>來自</w:t>
      </w:r>
      <w:r w:rsidR="00F02C28" w:rsidRPr="00FA3535">
        <w:rPr>
          <w:color w:val="EE0000"/>
          <w:highlight w:val="yellow"/>
        </w:rPr>
        <w:t xml:space="preserve">Digital innovation: A review and synthesis </w:t>
      </w:r>
      <w:hyperlink r:id="rId7" w:history="1">
        <w:r w:rsidR="00F02C28" w:rsidRPr="00FA3535">
          <w:rPr>
            <w:rStyle w:val="af2"/>
            <w:color w:val="EE0000"/>
            <w:highlight w:val="yellow"/>
          </w:rPr>
          <w:t>Rajiv Kohli</w:t>
        </w:r>
      </w:hyperlink>
      <w:r w:rsidR="00F02C28" w:rsidRPr="00FA3535">
        <w:rPr>
          <w:color w:val="EE0000"/>
          <w:highlight w:val="yellow"/>
        </w:rPr>
        <w:t>, </w:t>
      </w:r>
      <w:hyperlink r:id="rId8" w:history="1">
        <w:r w:rsidR="00F02C28" w:rsidRPr="00FA3535">
          <w:rPr>
            <w:rStyle w:val="af2"/>
            <w:color w:val="EE0000"/>
            <w:highlight w:val="yellow"/>
          </w:rPr>
          <w:t>Nigel P. Melville</w:t>
        </w:r>
      </w:hyperlink>
      <w:r w:rsidR="00F02C28" w:rsidRPr="00FA3535">
        <w:rPr>
          <w:color w:val="EE0000"/>
          <w:highlight w:val="yellow"/>
        </w:rPr>
        <w:t>2018</w:t>
      </w:r>
    </w:p>
    <w:p w14:paraId="252E376E" w14:textId="77777777" w:rsidR="00330E8E" w:rsidRDefault="00330E8E"/>
    <w:p w14:paraId="1F413409" w14:textId="77777777" w:rsidR="00330E8E" w:rsidRPr="00102967" w:rsidRDefault="00330E8E" w:rsidP="00330E8E">
      <w:pPr>
        <w:pStyle w:val="15"/>
        <w:ind w:firstLine="480"/>
      </w:pPr>
      <w:proofErr w:type="gramStart"/>
      <w:r w:rsidRPr="00FA3535">
        <w:rPr>
          <w:rFonts w:hint="eastAsia"/>
          <w:highlight w:val="yellow"/>
        </w:rPr>
        <w:t>【</w:t>
      </w:r>
      <w:proofErr w:type="gramEnd"/>
      <w:r w:rsidRPr="00FA3535">
        <w:rPr>
          <w:rFonts w:hint="eastAsia"/>
          <w:highlight w:val="yellow"/>
        </w:rPr>
        <w:t>探索與開發</w:t>
      </w:r>
      <w:r w:rsidRPr="00FA3535">
        <w:rPr>
          <w:highlight w:val="yellow"/>
        </w:rPr>
        <w:t>exploitation</w:t>
      </w:r>
      <w:r w:rsidRPr="00FA3535">
        <w:rPr>
          <w:highlight w:val="yellow"/>
        </w:rPr>
        <w:t>是對已經在使用的現有</w:t>
      </w:r>
      <w:r w:rsidRPr="00FA3535">
        <w:rPr>
          <w:highlight w:val="yellow"/>
        </w:rPr>
        <w:t xml:space="preserve"> IS </w:t>
      </w:r>
      <w:r w:rsidRPr="00FA3535">
        <w:rPr>
          <w:highlight w:val="yellow"/>
        </w:rPr>
        <w:t>進行創造性的新用途</w:t>
      </w:r>
      <w:r w:rsidRPr="00FA3535">
        <w:rPr>
          <w:highlight w:val="yellow"/>
        </w:rPr>
        <w:lastRenderedPageBreak/>
        <w:t>Another view is that exploitation results from creative new uses of existing IS already in use.</w:t>
      </w:r>
      <w:r w:rsidRPr="00FA3535">
        <w:rPr>
          <w:rFonts w:hint="eastAsia"/>
          <w:highlight w:val="yellow"/>
        </w:rPr>
        <w:t>來自</w:t>
      </w:r>
      <w:r w:rsidRPr="00FA3535">
        <w:rPr>
          <w:color w:val="EE0000"/>
          <w:highlight w:val="yellow"/>
        </w:rPr>
        <w:t xml:space="preserve">Digital innovation: A review and synthesis </w:t>
      </w:r>
      <w:hyperlink r:id="rId9" w:history="1">
        <w:r w:rsidRPr="00FA3535">
          <w:rPr>
            <w:rStyle w:val="af2"/>
            <w:color w:val="EE0000"/>
            <w:highlight w:val="yellow"/>
          </w:rPr>
          <w:t>Rajiv Kohli</w:t>
        </w:r>
      </w:hyperlink>
      <w:r w:rsidRPr="00FA3535">
        <w:rPr>
          <w:color w:val="EE0000"/>
          <w:highlight w:val="yellow"/>
        </w:rPr>
        <w:t>, </w:t>
      </w:r>
      <w:hyperlink r:id="rId10" w:history="1">
        <w:r w:rsidRPr="00FA3535">
          <w:rPr>
            <w:rStyle w:val="af2"/>
            <w:color w:val="EE0000"/>
            <w:highlight w:val="yellow"/>
          </w:rPr>
          <w:t>Nigel P. Melville</w:t>
        </w:r>
      </w:hyperlink>
      <w:r w:rsidRPr="00FA3535">
        <w:rPr>
          <w:color w:val="EE0000"/>
          <w:highlight w:val="yellow"/>
        </w:rPr>
        <w:t>2018</w:t>
      </w:r>
      <w:r w:rsidRPr="00FA3535">
        <w:rPr>
          <w:rFonts w:hint="eastAsia"/>
          <w:color w:val="EE0000"/>
          <w:highlight w:val="yellow"/>
        </w:rPr>
        <w:t>】</w:t>
      </w:r>
    </w:p>
    <w:p w14:paraId="13CD7D69" w14:textId="77777777" w:rsidR="006025CE" w:rsidRPr="00E90332" w:rsidRDefault="006025CE" w:rsidP="006025CE">
      <w:pPr>
        <w:pStyle w:val="15"/>
        <w:ind w:firstLine="480"/>
        <w:rPr>
          <w:color w:val="EE0000"/>
        </w:rPr>
      </w:pPr>
      <w:r w:rsidRPr="00DC6871">
        <w:rPr>
          <w:rFonts w:hint="eastAsia"/>
          <w:color w:val="EE0000"/>
          <w:highlight w:val="yellow"/>
        </w:rPr>
        <w:t>可以補充這一句【</w:t>
      </w:r>
      <w:r w:rsidRPr="00DC6871">
        <w:rPr>
          <w:color w:val="EE0000"/>
          <w:highlight w:val="yellow"/>
        </w:rPr>
        <w:t>利用是指利用現有系統和資料來源來產生新的創新</w:t>
      </w:r>
      <w:r w:rsidRPr="00DC6871">
        <w:rPr>
          <w:color w:val="EE0000"/>
          <w:highlight w:val="yellow"/>
        </w:rPr>
        <w:t>Exploitation refers to leveraging existing systems and data sources to generate new</w:t>
      </w:r>
      <w:r w:rsidRPr="00DC6871">
        <w:rPr>
          <w:rFonts w:hint="eastAsia"/>
          <w:color w:val="EE0000"/>
          <w:highlight w:val="yellow"/>
        </w:rPr>
        <w:t>】來自</w:t>
      </w:r>
      <w:r w:rsidRPr="00DC6871">
        <w:rPr>
          <w:rFonts w:hint="eastAsia"/>
          <w:color w:val="EE0000"/>
          <w:highlight w:val="yellow"/>
        </w:rPr>
        <w:t>(</w:t>
      </w:r>
      <w:r w:rsidRPr="00DC6871">
        <w:rPr>
          <w:color w:val="EE0000"/>
          <w:highlight w:val="yellow"/>
        </w:rPr>
        <w:t xml:space="preserve">Digital innovation: A review and synthesis </w:t>
      </w:r>
      <w:hyperlink r:id="rId11" w:history="1">
        <w:r w:rsidRPr="00DC6871">
          <w:rPr>
            <w:rStyle w:val="af2"/>
            <w:highlight w:val="yellow"/>
          </w:rPr>
          <w:t>Rajiv Kohli</w:t>
        </w:r>
      </w:hyperlink>
      <w:r w:rsidRPr="00DC6871">
        <w:rPr>
          <w:color w:val="EE0000"/>
          <w:highlight w:val="yellow"/>
        </w:rPr>
        <w:t>, </w:t>
      </w:r>
      <w:hyperlink r:id="rId12" w:history="1">
        <w:r w:rsidRPr="00DC6871">
          <w:rPr>
            <w:rStyle w:val="af2"/>
            <w:highlight w:val="yellow"/>
          </w:rPr>
          <w:t>Nigel P. Melville</w:t>
        </w:r>
      </w:hyperlink>
      <w:r w:rsidRPr="00DC6871">
        <w:rPr>
          <w:color w:val="EE0000"/>
          <w:highlight w:val="yellow"/>
        </w:rPr>
        <w:t>2018</w:t>
      </w:r>
      <w:r w:rsidRPr="00DC6871">
        <w:rPr>
          <w:rFonts w:hint="eastAsia"/>
          <w:color w:val="EE0000"/>
          <w:highlight w:val="yellow"/>
        </w:rPr>
        <w:t>)</w:t>
      </w:r>
    </w:p>
    <w:p w14:paraId="23481458" w14:textId="77777777" w:rsidR="00330E8E" w:rsidRDefault="00330E8E"/>
    <w:p w14:paraId="5DBB7321" w14:textId="77777777" w:rsidR="006F2F92" w:rsidRPr="00F26FAA" w:rsidRDefault="006F2F92" w:rsidP="006F2F92">
      <w:pPr>
        <w:pStyle w:val="15"/>
        <w:ind w:firstLine="480"/>
        <w:rPr>
          <w:color w:val="EE0000"/>
        </w:rPr>
      </w:pPr>
      <w:r w:rsidRPr="00F26FAA">
        <w:rPr>
          <w:rFonts w:hint="eastAsia"/>
          <w:highlight w:val="yellow"/>
        </w:rPr>
        <w:t>【商業機密的文化】</w:t>
      </w:r>
      <w:r w:rsidRPr="00F26FAA">
        <w:rPr>
          <w:highlight w:val="yellow"/>
        </w:rPr>
        <w:t>除了組織本身之外，文化和國家背景也影響著</w:t>
      </w:r>
      <w:r w:rsidRPr="00F26FAA">
        <w:rPr>
          <w:highlight w:val="yellow"/>
        </w:rPr>
        <w:t xml:space="preserve"> IS </w:t>
      </w:r>
      <w:r w:rsidRPr="00F26FAA">
        <w:rPr>
          <w:highlight w:val="yellow"/>
        </w:rPr>
        <w:t>所推動的組織變革努力</w:t>
      </w:r>
      <w:proofErr w:type="gramStart"/>
      <w:r w:rsidRPr="00F26FAA">
        <w:rPr>
          <w:highlight w:val="yellow"/>
        </w:rPr>
        <w:t>（</w:t>
      </w:r>
      <w:proofErr w:type="spellStart"/>
      <w:proofErr w:type="gramEnd"/>
      <w:r w:rsidRPr="00F26FAA">
        <w:rPr>
          <w:highlight w:val="yellow"/>
        </w:rPr>
        <w:t>Avgerou</w:t>
      </w:r>
      <w:proofErr w:type="spellEnd"/>
      <w:r w:rsidRPr="00F26FAA">
        <w:rPr>
          <w:highlight w:val="yellow"/>
        </w:rPr>
        <w:t>，</w:t>
      </w:r>
      <w:r w:rsidRPr="00F26FAA">
        <w:rPr>
          <w:highlight w:val="yellow"/>
        </w:rPr>
        <w:t> </w:t>
      </w:r>
      <w:hyperlink r:id="rId13" w:anchor="isj12193-bib-0010" w:history="1">
        <w:r w:rsidRPr="00F26FAA">
          <w:rPr>
            <w:rStyle w:val="af2"/>
            <w:b/>
            <w:bCs/>
            <w:highlight w:val="yellow"/>
          </w:rPr>
          <w:t>2001</w:t>
        </w:r>
      </w:hyperlink>
      <w:r w:rsidRPr="00F26FAA">
        <w:rPr>
          <w:highlight w:val="yellow"/>
        </w:rPr>
        <w:t> </w:t>
      </w:r>
      <w:r w:rsidRPr="00F26FAA">
        <w:rPr>
          <w:highlight w:val="yellow"/>
        </w:rPr>
        <w:t>；</w:t>
      </w:r>
      <w:proofErr w:type="spellStart"/>
      <w:r w:rsidRPr="00F26FAA">
        <w:rPr>
          <w:highlight w:val="yellow"/>
        </w:rPr>
        <w:t>Avgerou</w:t>
      </w:r>
      <w:proofErr w:type="spellEnd"/>
      <w:r w:rsidRPr="00F26FAA">
        <w:rPr>
          <w:highlight w:val="yellow"/>
        </w:rPr>
        <w:t>，</w:t>
      </w:r>
      <w:r w:rsidRPr="00F26FAA">
        <w:rPr>
          <w:highlight w:val="yellow"/>
        </w:rPr>
        <w:t> </w:t>
      </w:r>
      <w:hyperlink r:id="rId14" w:anchor="isj12193-bib-0011" w:history="1">
        <w:r w:rsidRPr="00F26FAA">
          <w:rPr>
            <w:rStyle w:val="af2"/>
            <w:b/>
            <w:bCs/>
            <w:highlight w:val="yellow"/>
          </w:rPr>
          <w:t>2008</w:t>
        </w:r>
      </w:hyperlink>
      <w:r w:rsidRPr="00F26FAA">
        <w:rPr>
          <w:highlight w:val="yellow"/>
        </w:rPr>
        <w:t> </w:t>
      </w:r>
      <w:r w:rsidRPr="00F26FAA">
        <w:rPr>
          <w:highlight w:val="yellow"/>
        </w:rPr>
        <w:t>；</w:t>
      </w:r>
      <w:r w:rsidRPr="00F26FAA">
        <w:rPr>
          <w:highlight w:val="yellow"/>
        </w:rPr>
        <w:t>Melville</w:t>
      </w:r>
      <w:r w:rsidRPr="00F26FAA">
        <w:rPr>
          <w:highlight w:val="yellow"/>
        </w:rPr>
        <w:t>，</w:t>
      </w:r>
      <w:r w:rsidRPr="00F26FAA">
        <w:rPr>
          <w:highlight w:val="yellow"/>
        </w:rPr>
        <w:t> </w:t>
      </w:r>
      <w:hyperlink r:id="rId15" w:anchor="isj12193-bib-0080" w:history="1">
        <w:r w:rsidRPr="00F26FAA">
          <w:rPr>
            <w:rStyle w:val="af2"/>
            <w:b/>
            <w:bCs/>
            <w:highlight w:val="yellow"/>
          </w:rPr>
          <w:t>2010</w:t>
        </w:r>
      </w:hyperlink>
      <w:r w:rsidRPr="00F26FAA">
        <w:rPr>
          <w:highlight w:val="yellow"/>
        </w:rPr>
        <w:t> </w:t>
      </w:r>
      <w:r w:rsidRPr="00F26FAA">
        <w:rPr>
          <w:highlight w:val="yellow"/>
        </w:rPr>
        <w:t>）</w:t>
      </w:r>
      <w:r w:rsidRPr="00F26FAA">
        <w:rPr>
          <w:highlight w:val="yellow"/>
        </w:rPr>
        <w:t> Moving beyond the organization itself, the cultural and national context also shapes IS-enabled organizational change efforts (</w:t>
      </w:r>
      <w:proofErr w:type="spellStart"/>
      <w:r w:rsidRPr="00F26FAA">
        <w:rPr>
          <w:highlight w:val="yellow"/>
        </w:rPr>
        <w:t>Avgerou</w:t>
      </w:r>
      <w:proofErr w:type="spellEnd"/>
      <w:r w:rsidRPr="00F26FAA">
        <w:rPr>
          <w:highlight w:val="yellow"/>
        </w:rPr>
        <w:t>, </w:t>
      </w:r>
      <w:hyperlink r:id="rId16" w:anchor="isj12193-bib-0010" w:history="1">
        <w:r w:rsidRPr="00F26FAA">
          <w:rPr>
            <w:rStyle w:val="af2"/>
            <w:b/>
            <w:bCs/>
            <w:highlight w:val="yellow"/>
          </w:rPr>
          <w:t>2001</w:t>
        </w:r>
      </w:hyperlink>
      <w:r w:rsidRPr="00F26FAA">
        <w:rPr>
          <w:highlight w:val="yellow"/>
        </w:rPr>
        <w:t xml:space="preserve">; </w:t>
      </w:r>
      <w:proofErr w:type="spellStart"/>
      <w:r w:rsidRPr="00F26FAA">
        <w:rPr>
          <w:highlight w:val="yellow"/>
        </w:rPr>
        <w:t>Avgerou</w:t>
      </w:r>
      <w:proofErr w:type="spellEnd"/>
      <w:r w:rsidRPr="00F26FAA">
        <w:rPr>
          <w:highlight w:val="yellow"/>
        </w:rPr>
        <w:t>, </w:t>
      </w:r>
      <w:hyperlink r:id="rId17" w:anchor="isj12193-bib-0011" w:history="1">
        <w:r w:rsidRPr="00F26FAA">
          <w:rPr>
            <w:rStyle w:val="af2"/>
            <w:b/>
            <w:bCs/>
            <w:highlight w:val="yellow"/>
          </w:rPr>
          <w:t>2008</w:t>
        </w:r>
      </w:hyperlink>
      <w:r w:rsidRPr="00F26FAA">
        <w:rPr>
          <w:highlight w:val="yellow"/>
        </w:rPr>
        <w:t>; Melville, </w:t>
      </w:r>
      <w:hyperlink r:id="rId18" w:anchor="isj12193-bib-0080" w:history="1">
        <w:r w:rsidRPr="00F26FAA">
          <w:rPr>
            <w:rStyle w:val="af2"/>
            <w:b/>
            <w:bCs/>
            <w:highlight w:val="yellow"/>
          </w:rPr>
          <w:t>2010</w:t>
        </w:r>
      </w:hyperlink>
      <w:r w:rsidRPr="00F26FAA">
        <w:rPr>
          <w:highlight w:val="yellow"/>
        </w:rPr>
        <w:t>)</w:t>
      </w:r>
      <w:r w:rsidRPr="00F26FAA">
        <w:rPr>
          <w:rFonts w:hint="eastAsia"/>
          <w:color w:val="EE0000"/>
          <w:highlight w:val="yellow"/>
        </w:rPr>
        <w:t>來自</w:t>
      </w:r>
      <w:r w:rsidRPr="00F26FAA">
        <w:rPr>
          <w:color w:val="EE0000"/>
          <w:highlight w:val="yellow"/>
        </w:rPr>
        <w:t xml:space="preserve">Digital innovation: A review and synthesis </w:t>
      </w:r>
      <w:hyperlink r:id="rId19" w:history="1">
        <w:r w:rsidRPr="00F26FAA">
          <w:rPr>
            <w:rStyle w:val="af2"/>
            <w:color w:val="EE0000"/>
            <w:highlight w:val="yellow"/>
          </w:rPr>
          <w:t>Rajiv Kohli</w:t>
        </w:r>
      </w:hyperlink>
      <w:r w:rsidRPr="00F26FAA">
        <w:rPr>
          <w:color w:val="EE0000"/>
          <w:highlight w:val="yellow"/>
        </w:rPr>
        <w:t>, </w:t>
      </w:r>
      <w:hyperlink r:id="rId20" w:history="1">
        <w:r w:rsidRPr="00F26FAA">
          <w:rPr>
            <w:rStyle w:val="af2"/>
            <w:color w:val="EE0000"/>
            <w:highlight w:val="yellow"/>
          </w:rPr>
          <w:t>Nigel P. Melville</w:t>
        </w:r>
      </w:hyperlink>
      <w:r w:rsidRPr="00F26FAA">
        <w:rPr>
          <w:color w:val="EE0000"/>
          <w:highlight w:val="yellow"/>
        </w:rPr>
        <w:t>2018</w:t>
      </w:r>
    </w:p>
    <w:p w14:paraId="5292C817" w14:textId="77777777" w:rsidR="007258FC" w:rsidRDefault="007258FC" w:rsidP="007258FC">
      <w:pPr>
        <w:ind w:firstLine="480"/>
        <w:rPr>
          <w:b/>
          <w:bCs/>
        </w:rPr>
      </w:pPr>
      <w:r w:rsidRPr="000C6117">
        <w:rPr>
          <w:rFonts w:hint="eastAsia"/>
          <w:b/>
          <w:bCs/>
          <w:highlight w:val="yellow"/>
        </w:rPr>
        <w:t>【這句好適合用來形容</w:t>
      </w:r>
      <w:r w:rsidRPr="000C6117">
        <w:rPr>
          <w:rFonts w:hint="eastAsia"/>
          <w:b/>
          <w:bCs/>
          <w:highlight w:val="yellow"/>
        </w:rPr>
        <w:t>frontier</w:t>
      </w:r>
      <w:r w:rsidRPr="000C6117">
        <w:rPr>
          <w:rFonts w:hint="eastAsia"/>
          <w:b/>
          <w:bCs/>
          <w:highlight w:val="yellow"/>
        </w:rPr>
        <w:t>】</w:t>
      </w:r>
      <w:r w:rsidRPr="000C6117">
        <w:rPr>
          <w:b/>
          <w:bCs/>
          <w:highlight w:val="yellow"/>
        </w:rPr>
        <w:t>Organizations are knowledge-generating entities that draw learning from inside and outside their organization and apply it to foster effective initiation and may inoculate against fads and fashions.</w:t>
      </w:r>
      <w:r w:rsidRPr="000C6117">
        <w:rPr>
          <w:b/>
          <w:bCs/>
          <w:color w:val="EE0000"/>
          <w:highlight w:val="yellow"/>
        </w:rPr>
        <w:t>組織是知識生成實體，它從組織內部和外部汲取知識</w:t>
      </w:r>
      <w:r w:rsidRPr="000C6117">
        <w:rPr>
          <w:b/>
          <w:bCs/>
          <w:highlight w:val="yellow"/>
        </w:rPr>
        <w:t>，並將其應用於促進有效的創新，並可能抵禦時尚和潮流。</w:t>
      </w:r>
      <w:r w:rsidRPr="000C6117">
        <w:rPr>
          <w:rFonts w:hint="eastAsia"/>
          <w:b/>
          <w:bCs/>
          <w:highlight w:val="yellow"/>
        </w:rPr>
        <w:t>來自</w:t>
      </w:r>
      <w:r w:rsidRPr="000C6117">
        <w:rPr>
          <w:b/>
          <w:bCs/>
          <w:highlight w:val="yellow"/>
        </w:rPr>
        <w:t>Digital innovation: A review and synthesis Rajiv Kohli, Nigel P. Melville2018</w:t>
      </w:r>
    </w:p>
    <w:p w14:paraId="564EB8D2" w14:textId="77777777" w:rsidR="007258FC" w:rsidRDefault="007258FC" w:rsidP="007258FC">
      <w:pPr>
        <w:ind w:firstLine="480"/>
        <w:rPr>
          <w:b/>
          <w:bCs/>
        </w:rPr>
      </w:pPr>
    </w:p>
    <w:p w14:paraId="61EE4F32" w14:textId="77777777" w:rsidR="007258FC" w:rsidRDefault="007258FC" w:rsidP="007258FC">
      <w:pPr>
        <w:pStyle w:val="15"/>
        <w:ind w:firstLine="480"/>
      </w:pPr>
      <w:proofErr w:type="gramStart"/>
      <w:r w:rsidRPr="00BB1604">
        <w:rPr>
          <w:rFonts w:hint="eastAsia"/>
          <w:highlight w:val="yellow"/>
        </w:rPr>
        <w:t>疫</w:t>
      </w:r>
      <w:proofErr w:type="gramEnd"/>
      <w:r w:rsidRPr="00BB1604">
        <w:rPr>
          <w:rFonts w:hint="eastAsia"/>
          <w:highlight w:val="yellow"/>
        </w:rPr>
        <w:t>情壓力，與這一段論文的發現有關【</w:t>
      </w:r>
      <w:r w:rsidRPr="00BB1604">
        <w:rPr>
          <w:highlight w:val="yellow"/>
        </w:rPr>
        <w:t>高層管理人員的支持、</w:t>
      </w:r>
      <w:r w:rsidRPr="00BB1604">
        <w:rPr>
          <w:color w:val="EE0000"/>
          <w:highlight w:val="yellow"/>
        </w:rPr>
        <w:t>外部壓力和組織規模</w:t>
      </w:r>
      <w:r w:rsidRPr="00BB1604">
        <w:rPr>
          <w:highlight w:val="yellow"/>
        </w:rPr>
        <w:t>似乎最具預測性。總體而言，這項發現意味著這</w:t>
      </w:r>
      <w:r w:rsidRPr="00BB1604">
        <w:rPr>
          <w:highlight w:val="yellow"/>
        </w:rPr>
        <w:t xml:space="preserve"> 3 </w:t>
      </w:r>
      <w:proofErr w:type="gramStart"/>
      <w:r w:rsidRPr="00BB1604">
        <w:rPr>
          <w:highlight w:val="yellow"/>
        </w:rPr>
        <w:t>個</w:t>
      </w:r>
      <w:proofErr w:type="gramEnd"/>
      <w:r w:rsidRPr="00BB1604">
        <w:rPr>
          <w:highlight w:val="yellow"/>
        </w:rPr>
        <w:t>變數最有可能預測一個組織是否採用特定的</w:t>
      </w:r>
      <w:r w:rsidRPr="00BB1604">
        <w:rPr>
          <w:highlight w:val="yellow"/>
        </w:rPr>
        <w:t xml:space="preserve"> IT</w:t>
      </w:r>
      <w:r w:rsidRPr="00BB1604">
        <w:rPr>
          <w:highlight w:val="yellow"/>
        </w:rPr>
        <w:t>。</w:t>
      </w:r>
      <w:r w:rsidRPr="00BB1604">
        <w:rPr>
          <w:highlight w:val="yellow"/>
        </w:rPr>
        <w:t>Regarding which specific characteristics appear to matter and which ones do not, top management support, external pressure, and organizational size appear to be most predictive, based on meta-analysis of 47 adoption correlates within 51 articles (Jeyaraj et al., </w:t>
      </w:r>
      <w:hyperlink r:id="rId21" w:anchor="isj12193-bib-0055" w:history="1">
        <w:r w:rsidRPr="00BB1604">
          <w:rPr>
            <w:rStyle w:val="af2"/>
            <w:b/>
            <w:bCs/>
            <w:highlight w:val="yellow"/>
          </w:rPr>
          <w:t>2006</w:t>
        </w:r>
      </w:hyperlink>
      <w:r w:rsidRPr="00BB1604">
        <w:rPr>
          <w:highlight w:val="yellow"/>
        </w:rPr>
        <w:t xml:space="preserve">). Overall, this finding </w:t>
      </w:r>
      <w:r w:rsidRPr="00BB1604">
        <w:rPr>
          <w:highlight w:val="yellow"/>
        </w:rPr>
        <w:lastRenderedPageBreak/>
        <w:t>means that these 3 variables are the most likely to predict whether an organization adopts a given IT.</w:t>
      </w:r>
      <w:r w:rsidRPr="00BB1604">
        <w:rPr>
          <w:rFonts w:hint="eastAsia"/>
          <w:highlight w:val="yellow"/>
        </w:rPr>
        <w:t>來自</w:t>
      </w:r>
      <w:r w:rsidRPr="00BB1604">
        <w:rPr>
          <w:b/>
          <w:bCs/>
          <w:color w:val="EE0000"/>
          <w:highlight w:val="yellow"/>
        </w:rPr>
        <w:t xml:space="preserve">Digital innovation: A review and synthesis </w:t>
      </w:r>
      <w:hyperlink r:id="rId22" w:history="1">
        <w:r w:rsidRPr="00BB1604">
          <w:rPr>
            <w:rStyle w:val="af2"/>
            <w:b/>
            <w:bCs/>
            <w:color w:val="EE0000"/>
            <w:highlight w:val="yellow"/>
          </w:rPr>
          <w:t>Rajiv Kohli</w:t>
        </w:r>
      </w:hyperlink>
      <w:r w:rsidRPr="00BB1604">
        <w:rPr>
          <w:b/>
          <w:bCs/>
          <w:color w:val="EE0000"/>
          <w:highlight w:val="yellow"/>
        </w:rPr>
        <w:t>, </w:t>
      </w:r>
      <w:hyperlink r:id="rId23" w:history="1">
        <w:r w:rsidRPr="00BB1604">
          <w:rPr>
            <w:rStyle w:val="af2"/>
            <w:b/>
            <w:bCs/>
            <w:color w:val="EE0000"/>
            <w:highlight w:val="yellow"/>
          </w:rPr>
          <w:t>Nigel P. Melville</w:t>
        </w:r>
      </w:hyperlink>
      <w:r w:rsidRPr="00BB1604">
        <w:rPr>
          <w:b/>
          <w:bCs/>
          <w:color w:val="EE0000"/>
          <w:highlight w:val="yellow"/>
        </w:rPr>
        <w:t>2018</w:t>
      </w:r>
      <w:r w:rsidRPr="00BB1604">
        <w:rPr>
          <w:rFonts w:hint="eastAsia"/>
          <w:highlight w:val="yellow"/>
        </w:rPr>
        <w:t>】</w:t>
      </w:r>
    </w:p>
    <w:p w14:paraId="39E6AFAD" w14:textId="77777777" w:rsidR="007258FC" w:rsidRPr="007258FC" w:rsidRDefault="007258FC" w:rsidP="007258FC">
      <w:pPr>
        <w:ind w:firstLine="480"/>
        <w:rPr>
          <w:b/>
          <w:bCs/>
        </w:rPr>
      </w:pPr>
    </w:p>
    <w:p w14:paraId="6E0FB4CE" w14:textId="77777777" w:rsidR="007258FC" w:rsidRPr="00E97960" w:rsidRDefault="007258FC" w:rsidP="007258FC">
      <w:pPr>
        <w:pStyle w:val="15"/>
        <w:ind w:firstLine="480"/>
        <w:rPr>
          <w:color w:val="EE0000"/>
        </w:rPr>
      </w:pPr>
      <w:r w:rsidRPr="00E97960">
        <w:rPr>
          <w:color w:val="EE0000"/>
          <w:highlight w:val="yellow"/>
        </w:rPr>
        <w:t>系統設計是一個持續、反覆的過程，而不是有一個明確的開始和結束。</w:t>
      </w:r>
      <w:r w:rsidRPr="00E97960">
        <w:rPr>
          <w:color w:val="EE0000"/>
          <w:highlight w:val="yellow"/>
        </w:rPr>
        <w:t>This suggests that system design is an ongoing and iterative process rather than having a clear beginning and end.</w:t>
      </w:r>
      <w:r w:rsidRPr="00E97960">
        <w:rPr>
          <w:rFonts w:hint="eastAsia"/>
          <w:color w:val="EE0000"/>
          <w:highlight w:val="yellow"/>
        </w:rPr>
        <w:t xml:space="preserve"> </w:t>
      </w:r>
      <w:r w:rsidRPr="00E97960">
        <w:rPr>
          <w:rFonts w:hint="eastAsia"/>
          <w:color w:val="EE0000"/>
          <w:highlight w:val="yellow"/>
        </w:rPr>
        <w:t>來自</w:t>
      </w:r>
      <w:r w:rsidRPr="00E97960">
        <w:rPr>
          <w:color w:val="EE0000"/>
          <w:highlight w:val="yellow"/>
        </w:rPr>
        <w:t xml:space="preserve">Digital innovation: A review and synthesis </w:t>
      </w:r>
      <w:hyperlink r:id="rId24" w:history="1">
        <w:r w:rsidRPr="00E97960">
          <w:rPr>
            <w:rStyle w:val="af2"/>
            <w:color w:val="EE0000"/>
            <w:highlight w:val="yellow"/>
          </w:rPr>
          <w:t>Rajiv Kohli</w:t>
        </w:r>
      </w:hyperlink>
      <w:r w:rsidRPr="00E97960">
        <w:rPr>
          <w:color w:val="EE0000"/>
          <w:highlight w:val="yellow"/>
        </w:rPr>
        <w:t>, </w:t>
      </w:r>
      <w:hyperlink r:id="rId25" w:history="1">
        <w:r w:rsidRPr="00E97960">
          <w:rPr>
            <w:rStyle w:val="af2"/>
            <w:color w:val="EE0000"/>
            <w:highlight w:val="yellow"/>
          </w:rPr>
          <w:t>Nigel P. Melville</w:t>
        </w:r>
      </w:hyperlink>
      <w:r w:rsidRPr="00E97960">
        <w:rPr>
          <w:color w:val="EE0000"/>
          <w:highlight w:val="yellow"/>
        </w:rPr>
        <w:t>2018</w:t>
      </w:r>
    </w:p>
    <w:p w14:paraId="29039EC3" w14:textId="77777777" w:rsidR="007258FC" w:rsidRPr="00A4207A" w:rsidRDefault="007258FC" w:rsidP="007258FC">
      <w:pPr>
        <w:pStyle w:val="15"/>
        <w:ind w:firstLine="480"/>
      </w:pPr>
      <w:proofErr w:type="gramStart"/>
      <w:r>
        <w:rPr>
          <w:rFonts w:hint="eastAsia"/>
          <w:highlight w:val="yellow"/>
        </w:rPr>
        <w:t>【</w:t>
      </w:r>
      <w:proofErr w:type="gramEnd"/>
      <w:r w:rsidRPr="00A4207A">
        <w:rPr>
          <w:rFonts w:hint="eastAsia"/>
          <w:highlight w:val="yellow"/>
        </w:rPr>
        <w:t>異業結盟可以用這句</w:t>
      </w:r>
      <w:r w:rsidRPr="00A4207A">
        <w:rPr>
          <w:highlight w:val="yellow"/>
        </w:rPr>
        <w:t>Dyer</w:t>
      </w:r>
      <w:r w:rsidRPr="00A4207A">
        <w:rPr>
          <w:highlight w:val="yellow"/>
        </w:rPr>
        <w:t>、</w:t>
      </w:r>
      <w:r w:rsidRPr="00A4207A">
        <w:rPr>
          <w:highlight w:val="yellow"/>
        </w:rPr>
        <w:t xml:space="preserve">Gregersen </w:t>
      </w:r>
      <w:r w:rsidRPr="00A4207A">
        <w:rPr>
          <w:highlight w:val="yellow"/>
        </w:rPr>
        <w:t>和</w:t>
      </w:r>
      <w:r w:rsidRPr="00A4207A">
        <w:rPr>
          <w:highlight w:val="yellow"/>
        </w:rPr>
        <w:t xml:space="preserve"> Christensen</w:t>
      </w:r>
      <w:r w:rsidRPr="00A4207A">
        <w:rPr>
          <w:highlight w:val="yellow"/>
        </w:rPr>
        <w:t>（</w:t>
      </w:r>
      <w:r w:rsidRPr="00A4207A">
        <w:rPr>
          <w:highlight w:val="yellow"/>
        </w:rPr>
        <w:t> </w:t>
      </w:r>
      <w:hyperlink r:id="rId26" w:anchor="isj12193-bib-0034" w:history="1">
        <w:r w:rsidRPr="00A4207A">
          <w:rPr>
            <w:rStyle w:val="af2"/>
            <w:b/>
            <w:bCs/>
            <w:highlight w:val="yellow"/>
          </w:rPr>
          <w:t>2011</w:t>
        </w:r>
      </w:hyperlink>
      <w:r w:rsidRPr="00A4207A">
        <w:rPr>
          <w:highlight w:val="yellow"/>
        </w:rPr>
        <w:t> </w:t>
      </w:r>
      <w:r w:rsidRPr="00A4207A">
        <w:rPr>
          <w:highlight w:val="yellow"/>
        </w:rPr>
        <w:t>）利用顛覆性創新的理論基礎（</w:t>
      </w:r>
      <w:r w:rsidRPr="00A4207A">
        <w:rPr>
          <w:highlight w:val="yellow"/>
        </w:rPr>
        <w:t>Christensen &amp; Raynor</w:t>
      </w:r>
      <w:r w:rsidRPr="00A4207A">
        <w:rPr>
          <w:highlight w:val="yellow"/>
        </w:rPr>
        <w:t>，</w:t>
      </w:r>
      <w:r w:rsidRPr="00A4207A">
        <w:rPr>
          <w:highlight w:val="yellow"/>
        </w:rPr>
        <w:t> </w:t>
      </w:r>
      <w:hyperlink r:id="rId27" w:anchor="isj12193-bib-0023" w:history="1">
        <w:r w:rsidRPr="00A4207A">
          <w:rPr>
            <w:rStyle w:val="af2"/>
            <w:b/>
            <w:bCs/>
            <w:highlight w:val="yellow"/>
          </w:rPr>
          <w:t>2003</w:t>
        </w:r>
      </w:hyperlink>
      <w:r w:rsidRPr="00A4207A">
        <w:rPr>
          <w:highlight w:val="yellow"/>
        </w:rPr>
        <w:t> </w:t>
      </w:r>
      <w:r w:rsidRPr="00A4207A">
        <w:rPr>
          <w:highlight w:val="yellow"/>
        </w:rPr>
        <w:t>）提出，創新技能可以透過建構包含來自不相關領域的問題、難題和想法之間的關聯或連結在內的能力來學習，並透過建構提供新機會的互動體驗進行實驗</w:t>
      </w:r>
      <w:r w:rsidRPr="00A4207A">
        <w:rPr>
          <w:rFonts w:hint="eastAsia"/>
          <w:highlight w:val="yellow"/>
        </w:rPr>
        <w:t>來自</w:t>
      </w:r>
      <w:r w:rsidRPr="00A4207A">
        <w:rPr>
          <w:color w:val="EE0000"/>
          <w:highlight w:val="yellow"/>
        </w:rPr>
        <w:t xml:space="preserve">Digital innovation: A review and synthesis </w:t>
      </w:r>
      <w:hyperlink r:id="rId28" w:history="1">
        <w:r w:rsidRPr="00A4207A">
          <w:rPr>
            <w:rStyle w:val="af2"/>
            <w:color w:val="EE0000"/>
            <w:highlight w:val="yellow"/>
          </w:rPr>
          <w:t>Rajiv Kohli</w:t>
        </w:r>
      </w:hyperlink>
      <w:r w:rsidRPr="00A4207A">
        <w:rPr>
          <w:color w:val="EE0000"/>
          <w:highlight w:val="yellow"/>
        </w:rPr>
        <w:t>, </w:t>
      </w:r>
      <w:hyperlink r:id="rId29" w:history="1">
        <w:r w:rsidRPr="00A4207A">
          <w:rPr>
            <w:rStyle w:val="af2"/>
            <w:color w:val="EE0000"/>
            <w:highlight w:val="yellow"/>
          </w:rPr>
          <w:t>Nigel P. Melville</w:t>
        </w:r>
      </w:hyperlink>
      <w:r w:rsidRPr="00A4207A">
        <w:rPr>
          <w:color w:val="EE0000"/>
          <w:highlight w:val="yellow"/>
        </w:rPr>
        <w:t>2018</w:t>
      </w:r>
      <w:r>
        <w:rPr>
          <w:rFonts w:hint="eastAsia"/>
          <w:color w:val="EE0000"/>
          <w:highlight w:val="yellow"/>
        </w:rPr>
        <w:t>】</w:t>
      </w:r>
    </w:p>
    <w:p w14:paraId="5BBB425F" w14:textId="77777777" w:rsidR="0016672C" w:rsidRPr="00DD4F91" w:rsidRDefault="0016672C" w:rsidP="0016672C">
      <w:pPr>
        <w:pStyle w:val="15"/>
        <w:ind w:firstLine="480"/>
      </w:pPr>
      <w:r w:rsidRPr="00287C6E">
        <w:rPr>
          <w:rFonts w:hint="eastAsia"/>
          <w:highlight w:val="yellow"/>
        </w:rPr>
        <w:t>【可以放進文獻裡面】</w:t>
      </w:r>
      <w:r w:rsidRPr="00287C6E">
        <w:rPr>
          <w:highlight w:val="yellow"/>
        </w:rPr>
        <w:t>Knowledge sharing among partners, internal and external, leads to greater recognition of exploit opportunities</w:t>
      </w:r>
      <w:r w:rsidRPr="00287C6E">
        <w:rPr>
          <w:highlight w:val="yellow"/>
        </w:rPr>
        <w:t>內部和外部合作夥伴之間的知識共享有助於更好地認識開發機會</w:t>
      </w:r>
      <w:r w:rsidRPr="00287C6E">
        <w:rPr>
          <w:rFonts w:hint="eastAsia"/>
          <w:color w:val="EE0000"/>
          <w:highlight w:val="yellow"/>
        </w:rPr>
        <w:t>來自</w:t>
      </w:r>
      <w:r w:rsidRPr="00287C6E">
        <w:rPr>
          <w:color w:val="EE0000"/>
          <w:highlight w:val="yellow"/>
        </w:rPr>
        <w:t xml:space="preserve">Digital innovation: A review and synthesis </w:t>
      </w:r>
      <w:hyperlink r:id="rId30" w:history="1">
        <w:r w:rsidRPr="00287C6E">
          <w:rPr>
            <w:rStyle w:val="af2"/>
            <w:color w:val="EE0000"/>
            <w:highlight w:val="yellow"/>
          </w:rPr>
          <w:t>Rajiv Kohli</w:t>
        </w:r>
      </w:hyperlink>
      <w:r w:rsidRPr="00287C6E">
        <w:rPr>
          <w:color w:val="EE0000"/>
          <w:highlight w:val="yellow"/>
        </w:rPr>
        <w:t>, </w:t>
      </w:r>
      <w:hyperlink r:id="rId31" w:history="1">
        <w:r w:rsidRPr="00287C6E">
          <w:rPr>
            <w:rStyle w:val="af2"/>
            <w:color w:val="EE0000"/>
            <w:highlight w:val="yellow"/>
          </w:rPr>
          <w:t>Nigel P. Melville</w:t>
        </w:r>
      </w:hyperlink>
      <w:r w:rsidRPr="00287C6E">
        <w:rPr>
          <w:color w:val="EE0000"/>
          <w:highlight w:val="yellow"/>
        </w:rPr>
        <w:t>2018</w:t>
      </w:r>
    </w:p>
    <w:p w14:paraId="4BA05B1E" w14:textId="77777777" w:rsidR="006F2F92" w:rsidRDefault="006F2F92"/>
    <w:p w14:paraId="3C327A25" w14:textId="1A6D59A0" w:rsidR="00914871" w:rsidRPr="00914871" w:rsidRDefault="00914871" w:rsidP="00914871">
      <w:r>
        <w:rPr>
          <w:rFonts w:hint="eastAsia"/>
        </w:rPr>
        <w:t>以下診斷工具我覺得可以放進去跨階段分析來自</w:t>
      </w:r>
      <w:r w:rsidRPr="00914871">
        <w:rPr>
          <w:rFonts w:hint="eastAsia"/>
          <w:color w:val="EE0000"/>
          <w:highlight w:val="yellow"/>
        </w:rPr>
        <w:t>Digital innovation strategy: A framework for diagnosing and improving digital product and service innovation(2015)</w:t>
      </w:r>
      <w:r w:rsidRPr="00B073DA">
        <w:rPr>
          <w:rFonts w:hint="eastAsia"/>
          <w:highlight w:val="yellow"/>
        </w:rPr>
        <w:t xml:space="preserve"> </w:t>
      </w:r>
      <w:r w:rsidRPr="00B073DA">
        <w:rPr>
          <w:rFonts w:hint="eastAsia"/>
          <w:highlight w:val="yellow"/>
        </w:rPr>
        <w:t>數位創新策略：診斷和改進數位產品和服務創新的框架</w:t>
      </w:r>
      <w:r w:rsidRPr="00B073DA">
        <w:rPr>
          <w:highlight w:val="yellow"/>
        </w:rPr>
        <w:t>Daniel Nylé, Jonny Holmström</w:t>
      </w:r>
    </w:p>
    <w:p w14:paraId="2DED488B" w14:textId="3E57750E" w:rsidR="00914871" w:rsidRDefault="00914871" w:rsidP="00914871">
      <w:pPr>
        <w:pStyle w:val="a9"/>
        <w:numPr>
          <w:ilvl w:val="0"/>
          <w:numId w:val="1"/>
        </w:numPr>
      </w:pPr>
      <w:r w:rsidRPr="006D4649">
        <w:t>First, digital products and services must not only be efficient to use and easy to learn, but also provide a rich </w:t>
      </w:r>
      <w:hyperlink r:id="rId32" w:tooltip="Learn more about user experience from ScienceDirect's AI-generated Topic Pages" w:history="1">
        <w:r w:rsidRPr="006D4649">
          <w:rPr>
            <w:rStyle w:val="af2"/>
            <w:i/>
            <w:iCs/>
          </w:rPr>
          <w:t>user experience</w:t>
        </w:r>
      </w:hyperlink>
      <w:r w:rsidRPr="006D4649">
        <w:t>. Such user experience can be measured on its levels of usability, aesthetics, and engagement.</w:t>
      </w:r>
      <w:r w:rsidRPr="006D4649">
        <w:t>首先，數位產品和服務不僅要</w:t>
      </w:r>
      <w:r w:rsidRPr="006D4649">
        <w:rPr>
          <w:color w:val="EE0000"/>
        </w:rPr>
        <w:t>有效率地使用、易於學</w:t>
      </w:r>
      <w:r w:rsidRPr="006D4649">
        <w:rPr>
          <w:color w:val="EE0000"/>
        </w:rPr>
        <w:lastRenderedPageBreak/>
        <w:t>習，還要提供豐富的</w:t>
      </w:r>
      <w:hyperlink r:id="rId33" w:tooltip="Learn more about user experience from ScienceDirect's AI-generated Topic Pages" w:history="1">
        <w:r w:rsidRPr="006D4649">
          <w:rPr>
            <w:rStyle w:val="af2"/>
            <w:i/>
            <w:iCs/>
            <w:color w:val="EE0000"/>
          </w:rPr>
          <w:t>使用者體驗</w:t>
        </w:r>
        <w:r w:rsidRPr="006D4649">
          <w:rPr>
            <w:rStyle w:val="af2"/>
            <w:i/>
            <w:iCs/>
            <w:color w:val="EE0000"/>
          </w:rPr>
          <w:t> </w:t>
        </w:r>
      </w:hyperlink>
      <w:r w:rsidRPr="006D4649">
        <w:t>。這種用戶體驗可以透過其</w:t>
      </w:r>
      <w:r w:rsidRPr="006D4649">
        <w:rPr>
          <w:highlight w:val="yellow"/>
        </w:rPr>
        <w:t>可用性、美觀性和參與度來衡量</w:t>
      </w:r>
      <w:r w:rsidRPr="006D4649">
        <w:t>。</w:t>
      </w:r>
    </w:p>
    <w:p w14:paraId="0304BB5D" w14:textId="77777777" w:rsidR="00914871" w:rsidRDefault="00914871" w:rsidP="00914871">
      <w:pPr>
        <w:pStyle w:val="a9"/>
        <w:numPr>
          <w:ilvl w:val="0"/>
          <w:numId w:val="1"/>
        </w:numPr>
      </w:pPr>
      <w:bookmarkStart w:id="1" w:name="_Hlk199511911"/>
      <w:r w:rsidRPr="00BD571F">
        <w:t>Second, firms need to clearly articulate the </w:t>
      </w:r>
      <w:r w:rsidRPr="00BD571F">
        <w:rPr>
          <w:i/>
          <w:iCs/>
        </w:rPr>
        <w:t>value proposition</w:t>
      </w:r>
      <w:r w:rsidRPr="00BD571F">
        <w:t> of each digital product and service: How do they create value for the users? The quality of such value propositions is assessed on the dynamics of customer segmentation, product and service bundling, and commissions to channel owners.</w:t>
      </w:r>
      <w:r w:rsidRPr="00BD571F">
        <w:t>其次，公司需要清楚地</w:t>
      </w:r>
      <w:r w:rsidRPr="00510AD8">
        <w:rPr>
          <w:color w:val="EE0000"/>
        </w:rPr>
        <w:t>闡明每種數位產品和服務的</w:t>
      </w:r>
      <w:r w:rsidRPr="00510AD8">
        <w:rPr>
          <w:i/>
          <w:iCs/>
          <w:color w:val="EE0000"/>
        </w:rPr>
        <w:t>價值主張</w:t>
      </w:r>
      <w:r w:rsidRPr="00510AD8">
        <w:rPr>
          <w:i/>
          <w:iCs/>
          <w:color w:val="EE0000"/>
        </w:rPr>
        <w:t> </w:t>
      </w:r>
      <w:r w:rsidRPr="00BD571F">
        <w:t>：</w:t>
      </w:r>
      <w:r w:rsidRPr="00510AD8">
        <w:rPr>
          <w:color w:val="EE0000"/>
        </w:rPr>
        <w:t>它們如何為使用者創造價值</w:t>
      </w:r>
      <w:r w:rsidRPr="00BD571F">
        <w:t>？此類價值主張的品質是</w:t>
      </w:r>
      <w:r w:rsidRPr="00510AD8">
        <w:rPr>
          <w:highlight w:val="yellow"/>
        </w:rPr>
        <w:t>根據客戶細分、產品和服務捆綁以及通路所有者佣金的動態</w:t>
      </w:r>
      <w:r w:rsidRPr="00BD571F">
        <w:t>來評估的。</w:t>
      </w:r>
      <w:r>
        <w:rPr>
          <w:rFonts w:hint="eastAsia"/>
        </w:rPr>
        <w:t>(</w:t>
      </w:r>
      <w:r>
        <w:rPr>
          <w:rFonts w:hint="eastAsia"/>
        </w:rPr>
        <w:t>我感覺這邊可以說銷售那段的根據客戶細分</w:t>
      </w:r>
      <w:r>
        <w:rPr>
          <w:rFonts w:hint="eastAsia"/>
        </w:rPr>
        <w:t>)</w:t>
      </w:r>
    </w:p>
    <w:p w14:paraId="6794A178" w14:textId="77777777" w:rsidR="00914871" w:rsidRDefault="00914871" w:rsidP="00914871">
      <w:pPr>
        <w:pStyle w:val="a9"/>
        <w:numPr>
          <w:ilvl w:val="0"/>
          <w:numId w:val="1"/>
        </w:numPr>
      </w:pPr>
      <w:r w:rsidRPr="0011226D">
        <w:rPr>
          <w:color w:val="EE0000"/>
        </w:rPr>
        <w:t>Third, </w:t>
      </w:r>
      <w:r w:rsidRPr="0011226D">
        <w:rPr>
          <w:i/>
          <w:iCs/>
          <w:color w:val="EE0000"/>
        </w:rPr>
        <w:t>digital evolution scanning</w:t>
      </w:r>
      <w:r w:rsidRPr="0011226D">
        <w:rPr>
          <w:color w:val="EE0000"/>
        </w:rPr>
        <w:t> involves gathering intelligence on new devices; </w:t>
      </w:r>
      <w:hyperlink r:id="rId34" w:tooltip="Learn more about digital channels from ScienceDirect's AI-generated Topic Pages" w:history="1">
        <w:r w:rsidRPr="0011226D">
          <w:rPr>
            <w:rStyle w:val="af2"/>
            <w:color w:val="EE0000"/>
          </w:rPr>
          <w:t>digital channels</w:t>
        </w:r>
      </w:hyperlink>
      <w:r w:rsidRPr="0011226D">
        <w:rPr>
          <w:color w:val="EE0000"/>
        </w:rPr>
        <w:t> such as web services, </w:t>
      </w:r>
      <w:hyperlink r:id="rId35" w:tooltip="Learn more about mobile operating systems from ScienceDirect's AI-generated Topic Pages" w:history="1">
        <w:r w:rsidRPr="0011226D">
          <w:rPr>
            <w:rStyle w:val="af2"/>
            <w:color w:val="EE0000"/>
          </w:rPr>
          <w:t>mobile operating systems</w:t>
        </w:r>
      </w:hyperlink>
      <w:r w:rsidRPr="0011226D">
        <w:rPr>
          <w:color w:val="EE0000"/>
        </w:rPr>
        <w:t>, and social media; and app stores—as well as standards and APIs</w:t>
      </w:r>
      <w:r w:rsidRPr="00477952">
        <w:t>—in order to identify and exploit opportunities for innovation across emerging use contexts and new </w:t>
      </w:r>
      <w:hyperlink r:id="rId36" w:tooltip="Learn more about user behaviors from ScienceDirect's AI-generated Topic Pages" w:history="1">
        <w:r w:rsidRPr="00477952">
          <w:rPr>
            <w:rStyle w:val="af2"/>
          </w:rPr>
          <w:t>user behaviors</w:t>
        </w:r>
      </w:hyperlink>
      <w:r w:rsidRPr="00477952">
        <w:t>.</w:t>
      </w:r>
      <w:r w:rsidRPr="00477952">
        <w:br/>
      </w:r>
      <w:r w:rsidRPr="00477952">
        <w:t>第三，</w:t>
      </w:r>
      <w:r w:rsidRPr="00477952">
        <w:rPr>
          <w:i/>
          <w:iCs/>
        </w:rPr>
        <w:t> </w:t>
      </w:r>
      <w:r w:rsidRPr="00477952">
        <w:rPr>
          <w:i/>
          <w:iCs/>
        </w:rPr>
        <w:t>數位演進掃描</w:t>
      </w:r>
      <w:r w:rsidRPr="0011226D">
        <w:rPr>
          <w:color w:val="EE0000"/>
        </w:rPr>
        <w:t>涉及收集有關新設備的情報；</w:t>
      </w:r>
      <w:r w:rsidRPr="0011226D">
        <w:rPr>
          <w:color w:val="EE0000"/>
        </w:rPr>
        <w:t> </w:t>
      </w:r>
      <w:r w:rsidRPr="0011226D">
        <w:rPr>
          <w:color w:val="EE0000"/>
        </w:rPr>
        <w:t>網路服務、</w:t>
      </w:r>
      <w:r>
        <w:fldChar w:fldCharType="begin"/>
      </w:r>
      <w:r>
        <w:instrText>HYPERLINK "https://www.sciencedirect.com/topics/computer-science/mobile-operating-system" \o "Learn more about mobile operating systems from ScienceDirect's AI-generated Topic Pages"</w:instrText>
      </w:r>
      <w:r>
        <w:fldChar w:fldCharType="separate"/>
      </w:r>
      <w:r w:rsidRPr="0011226D">
        <w:rPr>
          <w:rStyle w:val="af2"/>
          <w:color w:val="EE0000"/>
        </w:rPr>
        <w:t> </w:t>
      </w:r>
      <w:r w:rsidRPr="0011226D">
        <w:rPr>
          <w:rStyle w:val="af2"/>
          <w:color w:val="EE0000"/>
        </w:rPr>
        <w:t>行動作業系統</w:t>
      </w:r>
      <w:r>
        <w:fldChar w:fldCharType="end"/>
      </w:r>
      <w:r w:rsidRPr="0011226D">
        <w:rPr>
          <w:color w:val="EE0000"/>
        </w:rPr>
        <w:t>和社交媒體等</w:t>
      </w:r>
      <w:hyperlink r:id="rId37" w:tooltip="Learn more about digital channels from ScienceDirect's AI-generated Topic Pages" w:history="1">
        <w:r w:rsidRPr="0011226D">
          <w:rPr>
            <w:rStyle w:val="af2"/>
            <w:color w:val="EE0000"/>
          </w:rPr>
          <w:t>數位管道</w:t>
        </w:r>
        <w:r w:rsidRPr="0011226D">
          <w:rPr>
            <w:rStyle w:val="af2"/>
            <w:color w:val="EE0000"/>
          </w:rPr>
          <w:t> </w:t>
        </w:r>
      </w:hyperlink>
      <w:r w:rsidRPr="0011226D">
        <w:rPr>
          <w:color w:val="EE0000"/>
        </w:rPr>
        <w:t>；和應用程式商店以及標準和</w:t>
      </w:r>
      <w:r w:rsidRPr="0011226D">
        <w:rPr>
          <w:color w:val="EE0000"/>
        </w:rPr>
        <w:t xml:space="preserve"> API</w:t>
      </w:r>
      <w:r w:rsidRPr="0011226D">
        <w:rPr>
          <w:color w:val="EE0000"/>
        </w:rPr>
        <w:t>，</w:t>
      </w:r>
      <w:r w:rsidRPr="00477952">
        <w:t>以便</w:t>
      </w:r>
      <w:r w:rsidRPr="00B059FB">
        <w:rPr>
          <w:highlight w:val="yellow"/>
        </w:rPr>
        <w:t>在新興使用環境和新</w:t>
      </w:r>
      <w:hyperlink r:id="rId38" w:tooltip="Learn more about user behaviors from ScienceDirect's AI-generated Topic Pages" w:history="1">
        <w:r w:rsidRPr="00B059FB">
          <w:rPr>
            <w:rStyle w:val="af2"/>
            <w:highlight w:val="yellow"/>
          </w:rPr>
          <w:t>用戶行為</w:t>
        </w:r>
      </w:hyperlink>
      <w:r w:rsidRPr="00B059FB">
        <w:rPr>
          <w:highlight w:val="yellow"/>
        </w:rPr>
        <w:t>中</w:t>
      </w:r>
      <w:r w:rsidRPr="00B059FB">
        <w:rPr>
          <w:color w:val="EE0000"/>
          <w:highlight w:val="yellow"/>
        </w:rPr>
        <w:t>識別和利用創新機會</w:t>
      </w:r>
      <w:r w:rsidRPr="00477952">
        <w:t>。</w:t>
      </w:r>
    </w:p>
    <w:p w14:paraId="4C036BC3" w14:textId="77777777" w:rsidR="00914871" w:rsidRDefault="00914871" w:rsidP="00914871">
      <w:pPr>
        <w:pStyle w:val="a9"/>
        <w:numPr>
          <w:ilvl w:val="0"/>
          <w:numId w:val="1"/>
        </w:numPr>
      </w:pPr>
      <w:r w:rsidRPr="006E1E9B">
        <w:t>Fourth, as digital innovation requires new </w:t>
      </w:r>
      <w:r w:rsidRPr="006E1E9B">
        <w:rPr>
          <w:i/>
          <w:iCs/>
        </w:rPr>
        <w:t>skills</w:t>
      </w:r>
      <w:r w:rsidRPr="006E1E9B">
        <w:t>, firms need to evaluate their mechanisms for supporting continuous learning of the unique properties of digital technologies in order to set up dynamic innovation teams.</w:t>
      </w:r>
      <w:r w:rsidRPr="006E1E9B">
        <w:t>第四，由於</w:t>
      </w:r>
      <w:r w:rsidRPr="00B059FB">
        <w:rPr>
          <w:color w:val="EE0000"/>
        </w:rPr>
        <w:t>數位創新需要新</w:t>
      </w:r>
      <w:r w:rsidRPr="00B059FB">
        <w:rPr>
          <w:i/>
          <w:iCs/>
          <w:color w:val="EE0000"/>
        </w:rPr>
        <w:t>技能</w:t>
      </w:r>
      <w:r w:rsidRPr="006E1E9B">
        <w:rPr>
          <w:i/>
          <w:iCs/>
        </w:rPr>
        <w:t> </w:t>
      </w:r>
      <w:r w:rsidRPr="006E1E9B">
        <w:t>，企業需要評估其支持</w:t>
      </w:r>
      <w:r w:rsidRPr="00B059FB">
        <w:rPr>
          <w:color w:val="EE0000"/>
        </w:rPr>
        <w:t>持續學習數位技術獨特屬性的機制</w:t>
      </w:r>
      <w:r w:rsidRPr="006E1E9B">
        <w:t>，以</w:t>
      </w:r>
      <w:r w:rsidRPr="00B059FB">
        <w:rPr>
          <w:color w:val="EE0000"/>
        </w:rPr>
        <w:t>建立充滿活力的創新團隊</w:t>
      </w:r>
      <w:r w:rsidRPr="006E1E9B">
        <w:t>。</w:t>
      </w:r>
    </w:p>
    <w:p w14:paraId="3A49E94A" w14:textId="77777777" w:rsidR="00914871" w:rsidRPr="003E1EC4" w:rsidRDefault="00914871" w:rsidP="00914871">
      <w:pPr>
        <w:pStyle w:val="a9"/>
        <w:numPr>
          <w:ilvl w:val="0"/>
          <w:numId w:val="1"/>
        </w:numPr>
      </w:pPr>
      <w:r w:rsidRPr="001C783D">
        <w:t>Fifth</w:t>
      </w:r>
      <w:proofErr w:type="gramStart"/>
      <w:r w:rsidRPr="001C783D">
        <w:t>—</w:t>
      </w:r>
      <w:proofErr w:type="gramEnd"/>
      <w:r w:rsidRPr="001C783D">
        <w:t>and finally—as digital innovation processes are often ignited when organizational members extemporize with digital technology in a learning-by-doing fashion, assessing the available space and time for </w:t>
      </w:r>
      <w:r w:rsidRPr="001C783D">
        <w:rPr>
          <w:i/>
          <w:iCs/>
        </w:rPr>
        <w:t>improvisation</w:t>
      </w:r>
      <w:r w:rsidRPr="001C783D">
        <w:t> and the mechanisms for coordinating such efforts is key.</w:t>
      </w:r>
      <w:r w:rsidRPr="001C783D">
        <w:t>第五，也是最後一點，由於</w:t>
      </w:r>
      <w:r w:rsidRPr="00383C75">
        <w:rPr>
          <w:color w:val="EE0000"/>
        </w:rPr>
        <w:t>數位創新過程通常是在組織成員</w:t>
      </w:r>
      <w:r w:rsidRPr="00383C75">
        <w:rPr>
          <w:color w:val="EE0000"/>
          <w:highlight w:val="yellow"/>
        </w:rPr>
        <w:t>以邊做邊學的方式運用數位技術時被激發的</w:t>
      </w:r>
      <w:r w:rsidRPr="001C783D">
        <w:t>，因此評估可用的</w:t>
      </w:r>
      <w:r w:rsidRPr="00814BD2">
        <w:rPr>
          <w:i/>
          <w:iCs/>
          <w:color w:val="EE0000"/>
        </w:rPr>
        <w:t>即興發揮</w:t>
      </w:r>
      <w:r w:rsidRPr="00814BD2">
        <w:rPr>
          <w:color w:val="EE0000"/>
        </w:rPr>
        <w:t>的空間和時間以及協調此類努力的機制</w:t>
      </w:r>
      <w:r w:rsidRPr="001C783D">
        <w:t>是關鍵。</w:t>
      </w:r>
    </w:p>
    <w:bookmarkEnd w:id="1"/>
    <w:p w14:paraId="6B269D83" w14:textId="77777777" w:rsidR="00914871" w:rsidRPr="00914871" w:rsidRDefault="00914871" w:rsidP="00914871"/>
    <w:p w14:paraId="19229A60" w14:textId="77777777" w:rsidR="00EC1326" w:rsidRDefault="00EC1326" w:rsidP="00EC1326">
      <w:commentRangeStart w:id="2"/>
      <w:r>
        <w:rPr>
          <w:rFonts w:hint="eastAsia"/>
        </w:rPr>
        <w:t>【</w:t>
      </w:r>
      <w:r w:rsidRPr="002E1BED">
        <w:rPr>
          <w:rFonts w:hint="eastAsia"/>
          <w:color w:val="EE0000"/>
        </w:rPr>
        <w:t>數位的特性</w:t>
      </w:r>
      <w:r>
        <w:rPr>
          <w:rFonts w:hint="eastAsia"/>
        </w:rPr>
        <w:t>】</w:t>
      </w:r>
      <w:commentRangeEnd w:id="2"/>
      <w:r>
        <w:rPr>
          <w:rStyle w:val="af3"/>
        </w:rPr>
        <w:commentReference w:id="2"/>
      </w:r>
      <w:r w:rsidRPr="00EF6E82">
        <w:rPr>
          <w:color w:val="EE0000"/>
          <w:highlight w:val="cyan"/>
        </w:rPr>
        <w:t>可塑性</w:t>
      </w:r>
      <w:r w:rsidRPr="003D737A">
        <w:t>（例如可重新編程性）、</w:t>
      </w:r>
      <w:r w:rsidRPr="00EF6E82">
        <w:rPr>
          <w:color w:val="EE0000"/>
          <w:highlight w:val="cyan"/>
        </w:rPr>
        <w:t>同質性</w:t>
      </w:r>
      <w:r w:rsidRPr="003D737A">
        <w:t>（例如標準化軟體語言）</w:t>
      </w:r>
      <w:r w:rsidRPr="003D737A">
        <w:lastRenderedPageBreak/>
        <w:t>和</w:t>
      </w:r>
      <w:proofErr w:type="gramStart"/>
      <w:r w:rsidRPr="00EF6E82">
        <w:rPr>
          <w:color w:val="EE0000"/>
          <w:highlight w:val="cyan"/>
        </w:rPr>
        <w:t>可</w:t>
      </w:r>
      <w:proofErr w:type="gramEnd"/>
      <w:r w:rsidRPr="00EF6E82">
        <w:rPr>
          <w:color w:val="EE0000"/>
          <w:highlight w:val="cyan"/>
        </w:rPr>
        <w:t>轉移性</w:t>
      </w:r>
      <w:r w:rsidRPr="003D737A">
        <w:t>（例如易於轉移任何物件的數位表示）是融合數位</w:t>
      </w:r>
      <w:r w:rsidRPr="003D737A">
        <w:rPr>
          <w:i/>
          <w:iCs/>
        </w:rPr>
        <w:t>和</w:t>
      </w:r>
      <w:r w:rsidRPr="003D737A">
        <w:t>物理物質性的技術的核心，從而實現、限制人類行為，同時也與人類行為交織在一起</w:t>
      </w:r>
      <w:r w:rsidRPr="00123E21">
        <w:t xml:space="preserve">The </w:t>
      </w:r>
      <w:r w:rsidRPr="004C7EFA">
        <w:rPr>
          <w:color w:val="EE0000"/>
        </w:rPr>
        <w:t xml:space="preserve">malleability </w:t>
      </w:r>
      <w:r w:rsidRPr="00123E21">
        <w:t xml:space="preserve">(e.g., re-programmability), </w:t>
      </w:r>
      <w:r w:rsidRPr="004C7EFA">
        <w:rPr>
          <w:color w:val="EE0000"/>
        </w:rPr>
        <w:t xml:space="preserve">homogeneity </w:t>
      </w:r>
      <w:r w:rsidRPr="00123E21">
        <w:t xml:space="preserve">(e.g., standardized software languages) and </w:t>
      </w:r>
      <w:r w:rsidRPr="004C7EFA">
        <w:rPr>
          <w:color w:val="EE0000"/>
        </w:rPr>
        <w:t xml:space="preserve">transferability </w:t>
      </w:r>
      <w:r w:rsidRPr="00123E21">
        <w:t>(e.g. ease of transferring digital representations of any object) is at the heart of technologies meshing digital, </w:t>
      </w:r>
      <w:r w:rsidRPr="00123E21">
        <w:rPr>
          <w:i/>
          <w:iCs/>
        </w:rPr>
        <w:t>and</w:t>
      </w:r>
      <w:r w:rsidRPr="00123E21">
        <w:t> often physical materiality, thereby enabling, constraining, but also interwoven with, human action</w:t>
      </w:r>
    </w:p>
    <w:p w14:paraId="12AA0BBE" w14:textId="77777777" w:rsidR="00EC1326" w:rsidRDefault="00EC1326" w:rsidP="00EC1326"/>
    <w:p w14:paraId="5B85BDE4" w14:textId="77777777" w:rsidR="00DD188F" w:rsidRPr="00B9252E" w:rsidRDefault="00EC1326" w:rsidP="00DD188F">
      <w:r>
        <w:rPr>
          <w:rFonts w:hint="eastAsia"/>
        </w:rPr>
        <w:t>【數位的特性】</w:t>
      </w:r>
      <w:proofErr w:type="gramStart"/>
      <w:r w:rsidR="00757505">
        <w:rPr>
          <w:rFonts w:hint="eastAsia"/>
        </w:rPr>
        <w:t>【</w:t>
      </w:r>
      <w:proofErr w:type="gramEnd"/>
      <w:r w:rsidR="00757505" w:rsidRPr="008330B2">
        <w:rPr>
          <w:rFonts w:hint="eastAsia"/>
          <w:color w:val="EE0000"/>
          <w:highlight w:val="cyan"/>
        </w:rPr>
        <w:t>數位的特性：</w:t>
      </w:r>
      <w:r w:rsidR="00757505" w:rsidRPr="008330B2">
        <w:rPr>
          <w:color w:val="EE0000"/>
          <w:highlight w:val="cyan"/>
        </w:rPr>
        <w:t>可塑性</w:t>
      </w:r>
      <w:proofErr w:type="gramStart"/>
      <w:r w:rsidR="00757505">
        <w:rPr>
          <w:rFonts w:hint="eastAsia"/>
        </w:rPr>
        <w:t>】</w:t>
      </w:r>
      <w:proofErr w:type="gramEnd"/>
      <w:r w:rsidR="00757505" w:rsidRPr="00EF6E82">
        <w:t>這種快速發展得益於數位技術的</w:t>
      </w:r>
      <w:r w:rsidR="00757505" w:rsidRPr="00A40C98">
        <w:rPr>
          <w:color w:val="EE0000"/>
        </w:rPr>
        <w:t>可塑性</w:t>
      </w:r>
      <w:r w:rsidR="00757505" w:rsidRPr="00EF6E82">
        <w:t>：即易於重新配置</w:t>
      </w:r>
      <w:r w:rsidR="00757505" w:rsidRPr="00D90783">
        <w:t>Ultimately this rapid pace is enabled by the malleability of digital technologies: the ease with which they can be reconfigured</w:t>
      </w:r>
      <w:commentRangeStart w:id="3"/>
      <w:r w:rsidR="00DD188F">
        <w:rPr>
          <w:rFonts w:hint="eastAsia"/>
        </w:rPr>
        <w:t>來自</w:t>
      </w:r>
      <w:commentRangeEnd w:id="3"/>
      <w:r w:rsidR="00DD188F">
        <w:rPr>
          <w:rStyle w:val="af3"/>
        </w:rPr>
        <w:commentReference w:id="3"/>
      </w:r>
      <w:r w:rsidR="00DD188F" w:rsidRPr="00E36783">
        <w:t xml:space="preserve"> </w:t>
      </w:r>
      <w:r w:rsidR="00DD188F" w:rsidRPr="003E1EC4">
        <w:t xml:space="preserve">Digital innovation strategy: A framework for diagnosing and improving digital product and service </w:t>
      </w:r>
      <w:proofErr w:type="gramStart"/>
      <w:r w:rsidR="00DD188F" w:rsidRPr="003E1EC4">
        <w:t>innovation</w:t>
      </w:r>
      <w:r w:rsidR="00DD188F">
        <w:rPr>
          <w:rFonts w:hint="eastAsia"/>
        </w:rPr>
        <w:t>(</w:t>
      </w:r>
      <w:proofErr w:type="gramEnd"/>
      <w:r w:rsidR="00DD188F">
        <w:rPr>
          <w:rFonts w:hint="eastAsia"/>
        </w:rPr>
        <w:t>2015)</w:t>
      </w:r>
    </w:p>
    <w:p w14:paraId="19EBE629" w14:textId="34D2B097" w:rsidR="00757505" w:rsidRDefault="00757505" w:rsidP="00757505"/>
    <w:p w14:paraId="57343F21" w14:textId="77777777" w:rsidR="00B44FC1" w:rsidRDefault="00CB338C" w:rsidP="00B44FC1">
      <w:pPr>
        <w:pStyle w:val="af4"/>
        <w:ind w:firstLine="360"/>
      </w:pPr>
      <w:r>
        <w:rPr>
          <w:rFonts w:hint="eastAsia"/>
        </w:rPr>
        <w:t>【數位特性】</w:t>
      </w:r>
      <w:r w:rsidRPr="00A419AE">
        <w:t>數位技術的基本獨特屬性包括</w:t>
      </w:r>
      <w:r w:rsidR="002B524E" w:rsidRPr="008330B2">
        <w:rPr>
          <w:color w:val="EE0000"/>
          <w:highlight w:val="cyan"/>
        </w:rPr>
        <w:t>可塑性</w:t>
      </w:r>
      <w:r w:rsidR="002B524E">
        <w:rPr>
          <w:rFonts w:hint="eastAsia"/>
          <w:color w:val="EE0000"/>
          <w:highlight w:val="cyan"/>
        </w:rPr>
        <w:t>:</w:t>
      </w:r>
      <w:r w:rsidRPr="00436DA8">
        <w:rPr>
          <w:color w:val="EE0000"/>
        </w:rPr>
        <w:t>可重新編程功能</w:t>
      </w:r>
      <w:r w:rsidRPr="00A419AE">
        <w:t>（由馮諾依曼架構實現）和</w:t>
      </w:r>
      <w:r w:rsidRPr="00436DA8">
        <w:rPr>
          <w:color w:val="EE0000"/>
        </w:rPr>
        <w:t>資料同質化</w:t>
      </w:r>
      <w:r w:rsidRPr="00436DA8">
        <w:rPr>
          <w:rFonts w:hint="eastAsia"/>
          <w:color w:val="EE0000"/>
        </w:rPr>
        <w:t>(</w:t>
      </w:r>
      <w:r w:rsidRPr="00436DA8">
        <w:rPr>
          <w:color w:val="EE0000"/>
        </w:rPr>
        <w:t>homogenization</w:t>
      </w:r>
      <w:r w:rsidRPr="00436DA8">
        <w:rPr>
          <w:rFonts w:hint="eastAsia"/>
          <w:color w:val="EE0000"/>
        </w:rPr>
        <w:t>)</w:t>
      </w:r>
      <w:r w:rsidRPr="00A419AE">
        <w:t>（由</w:t>
      </w:r>
      <w:r w:rsidRPr="00A419AE">
        <w:t xml:space="preserve"> 0 </w:t>
      </w:r>
      <w:r w:rsidRPr="00A419AE">
        <w:t>和</w:t>
      </w:r>
      <w:r w:rsidRPr="00A419AE">
        <w:t xml:space="preserve"> 1 </w:t>
      </w:r>
      <w:r w:rsidRPr="00A419AE">
        <w:t>位元離散表示資料實現）</w:t>
      </w:r>
      <w:r w:rsidRPr="005E3E38">
        <w:t>The fundamental, unique properties of digital technology include reprogrammable functionality (enabled by its Von Neumann architecture) and data homogenization (enabled by discrete representation of data in bits of 0 and 1)</w:t>
      </w:r>
      <w:r w:rsidRPr="005E3E38">
        <w:rPr>
          <w:rFonts w:ascii="Roboto" w:hAnsi="Roboto"/>
          <w:color w:val="202225"/>
          <w:shd w:val="clear" w:color="auto" w:fill="FFFFFF"/>
        </w:rPr>
        <w:t xml:space="preserve"> </w:t>
      </w:r>
      <w:r w:rsidRPr="005E3E38">
        <w:t>(</w:t>
      </w:r>
      <w:commentRangeStart w:id="4"/>
      <w:r w:rsidRPr="005E3E38">
        <w:fldChar w:fldCharType="begin"/>
      </w:r>
      <w:r w:rsidRPr="005E3E38">
        <w:instrText>HYPERLINK "https://pubsonline.informs.org/doi/full/10.1287/orsc.1120.0771" \l "B77"</w:instrText>
      </w:r>
      <w:r w:rsidRPr="005E3E38">
        <w:fldChar w:fldCharType="separate"/>
      </w:r>
      <w:r w:rsidRPr="005E3E38">
        <w:rPr>
          <w:rStyle w:val="af2"/>
          <w:b/>
          <w:bCs/>
        </w:rPr>
        <w:t>Yoo et al. 2010</w:t>
      </w:r>
      <w:r w:rsidRPr="005E3E38">
        <w:fldChar w:fldCharType="end"/>
      </w:r>
      <w:commentRangeEnd w:id="4"/>
      <w:r>
        <w:rPr>
          <w:rStyle w:val="af3"/>
          <w:rFonts w:ascii="Times New Roman" w:eastAsia="標楷體" w:hAnsi="Times New Roman"/>
        </w:rPr>
        <w:commentReference w:id="4"/>
      </w:r>
      <w:r w:rsidRPr="005E3E38">
        <w:t>)</w:t>
      </w:r>
      <w:r w:rsidR="00B44FC1">
        <w:rPr>
          <w:rFonts w:hint="eastAsia"/>
        </w:rPr>
        <w:t>來自</w:t>
      </w:r>
      <w:r w:rsidR="00B44FC1">
        <w:rPr>
          <w:rStyle w:val="af3"/>
        </w:rPr>
        <w:annotationRef/>
      </w:r>
      <w:r w:rsidR="00B44FC1" w:rsidRPr="005E3E38">
        <w:t>Yoo Y, Henfridsson O, Lyytinen K. (2010) The new organizing logic of digital innovation: An agenda for information systems research. </w:t>
      </w:r>
      <w:r w:rsidR="00B44FC1" w:rsidRPr="005E3E38">
        <w:rPr>
          <w:i/>
          <w:iCs/>
        </w:rPr>
        <w:t>Inform. Systems Res.</w:t>
      </w:r>
      <w:r w:rsidR="00B44FC1" w:rsidRPr="005E3E38">
        <w:t> 21(4) :724–735.</w:t>
      </w:r>
    </w:p>
    <w:p w14:paraId="45F92972" w14:textId="0A66AAB6" w:rsidR="00CB338C" w:rsidRDefault="00CB338C" w:rsidP="00CB338C"/>
    <w:p w14:paraId="5C79C14A" w14:textId="77777777" w:rsidR="00CB338C" w:rsidRPr="00CB338C" w:rsidRDefault="00CB338C" w:rsidP="00757505"/>
    <w:p w14:paraId="7CD13893" w14:textId="09E97463" w:rsidR="00EC1326" w:rsidRPr="00757505" w:rsidRDefault="00EC1326" w:rsidP="00EC1326"/>
    <w:p w14:paraId="3292FC06" w14:textId="017A12A2" w:rsidR="00E814FA" w:rsidRDefault="00E814FA" w:rsidP="00E814FA">
      <w:r>
        <w:rPr>
          <w:rFonts w:hint="eastAsia"/>
        </w:rPr>
        <w:t>【</w:t>
      </w:r>
      <w:r w:rsidR="000E04CF">
        <w:rPr>
          <w:rFonts w:hint="eastAsia"/>
        </w:rPr>
        <w:t>徵用會出現新市場</w:t>
      </w:r>
      <w:r>
        <w:rPr>
          <w:rFonts w:hint="eastAsia"/>
        </w:rPr>
        <w:t>】</w:t>
      </w:r>
      <w:r w:rsidRPr="0012491A">
        <w:t>數位化演進掃描涉及</w:t>
      </w:r>
      <w:r w:rsidRPr="00414991">
        <w:rPr>
          <w:b/>
          <w:bCs/>
        </w:rPr>
        <w:t>觀察新的使用者</w:t>
      </w:r>
      <w:r w:rsidRPr="00414991">
        <w:rPr>
          <w:b/>
          <w:bCs/>
          <w:i/>
          <w:iCs/>
        </w:rPr>
        <w:t>行為</w:t>
      </w:r>
      <w:r>
        <w:rPr>
          <w:rFonts w:hint="eastAsia"/>
          <w:i/>
          <w:iCs/>
        </w:rPr>
        <w:t>，</w:t>
      </w:r>
      <w:r w:rsidRPr="003B0336">
        <w:t>隨著</w:t>
      </w:r>
      <w:r w:rsidRPr="00414991">
        <w:rPr>
          <w:color w:val="EE0000"/>
        </w:rPr>
        <w:t>用戶有時會意外地將數位技術應用到新的使用環境中，新的市場就會出現</w:t>
      </w:r>
      <w:r w:rsidRPr="003B0336">
        <w:t>。</w:t>
      </w:r>
      <w:r>
        <w:rPr>
          <w:rFonts w:hint="eastAsia"/>
        </w:rPr>
        <w:t>徵用就是新市場的擴增開端</w:t>
      </w:r>
      <w:r w:rsidRPr="00414991">
        <w:t>Finally, digital evolution scanning involves observing new user </w:t>
      </w:r>
      <w:r w:rsidRPr="00414991">
        <w:rPr>
          <w:i/>
          <w:iCs/>
        </w:rPr>
        <w:t>behaviors</w:t>
      </w:r>
      <w:r w:rsidRPr="00414991">
        <w:t>. To this end, new markets can emerge as users sometimes unexpectedly adopt a digital technology into a new use context.</w:t>
      </w:r>
      <w:commentRangeStart w:id="5"/>
      <w:r w:rsidR="00EE6658">
        <w:rPr>
          <w:rFonts w:hint="eastAsia"/>
        </w:rPr>
        <w:t>來自</w:t>
      </w:r>
      <w:commentRangeEnd w:id="5"/>
      <w:r w:rsidR="00E36783">
        <w:rPr>
          <w:rStyle w:val="af3"/>
        </w:rPr>
        <w:commentReference w:id="5"/>
      </w:r>
      <w:r w:rsidR="00E36783" w:rsidRPr="00E36783">
        <w:t xml:space="preserve"> </w:t>
      </w:r>
      <w:r w:rsidR="00E36783" w:rsidRPr="003E1EC4">
        <w:t xml:space="preserve">Digital </w:t>
      </w:r>
      <w:r w:rsidR="00E36783" w:rsidRPr="003E1EC4">
        <w:lastRenderedPageBreak/>
        <w:t xml:space="preserve">innovation strategy: A framework for diagnosing and improving digital product and service </w:t>
      </w:r>
      <w:proofErr w:type="gramStart"/>
      <w:r w:rsidR="00E36783" w:rsidRPr="003E1EC4">
        <w:t>innovation</w:t>
      </w:r>
      <w:r w:rsidR="00E36783">
        <w:rPr>
          <w:rFonts w:hint="eastAsia"/>
        </w:rPr>
        <w:t>(</w:t>
      </w:r>
      <w:proofErr w:type="gramEnd"/>
      <w:r w:rsidR="00E36783">
        <w:rPr>
          <w:rFonts w:hint="eastAsia"/>
        </w:rPr>
        <w:t>2015)</w:t>
      </w:r>
    </w:p>
    <w:p w14:paraId="03CDC4AB" w14:textId="77777777" w:rsidR="00416CC4" w:rsidRPr="00B9252E" w:rsidRDefault="00416CC4" w:rsidP="00E814FA"/>
    <w:p w14:paraId="09430D6D" w14:textId="76ACDE87" w:rsidR="00416CC4" w:rsidRDefault="00416CC4" w:rsidP="00416CC4">
      <w:r>
        <w:rPr>
          <w:rFonts w:hint="eastAsia"/>
        </w:rPr>
        <w:t>【數位</w:t>
      </w:r>
      <w:r w:rsidRPr="00FA4E6B">
        <w:rPr>
          <w:rFonts w:hint="eastAsia"/>
          <w:color w:val="EE0000"/>
        </w:rPr>
        <w:t>創新既依賴路徑，又具有突破性</w:t>
      </w:r>
      <w:r>
        <w:rPr>
          <w:rFonts w:hint="eastAsia"/>
        </w:rPr>
        <w:t>】</w:t>
      </w:r>
      <w:r w:rsidRPr="00D67000">
        <w:rPr>
          <w:rFonts w:hint="eastAsia"/>
        </w:rPr>
        <w:t>解決方案對也</w:t>
      </w:r>
      <w:r w:rsidRPr="00CE2762">
        <w:rPr>
          <w:rFonts w:hint="eastAsia"/>
          <w:color w:val="EE0000"/>
        </w:rPr>
        <w:t>可以被賦予記憶</w:t>
      </w:r>
      <w:r w:rsidRPr="00D67000">
        <w:rPr>
          <w:rFonts w:hint="eastAsia"/>
        </w:rPr>
        <w:t>，例如對先前耦合的記憶。這使得</w:t>
      </w:r>
      <w:r w:rsidRPr="00FA4E6B">
        <w:rPr>
          <w:rFonts w:hint="eastAsia"/>
          <w:color w:val="EE0000"/>
        </w:rPr>
        <w:t>創新既依賴路徑，又具有突破性</w:t>
      </w:r>
      <w:r w:rsidRPr="00D67000">
        <w:rPr>
          <w:rFonts w:hint="eastAsia"/>
        </w:rPr>
        <w:t>。例如，開發人員可以使用</w:t>
      </w:r>
      <w:r>
        <w:rPr>
          <w:rFonts w:hint="eastAsia"/>
        </w:rPr>
        <w:t xml:space="preserve">google </w:t>
      </w:r>
      <w:proofErr w:type="spellStart"/>
      <w:r>
        <w:rPr>
          <w:rFonts w:hint="eastAsia"/>
        </w:rPr>
        <w:t>map</w:t>
      </w:r>
      <w:r w:rsidRPr="00D67000">
        <w:rPr>
          <w:rFonts w:hint="eastAsia"/>
        </w:rPr>
        <w:t>API</w:t>
      </w:r>
      <w:proofErr w:type="spellEnd"/>
      <w:r w:rsidRPr="00D67000">
        <w:rPr>
          <w:rFonts w:hint="eastAsia"/>
        </w:rPr>
        <w:t>在網站上插入一個提供行車路線的地圖鏈接，以解決導航問題。新的開發人員可能</w:t>
      </w:r>
      <w:r w:rsidRPr="00CF0D49">
        <w:rPr>
          <w:rFonts w:hint="eastAsia"/>
          <w:color w:val="EE0000"/>
        </w:rPr>
        <w:t>會在同一</w:t>
      </w:r>
      <w:proofErr w:type="gramStart"/>
      <w:r w:rsidRPr="00CF0D49">
        <w:rPr>
          <w:rFonts w:hint="eastAsia"/>
          <w:color w:val="EE0000"/>
        </w:rPr>
        <w:t>個</w:t>
      </w:r>
      <w:proofErr w:type="gramEnd"/>
      <w:r w:rsidRPr="00CF0D49">
        <w:rPr>
          <w:rFonts w:hint="eastAsia"/>
          <w:color w:val="EE0000"/>
        </w:rPr>
        <w:t>應用程式中添加新功能，例如警察目擊資訊或施工警告，以解決不同的問題（例如避開超速陷阱）。每一次演進都將對過去的記憶與新的獨特的問題</w:t>
      </w:r>
      <w:r w:rsidRPr="00CF0D49">
        <w:rPr>
          <w:rFonts w:hint="eastAsia"/>
          <w:color w:val="EE0000"/>
        </w:rPr>
        <w:t>-</w:t>
      </w:r>
      <w:r w:rsidRPr="00CF0D49">
        <w:rPr>
          <w:rFonts w:hint="eastAsia"/>
          <w:color w:val="EE0000"/>
        </w:rPr>
        <w:t>解決方案對融合在一起</w:t>
      </w:r>
      <w:r w:rsidRPr="00D67000">
        <w:rPr>
          <w:rFonts w:hint="eastAsia"/>
        </w:rPr>
        <w:t>。</w:t>
      </w:r>
      <w:proofErr w:type="spellStart"/>
      <w:r w:rsidR="0048127B">
        <w:t>B</w:t>
      </w:r>
      <w:r w:rsidR="0048127B">
        <w:rPr>
          <w:rFonts w:hint="eastAsia"/>
        </w:rPr>
        <w:t>y</w:t>
      </w:r>
      <w:r w:rsidR="00E12F9D" w:rsidRPr="00E12F9D">
        <w:t>Service</w:t>
      </w:r>
      <w:proofErr w:type="spellEnd"/>
      <w:r w:rsidR="00E12F9D" w:rsidRPr="00E12F9D">
        <w:t xml:space="preserve"> innovation</w:t>
      </w:r>
      <w:r w:rsidR="00E12F9D">
        <w:rPr>
          <w:rFonts w:hint="eastAsia"/>
        </w:rPr>
        <w:t xml:space="preserve"> </w:t>
      </w:r>
      <w:r w:rsidR="00E12F9D" w:rsidRPr="00E12F9D">
        <w:t xml:space="preserve">R. F. Lusch and S. </w:t>
      </w:r>
      <w:proofErr w:type="gramStart"/>
      <w:r w:rsidR="00E12F9D" w:rsidRPr="00E12F9D">
        <w:t>Nambisan</w:t>
      </w:r>
      <w:r w:rsidR="00E12F9D">
        <w:rPr>
          <w:rFonts w:hint="eastAsia"/>
        </w:rPr>
        <w:t>(</w:t>
      </w:r>
      <w:proofErr w:type="gramEnd"/>
      <w:r w:rsidR="00E12F9D">
        <w:rPr>
          <w:rFonts w:hint="eastAsia"/>
        </w:rPr>
        <w:t>2015</w:t>
      </w:r>
      <w:proofErr w:type="gramStart"/>
      <w:r w:rsidR="00E12F9D">
        <w:rPr>
          <w:rFonts w:hint="eastAsia"/>
        </w:rPr>
        <w:t>)</w:t>
      </w:r>
      <w:r w:rsidR="00E12F9D" w:rsidRPr="00E12F9D">
        <w:t xml:space="preserve"> </w:t>
      </w:r>
      <w:r w:rsidR="0022526A">
        <w:rPr>
          <w:rFonts w:hint="eastAsia"/>
        </w:rPr>
        <w:t xml:space="preserve"> </w:t>
      </w:r>
      <w:r w:rsidRPr="00135076">
        <w:t>solution</w:t>
      </w:r>
      <w:proofErr w:type="gramEnd"/>
      <w:r w:rsidRPr="00135076">
        <w:t xml:space="preserve"> pairs can also be imbued with memory, such as memory of earlier couplings. This allows innovation to be simultaneously path dependent and path breaking. For example, a developer can use a Google Maps API to insert a link to a map providing driving directions on a website to solve the problem of navigation. A new developer may take the same app and add new features such as police sightings or construction warnings to address a different problem (of avoiding speed traps). Each evolution incorporates the memory of what has gone before with a new distinct problem solution pair</w:t>
      </w:r>
    </w:p>
    <w:p w14:paraId="5D68CDE1" w14:textId="2489BE8E" w:rsidR="00300894" w:rsidRDefault="00300894"/>
    <w:p w14:paraId="29628E75" w14:textId="77777777" w:rsidR="004D3CA7" w:rsidRDefault="004D3CA7"/>
    <w:p w14:paraId="582A1F28" w14:textId="77777777" w:rsidR="004D3CA7" w:rsidRDefault="004D3CA7" w:rsidP="004D3CA7">
      <w:proofErr w:type="gramStart"/>
      <w:r>
        <w:rPr>
          <w:rFonts w:hint="eastAsia"/>
        </w:rPr>
        <w:t>【</w:t>
      </w:r>
      <w:proofErr w:type="gramEnd"/>
      <w:r>
        <w:rPr>
          <w:rFonts w:hint="eastAsia"/>
        </w:rPr>
        <w:t>作者引用別人說的話來強調：數位平台創造雙邊市場</w:t>
      </w:r>
      <w:proofErr w:type="gramStart"/>
      <w:r>
        <w:rPr>
          <w:rFonts w:hint="eastAsia"/>
        </w:rPr>
        <w:t>】</w:t>
      </w:r>
      <w:proofErr w:type="gramEnd"/>
    </w:p>
    <w:p w14:paraId="62FA1539" w14:textId="77777777" w:rsidR="004D3CA7" w:rsidRDefault="004D3CA7" w:rsidP="004D3CA7">
      <w:r w:rsidRPr="00435E21">
        <w:t>數位平台透過交易這個價值創造機制，幫助互補者和消費者相互定位、互動，以互惠互利的方式交換價值</w:t>
      </w:r>
      <w:r>
        <w:rPr>
          <w:rFonts w:hint="eastAsia"/>
        </w:rPr>
        <w:t>。</w:t>
      </w:r>
      <w:r w:rsidRPr="00FC5FF6">
        <w:t>數位</w:t>
      </w:r>
      <w:r w:rsidRPr="003F28AA">
        <w:rPr>
          <w:color w:val="EE0000"/>
        </w:rPr>
        <w:t>平台充當中介，直接</w:t>
      </w:r>
      <w:r w:rsidRPr="003F28AA">
        <w:rPr>
          <w:rFonts w:hint="eastAsia"/>
          <w:color w:val="EE0000"/>
        </w:rPr>
        <w:t>配對</w:t>
      </w:r>
      <w:r w:rsidRPr="003F28AA">
        <w:rPr>
          <w:color w:val="EE0000"/>
        </w:rPr>
        <w:t>供給和需求並提出可能的交易，或提供易於使用的搜尋功能，讓用戶找到交易夥伴</w:t>
      </w:r>
      <w:r w:rsidRPr="00FC5FF6">
        <w:t>。</w:t>
      </w:r>
      <w:r w:rsidRPr="00D573F3">
        <w:t>透過協調交易，</w:t>
      </w:r>
      <w:r w:rsidRPr="003F28AA">
        <w:rPr>
          <w:color w:val="EE0000"/>
        </w:rPr>
        <w:t>數位平台創造了雙邊市場</w:t>
      </w:r>
      <w:proofErr w:type="gramStart"/>
      <w:r w:rsidRPr="00D573F3">
        <w:t>（</w:t>
      </w:r>
      <w:proofErr w:type="gramEnd"/>
      <w:r w:rsidRPr="00D573F3">
        <w:t>Armstrong </w:t>
      </w:r>
      <w:hyperlink r:id="rId43" w:anchor="ref-CR3" w:tooltip="Armstrong, M. (2006). Competition in two-sided markets. RAND Journal of Economics, 37(3), 668–691." w:history="1">
        <w:r w:rsidRPr="00D573F3">
          <w:rPr>
            <w:rStyle w:val="af2"/>
          </w:rPr>
          <w:t>2006</w:t>
        </w:r>
      </w:hyperlink>
      <w:r w:rsidRPr="00D573F3">
        <w:t> </w:t>
      </w:r>
      <w:r w:rsidRPr="00D573F3">
        <w:t>；</w:t>
      </w:r>
      <w:r w:rsidRPr="00D573F3">
        <w:t xml:space="preserve">Rochet and </w:t>
      </w:r>
      <w:proofErr w:type="spellStart"/>
      <w:r w:rsidRPr="00D573F3">
        <w:t>Tirole</w:t>
      </w:r>
      <w:proofErr w:type="spellEnd"/>
      <w:r w:rsidRPr="00D573F3">
        <w:t> </w:t>
      </w:r>
      <w:hyperlink r:id="rId44" w:anchor="ref-CR71" w:tooltip="Rochet, J.-C., &amp; Tirole, J. (2003). Platform competition in two-sided markets. Journal of the European Economic Association, 1(4), 990–1029." w:history="1">
        <w:r w:rsidRPr="00D573F3">
          <w:rPr>
            <w:rStyle w:val="af2"/>
          </w:rPr>
          <w:t>2003</w:t>
        </w:r>
      </w:hyperlink>
      <w:r w:rsidRPr="00D573F3">
        <w:t> </w:t>
      </w:r>
      <w:r w:rsidRPr="00D573F3">
        <w:t>），利用了跨邊網路效應。例如，</w:t>
      </w:r>
      <w:r w:rsidRPr="00D573F3">
        <w:t xml:space="preserve">Airbnb </w:t>
      </w:r>
      <w:r w:rsidRPr="00D573F3">
        <w:t>是一個數位平台，旨在促進業主和尋找臨時住宿的人之間的交易。這個數位平台幫助業主宣傳他們的住宿，並為尋找住宿的用戶提供精細的搜尋功能。每次新上市都會利用規模經濟和替代經濟，增加平台的價值，使其成為超模組化互補，從而引發供需之間的網路效應。</w:t>
      </w:r>
      <w:r w:rsidRPr="00DB16DE">
        <w:t xml:space="preserve">With the first value-creating mechanism of transactions, digital platforms help complementors and consumers locate and interact with each other and </w:t>
      </w:r>
      <w:r w:rsidRPr="00DB16DE">
        <w:lastRenderedPageBreak/>
        <w:t>exchange value in a mutually beneficial manner (Evans </w:t>
      </w:r>
      <w:hyperlink r:id="rId45" w:anchor="ref-CR27" w:tooltip="Evans, D. S. (2012). Governing bad behavior by users of multi-sided platforms. Berkeley Technology Law Journal, 2(27), 1201–1250." w:history="1">
        <w:r w:rsidRPr="00DB16DE">
          <w:rPr>
            <w:rStyle w:val="af2"/>
          </w:rPr>
          <w:t>2012</w:t>
        </w:r>
      </w:hyperlink>
      <w:r w:rsidRPr="00DB16DE">
        <w:t>). The digital platform acts as an intermediary by directly matching supply to demand and suggesting possible transactions or by providing easy-to-use search functions through which users can find transaction partners. Via the orchestration of transactions, digital platforms create two-sided markets (Armstrong </w:t>
      </w:r>
      <w:hyperlink r:id="rId46" w:anchor="ref-CR3" w:tooltip="Armstrong, M. (2006). Competition in two-sided markets. RAND Journal of Economics, 37(3), 668–691." w:history="1">
        <w:r w:rsidRPr="00DB16DE">
          <w:rPr>
            <w:rStyle w:val="af2"/>
          </w:rPr>
          <w:t>2006</w:t>
        </w:r>
      </w:hyperlink>
      <w:r w:rsidRPr="00DB16DE">
        <w:t xml:space="preserve">; Rochet and </w:t>
      </w:r>
      <w:proofErr w:type="spellStart"/>
      <w:r w:rsidRPr="00DB16DE">
        <w:t>Tirole</w:t>
      </w:r>
      <w:proofErr w:type="spellEnd"/>
      <w:r w:rsidRPr="00DB16DE">
        <w:t> </w:t>
      </w:r>
      <w:hyperlink r:id="rId47" w:anchor="ref-CR71" w:tooltip="Rochet, J.-C., &amp; Tirole, J. (2003). Platform competition in two-sided markets. Journal of the European Economic Association, 1(4), 990–1029." w:history="1">
        <w:r w:rsidRPr="00DB16DE">
          <w:rPr>
            <w:rStyle w:val="af2"/>
          </w:rPr>
          <w:t>2003</w:t>
        </w:r>
      </w:hyperlink>
      <w:r w:rsidRPr="00DB16DE">
        <w:t xml:space="preserve">) that leverage cross-side network effects. For example, Airbnb is a digital platform that facilitates transactions between property owners and people looking for temporary accommodations. The digital platform helps owners advertise their accommodations and offers a fine-tuned search functionality for users looking for a place to stay. Each new listing utilizes economies of scale and substitution and increases the value of the platform, making it a </w:t>
      </w:r>
      <w:proofErr w:type="spellStart"/>
      <w:r w:rsidRPr="00DB16DE">
        <w:t>supermodular</w:t>
      </w:r>
      <w:proofErr w:type="spellEnd"/>
      <w:r w:rsidRPr="00DB16DE">
        <w:t xml:space="preserve"> complementarity that induces network effects between supply and </w:t>
      </w:r>
      <w:proofErr w:type="gramStart"/>
      <w:r w:rsidRPr="00DB16DE">
        <w:t>demand.</w:t>
      </w:r>
      <w:r>
        <w:rPr>
          <w:rFonts w:hint="eastAsia"/>
        </w:rPr>
        <w:t>【</w:t>
      </w:r>
      <w:proofErr w:type="gramEnd"/>
      <w:r w:rsidRPr="003B070C">
        <w:rPr>
          <w:rFonts w:hint="eastAsia"/>
          <w:highlight w:val="yellow"/>
        </w:rPr>
        <w:t>再用我的數位平台來解釋自己的版本】</w:t>
      </w:r>
    </w:p>
    <w:p w14:paraId="2677ACBA" w14:textId="2AF4B0DE" w:rsidR="004D3CA7" w:rsidRPr="00DD324B" w:rsidRDefault="00BE63B5">
      <w:r>
        <w:rPr>
          <w:rFonts w:hint="eastAsia"/>
        </w:rPr>
        <w:t>６６６</w:t>
      </w:r>
    </w:p>
    <w:sectPr w:rsidR="004D3CA7" w:rsidRPr="00DD324B">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190498 lily" w:date="2025-05-30T16:17:00Z" w:initials="1l">
    <w:p w14:paraId="2DA45D9A" w14:textId="77777777" w:rsidR="00EC1326" w:rsidRPr="00D91057" w:rsidRDefault="00EC1326" w:rsidP="00EC1326">
      <w:pPr>
        <w:pStyle w:val="2"/>
      </w:pPr>
      <w:r>
        <w:rPr>
          <w:rStyle w:val="af3"/>
        </w:rPr>
        <w:annotationRef/>
      </w:r>
      <w:r w:rsidRPr="00752E74">
        <w:t>Digital innovation and transformation: An institutional perspective</w:t>
      </w:r>
      <w:r>
        <w:rPr>
          <w:rFonts w:hint="eastAsia"/>
        </w:rPr>
        <w:t xml:space="preserve"> by</w:t>
      </w:r>
      <w:r w:rsidRPr="00F75E33">
        <w:rPr>
          <w:rFonts w:asciiTheme="minorHAnsi" w:eastAsiaTheme="minorEastAsia" w:hAnsiTheme="minorHAnsi" w:cstheme="minorBidi"/>
          <w:color w:val="auto"/>
          <w:sz w:val="24"/>
          <w:szCs w:val="24"/>
        </w:rPr>
        <w:t xml:space="preserve"> </w:t>
      </w:r>
      <w:r w:rsidRPr="00F75E33">
        <w:t>Bob</w:t>
      </w:r>
      <w:r>
        <w:rPr>
          <w:rFonts w:hint="eastAsia"/>
        </w:rPr>
        <w:t xml:space="preserve"> </w:t>
      </w:r>
      <w:r w:rsidRPr="00F75E33">
        <w:t>Hinings,</w:t>
      </w:r>
      <w:r>
        <w:rPr>
          <w:rFonts w:hint="eastAsia"/>
        </w:rPr>
        <w:t xml:space="preserve"> </w:t>
      </w:r>
      <w:r w:rsidRPr="00F75E33">
        <w:t>Thomas</w:t>
      </w:r>
      <w:r>
        <w:rPr>
          <w:rFonts w:hint="eastAsia"/>
        </w:rPr>
        <w:t xml:space="preserve"> </w:t>
      </w:r>
      <w:r w:rsidRPr="00F75E33">
        <w:t>Gegenhuber</w:t>
      </w:r>
      <w:r>
        <w:rPr>
          <w:rFonts w:hint="eastAsia"/>
        </w:rPr>
        <w:t xml:space="preserve"> </w:t>
      </w:r>
      <w:r w:rsidRPr="00F75E33">
        <w:t>,Royston</w:t>
      </w:r>
      <w:r>
        <w:rPr>
          <w:rFonts w:hint="eastAsia"/>
        </w:rPr>
        <w:t xml:space="preserve"> </w:t>
      </w:r>
      <w:r w:rsidRPr="00F75E33">
        <w:t>Greenwood</w:t>
      </w:r>
      <w:r>
        <w:rPr>
          <w:rFonts w:hint="eastAsia"/>
        </w:rPr>
        <w:t>(2018)</w:t>
      </w:r>
      <w:r w:rsidRPr="00752E74">
        <w:t>數位創新與轉型：制度視角</w:t>
      </w:r>
    </w:p>
    <w:p w14:paraId="10E088A3" w14:textId="15A7B3A4" w:rsidR="00EC1326" w:rsidRDefault="00EC1326">
      <w:pPr>
        <w:pStyle w:val="af4"/>
      </w:pPr>
    </w:p>
  </w:comment>
  <w:comment w:id="3" w:author="190498 lily" w:date="2025-05-30T16:58:00Z" w:initials="1l">
    <w:p w14:paraId="11CD65C1" w14:textId="77777777" w:rsidR="00DD188F" w:rsidRDefault="00DD188F" w:rsidP="00DD188F">
      <w:pPr>
        <w:pStyle w:val="af4"/>
      </w:pPr>
      <w:r>
        <w:rPr>
          <w:rStyle w:val="af3"/>
        </w:rPr>
        <w:annotationRef/>
      </w:r>
      <w:r w:rsidRPr="003E1EC4">
        <w:t>Digital innovation strategy: A framework for diagnosing and improving digital product and service innovation</w:t>
      </w:r>
      <w:r>
        <w:rPr>
          <w:rFonts w:hint="eastAsia"/>
        </w:rPr>
        <w:t>(2015)</w:t>
      </w:r>
      <w:r w:rsidRPr="00425353">
        <w:rPr>
          <w:rFonts w:ascii="inherit" w:eastAsia="新細明體" w:hAnsi="inherit" w:cs="新細明體"/>
          <w:color w:val="1F1F1F"/>
          <w:kern w:val="36"/>
          <w14:ligatures w14:val="none"/>
        </w:rPr>
        <w:t xml:space="preserve"> </w:t>
      </w:r>
      <w:r w:rsidRPr="00425353">
        <w:rPr>
          <w:color w:val="EE0000"/>
          <w:sz w:val="40"/>
          <w:szCs w:val="40"/>
        </w:rPr>
        <w:t>數位創新策略：診斷和改進數位產品和服務創新的框架</w:t>
      </w:r>
    </w:p>
  </w:comment>
  <w:comment w:id="4" w:author="190498 lily" w:date="2025-05-30T18:07:00Z" w:initials="1l">
    <w:p w14:paraId="02B7D408" w14:textId="77777777" w:rsidR="00CB338C" w:rsidRDefault="00CB338C" w:rsidP="00CB338C">
      <w:pPr>
        <w:pStyle w:val="af4"/>
        <w:ind w:firstLine="360"/>
      </w:pPr>
      <w:r>
        <w:rPr>
          <w:rStyle w:val="af3"/>
        </w:rPr>
        <w:annotationRef/>
      </w:r>
      <w:r w:rsidRPr="005E3E38">
        <w:t>Yoo Y, Henfridsson O, Lyytinen K. (2010) The new organizing logic of digital innovation: An agenda for information systems research. </w:t>
      </w:r>
      <w:r w:rsidRPr="005E3E38">
        <w:rPr>
          <w:i/>
          <w:iCs/>
        </w:rPr>
        <w:t>Inform. Systems Res.</w:t>
      </w:r>
      <w:r w:rsidRPr="005E3E38">
        <w:t> 21(4) :724–735.</w:t>
      </w:r>
    </w:p>
  </w:comment>
  <w:comment w:id="5" w:author="190498 lily" w:date="2025-05-30T16:58:00Z" w:initials="1l">
    <w:p w14:paraId="5091E935" w14:textId="10470ED8" w:rsidR="00E36783" w:rsidRDefault="00E36783">
      <w:pPr>
        <w:pStyle w:val="af4"/>
      </w:pPr>
      <w:r>
        <w:rPr>
          <w:rStyle w:val="af3"/>
        </w:rPr>
        <w:annotationRef/>
      </w:r>
      <w:r w:rsidRPr="003E1EC4">
        <w:t>Digital innovation strategy: A framework for diagnosing and improving digital product and service innovation</w:t>
      </w:r>
      <w:r>
        <w:rPr>
          <w:rFonts w:hint="eastAsia"/>
        </w:rPr>
        <w:t>(2015)</w:t>
      </w:r>
      <w:r w:rsidRPr="00425353">
        <w:rPr>
          <w:rFonts w:ascii="inherit" w:eastAsia="新細明體" w:hAnsi="inherit" w:cs="新細明體"/>
          <w:color w:val="1F1F1F"/>
          <w:kern w:val="36"/>
          <w14:ligatures w14:val="none"/>
        </w:rPr>
        <w:t xml:space="preserve"> </w:t>
      </w:r>
      <w:r w:rsidRPr="00425353">
        <w:rPr>
          <w:color w:val="EE0000"/>
          <w:sz w:val="40"/>
          <w:szCs w:val="40"/>
        </w:rPr>
        <w:t>數位創新策略：診斷和改進數位產品和服務創新的框架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E088A3" w15:done="0"/>
  <w15:commentEx w15:paraId="11CD65C1" w15:done="0"/>
  <w15:commentEx w15:paraId="02B7D408" w15:done="0"/>
  <w15:commentEx w15:paraId="5091E9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54F5BF" w16cex:dateUtc="2025-05-30T08:17:00Z"/>
  <w16cex:commentExtensible w16cex:durableId="03672DCF" w16cex:dateUtc="2025-05-30T08:58:00Z"/>
  <w16cex:commentExtensible w16cex:durableId="59A2275B" w16cex:dateUtc="2025-05-30T10:07:00Z"/>
  <w16cex:commentExtensible w16cex:durableId="1A876C81" w16cex:dateUtc="2025-05-30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E088A3" w16cid:durableId="2354F5BF"/>
  <w16cid:commentId w16cid:paraId="11CD65C1" w16cid:durableId="03672DCF"/>
  <w16cid:commentId w16cid:paraId="02B7D408" w16cid:durableId="59A2275B"/>
  <w16cid:commentId w16cid:paraId="5091E935" w16cid:durableId="1A876C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81973" w14:textId="77777777" w:rsidR="002360B9" w:rsidRDefault="002360B9" w:rsidP="00330E8E">
      <w:pPr>
        <w:spacing w:after="0" w:line="240" w:lineRule="auto"/>
      </w:pPr>
      <w:r>
        <w:separator/>
      </w:r>
    </w:p>
  </w:endnote>
  <w:endnote w:type="continuationSeparator" w:id="0">
    <w:p w14:paraId="28B8131B" w14:textId="77777777" w:rsidR="002360B9" w:rsidRDefault="002360B9" w:rsidP="00330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A7602" w14:textId="77777777" w:rsidR="002360B9" w:rsidRDefault="002360B9" w:rsidP="00330E8E">
      <w:pPr>
        <w:spacing w:after="0" w:line="240" w:lineRule="auto"/>
      </w:pPr>
      <w:r>
        <w:separator/>
      </w:r>
    </w:p>
  </w:footnote>
  <w:footnote w:type="continuationSeparator" w:id="0">
    <w:p w14:paraId="58F31E8A" w14:textId="77777777" w:rsidR="002360B9" w:rsidRDefault="002360B9" w:rsidP="00330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B58E8"/>
    <w:multiLevelType w:val="hybridMultilevel"/>
    <w:tmpl w:val="7FE84B70"/>
    <w:lvl w:ilvl="0" w:tplc="E3BEA432">
      <w:start w:val="1"/>
      <w:numFmt w:val="taiwaneseCountingThousand"/>
      <w:lvlText w:val="【%1】"/>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068463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8A"/>
    <w:rsid w:val="00082E6D"/>
    <w:rsid w:val="000940C7"/>
    <w:rsid w:val="000E04CF"/>
    <w:rsid w:val="000E7EF9"/>
    <w:rsid w:val="0016672C"/>
    <w:rsid w:val="001C7B18"/>
    <w:rsid w:val="001E164E"/>
    <w:rsid w:val="0022526A"/>
    <w:rsid w:val="002360B9"/>
    <w:rsid w:val="002A45B3"/>
    <w:rsid w:val="002B524E"/>
    <w:rsid w:val="002F00DF"/>
    <w:rsid w:val="00300894"/>
    <w:rsid w:val="00330E8E"/>
    <w:rsid w:val="00364542"/>
    <w:rsid w:val="003D2542"/>
    <w:rsid w:val="003F16F5"/>
    <w:rsid w:val="00416CC4"/>
    <w:rsid w:val="0048127B"/>
    <w:rsid w:val="00490DE3"/>
    <w:rsid w:val="004C7EFA"/>
    <w:rsid w:val="004D3CA7"/>
    <w:rsid w:val="00527337"/>
    <w:rsid w:val="005A7D93"/>
    <w:rsid w:val="006025CE"/>
    <w:rsid w:val="00670A38"/>
    <w:rsid w:val="006A79EA"/>
    <w:rsid w:val="006D4165"/>
    <w:rsid w:val="006F2F92"/>
    <w:rsid w:val="007258FC"/>
    <w:rsid w:val="00757505"/>
    <w:rsid w:val="007C41E0"/>
    <w:rsid w:val="00865DFA"/>
    <w:rsid w:val="008740DB"/>
    <w:rsid w:val="00914871"/>
    <w:rsid w:val="009B7601"/>
    <w:rsid w:val="009D2145"/>
    <w:rsid w:val="00A02711"/>
    <w:rsid w:val="00AB4028"/>
    <w:rsid w:val="00B06EA2"/>
    <w:rsid w:val="00B073DA"/>
    <w:rsid w:val="00B233D2"/>
    <w:rsid w:val="00B44FC1"/>
    <w:rsid w:val="00BB1374"/>
    <w:rsid w:val="00BB6A05"/>
    <w:rsid w:val="00BE63B5"/>
    <w:rsid w:val="00CB338C"/>
    <w:rsid w:val="00CB712E"/>
    <w:rsid w:val="00DD188F"/>
    <w:rsid w:val="00DD324B"/>
    <w:rsid w:val="00DD4DCF"/>
    <w:rsid w:val="00E12F9D"/>
    <w:rsid w:val="00E36783"/>
    <w:rsid w:val="00E814FA"/>
    <w:rsid w:val="00EC1326"/>
    <w:rsid w:val="00EE6658"/>
    <w:rsid w:val="00F02C28"/>
    <w:rsid w:val="00F77F8A"/>
    <w:rsid w:val="00F93A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754C7"/>
  <w15:chartTrackingRefBased/>
  <w15:docId w15:val="{D192B50D-452F-4AF6-97FF-22CC77D1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77F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77F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77F8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77F8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77F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77F8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77F8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77F8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77F8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77F8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F77F8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77F8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77F8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77F8A"/>
    <w:rPr>
      <w:rFonts w:eastAsiaTheme="majorEastAsia" w:cstheme="majorBidi"/>
      <w:color w:val="0F4761" w:themeColor="accent1" w:themeShade="BF"/>
    </w:rPr>
  </w:style>
  <w:style w:type="character" w:customStyle="1" w:styleId="60">
    <w:name w:val="標題 6 字元"/>
    <w:basedOn w:val="a0"/>
    <w:link w:val="6"/>
    <w:uiPriority w:val="9"/>
    <w:semiHidden/>
    <w:rsid w:val="00F77F8A"/>
    <w:rPr>
      <w:rFonts w:eastAsiaTheme="majorEastAsia" w:cstheme="majorBidi"/>
      <w:color w:val="595959" w:themeColor="text1" w:themeTint="A6"/>
    </w:rPr>
  </w:style>
  <w:style w:type="character" w:customStyle="1" w:styleId="70">
    <w:name w:val="標題 7 字元"/>
    <w:basedOn w:val="a0"/>
    <w:link w:val="7"/>
    <w:uiPriority w:val="9"/>
    <w:semiHidden/>
    <w:rsid w:val="00F77F8A"/>
    <w:rPr>
      <w:rFonts w:eastAsiaTheme="majorEastAsia" w:cstheme="majorBidi"/>
      <w:color w:val="595959" w:themeColor="text1" w:themeTint="A6"/>
    </w:rPr>
  </w:style>
  <w:style w:type="character" w:customStyle="1" w:styleId="80">
    <w:name w:val="標題 8 字元"/>
    <w:basedOn w:val="a0"/>
    <w:link w:val="8"/>
    <w:uiPriority w:val="9"/>
    <w:semiHidden/>
    <w:rsid w:val="00F77F8A"/>
    <w:rPr>
      <w:rFonts w:eastAsiaTheme="majorEastAsia" w:cstheme="majorBidi"/>
      <w:color w:val="272727" w:themeColor="text1" w:themeTint="D8"/>
    </w:rPr>
  </w:style>
  <w:style w:type="character" w:customStyle="1" w:styleId="90">
    <w:name w:val="標題 9 字元"/>
    <w:basedOn w:val="a0"/>
    <w:link w:val="9"/>
    <w:uiPriority w:val="9"/>
    <w:semiHidden/>
    <w:rsid w:val="00F77F8A"/>
    <w:rPr>
      <w:rFonts w:eastAsiaTheme="majorEastAsia" w:cstheme="majorBidi"/>
      <w:color w:val="272727" w:themeColor="text1" w:themeTint="D8"/>
    </w:rPr>
  </w:style>
  <w:style w:type="paragraph" w:styleId="a3">
    <w:name w:val="Title"/>
    <w:basedOn w:val="a"/>
    <w:next w:val="a"/>
    <w:link w:val="a4"/>
    <w:uiPriority w:val="10"/>
    <w:qFormat/>
    <w:rsid w:val="00F77F8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77F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7F8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77F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7F8A"/>
    <w:pPr>
      <w:spacing w:before="160"/>
      <w:jc w:val="center"/>
    </w:pPr>
    <w:rPr>
      <w:i/>
      <w:iCs/>
      <w:color w:val="404040" w:themeColor="text1" w:themeTint="BF"/>
    </w:rPr>
  </w:style>
  <w:style w:type="character" w:customStyle="1" w:styleId="a8">
    <w:name w:val="引文 字元"/>
    <w:basedOn w:val="a0"/>
    <w:link w:val="a7"/>
    <w:uiPriority w:val="29"/>
    <w:rsid w:val="00F77F8A"/>
    <w:rPr>
      <w:i/>
      <w:iCs/>
      <w:color w:val="404040" w:themeColor="text1" w:themeTint="BF"/>
    </w:rPr>
  </w:style>
  <w:style w:type="paragraph" w:styleId="a9">
    <w:name w:val="List Paragraph"/>
    <w:basedOn w:val="a"/>
    <w:uiPriority w:val="34"/>
    <w:qFormat/>
    <w:rsid w:val="00F77F8A"/>
    <w:pPr>
      <w:ind w:left="720"/>
      <w:contextualSpacing/>
    </w:pPr>
  </w:style>
  <w:style w:type="character" w:styleId="aa">
    <w:name w:val="Intense Emphasis"/>
    <w:basedOn w:val="a0"/>
    <w:uiPriority w:val="21"/>
    <w:qFormat/>
    <w:rsid w:val="00F77F8A"/>
    <w:rPr>
      <w:i/>
      <w:iCs/>
      <w:color w:val="0F4761" w:themeColor="accent1" w:themeShade="BF"/>
    </w:rPr>
  </w:style>
  <w:style w:type="paragraph" w:styleId="ab">
    <w:name w:val="Intense Quote"/>
    <w:basedOn w:val="a"/>
    <w:next w:val="a"/>
    <w:link w:val="ac"/>
    <w:uiPriority w:val="30"/>
    <w:qFormat/>
    <w:rsid w:val="00F77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77F8A"/>
    <w:rPr>
      <w:i/>
      <w:iCs/>
      <w:color w:val="0F4761" w:themeColor="accent1" w:themeShade="BF"/>
    </w:rPr>
  </w:style>
  <w:style w:type="character" w:styleId="ad">
    <w:name w:val="Intense Reference"/>
    <w:basedOn w:val="a0"/>
    <w:uiPriority w:val="32"/>
    <w:qFormat/>
    <w:rsid w:val="00F77F8A"/>
    <w:rPr>
      <w:b/>
      <w:bCs/>
      <w:smallCaps/>
      <w:color w:val="0F4761" w:themeColor="accent1" w:themeShade="BF"/>
      <w:spacing w:val="5"/>
    </w:rPr>
  </w:style>
  <w:style w:type="paragraph" w:styleId="ae">
    <w:name w:val="header"/>
    <w:basedOn w:val="a"/>
    <w:link w:val="af"/>
    <w:uiPriority w:val="99"/>
    <w:unhideWhenUsed/>
    <w:rsid w:val="00330E8E"/>
    <w:pPr>
      <w:tabs>
        <w:tab w:val="center" w:pos="4153"/>
        <w:tab w:val="right" w:pos="8306"/>
      </w:tabs>
      <w:snapToGrid w:val="0"/>
    </w:pPr>
    <w:rPr>
      <w:sz w:val="20"/>
      <w:szCs w:val="20"/>
    </w:rPr>
  </w:style>
  <w:style w:type="character" w:customStyle="1" w:styleId="af">
    <w:name w:val="頁首 字元"/>
    <w:basedOn w:val="a0"/>
    <w:link w:val="ae"/>
    <w:uiPriority w:val="99"/>
    <w:rsid w:val="00330E8E"/>
    <w:rPr>
      <w:sz w:val="20"/>
      <w:szCs w:val="20"/>
    </w:rPr>
  </w:style>
  <w:style w:type="paragraph" w:styleId="af0">
    <w:name w:val="footer"/>
    <w:basedOn w:val="a"/>
    <w:link w:val="af1"/>
    <w:uiPriority w:val="99"/>
    <w:unhideWhenUsed/>
    <w:rsid w:val="00330E8E"/>
    <w:pPr>
      <w:tabs>
        <w:tab w:val="center" w:pos="4153"/>
        <w:tab w:val="right" w:pos="8306"/>
      </w:tabs>
      <w:snapToGrid w:val="0"/>
    </w:pPr>
    <w:rPr>
      <w:sz w:val="20"/>
      <w:szCs w:val="20"/>
    </w:rPr>
  </w:style>
  <w:style w:type="character" w:customStyle="1" w:styleId="af1">
    <w:name w:val="頁尾 字元"/>
    <w:basedOn w:val="a0"/>
    <w:link w:val="af0"/>
    <w:uiPriority w:val="99"/>
    <w:rsid w:val="00330E8E"/>
    <w:rPr>
      <w:sz w:val="20"/>
      <w:szCs w:val="20"/>
    </w:rPr>
  </w:style>
  <w:style w:type="character" w:styleId="af2">
    <w:name w:val="Hyperlink"/>
    <w:basedOn w:val="a0"/>
    <w:uiPriority w:val="99"/>
    <w:unhideWhenUsed/>
    <w:rsid w:val="00330E8E"/>
    <w:rPr>
      <w:color w:val="467886" w:themeColor="hyperlink"/>
      <w:u w:val="single"/>
    </w:rPr>
  </w:style>
  <w:style w:type="paragraph" w:customStyle="1" w:styleId="15">
    <w:name w:val="1.5內文"/>
    <w:basedOn w:val="a"/>
    <w:link w:val="150"/>
    <w:qFormat/>
    <w:rsid w:val="00330E8E"/>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330E8E"/>
    <w:rPr>
      <w:rFonts w:ascii="Times New Roman" w:eastAsia="標楷體" w:hAnsi="Times New Roman"/>
    </w:rPr>
  </w:style>
  <w:style w:type="character" w:styleId="af3">
    <w:name w:val="annotation reference"/>
    <w:basedOn w:val="a0"/>
    <w:uiPriority w:val="99"/>
    <w:semiHidden/>
    <w:unhideWhenUsed/>
    <w:rsid w:val="00EC1326"/>
    <w:rPr>
      <w:sz w:val="18"/>
      <w:szCs w:val="18"/>
    </w:rPr>
  </w:style>
  <w:style w:type="paragraph" w:styleId="af4">
    <w:name w:val="annotation text"/>
    <w:basedOn w:val="a"/>
    <w:link w:val="af5"/>
    <w:uiPriority w:val="99"/>
    <w:unhideWhenUsed/>
    <w:rsid w:val="00EC1326"/>
  </w:style>
  <w:style w:type="character" w:customStyle="1" w:styleId="af5">
    <w:name w:val="註解文字 字元"/>
    <w:basedOn w:val="a0"/>
    <w:link w:val="af4"/>
    <w:uiPriority w:val="99"/>
    <w:rsid w:val="00EC1326"/>
  </w:style>
  <w:style w:type="paragraph" w:styleId="af6">
    <w:name w:val="annotation subject"/>
    <w:basedOn w:val="af4"/>
    <w:next w:val="af4"/>
    <w:link w:val="af7"/>
    <w:uiPriority w:val="99"/>
    <w:semiHidden/>
    <w:unhideWhenUsed/>
    <w:rsid w:val="00EC1326"/>
    <w:rPr>
      <w:b/>
      <w:bCs/>
    </w:rPr>
  </w:style>
  <w:style w:type="character" w:customStyle="1" w:styleId="af7">
    <w:name w:val="註解主旨 字元"/>
    <w:basedOn w:val="af5"/>
    <w:link w:val="af6"/>
    <w:uiPriority w:val="99"/>
    <w:semiHidden/>
    <w:rsid w:val="00EC13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library.wiley.com/doi/full/10.1111/isj.12193" TargetMode="External"/><Relationship Id="rId18" Type="http://schemas.openxmlformats.org/officeDocument/2006/relationships/hyperlink" Target="https://onlinelibrary.wiley.com/doi/full/10.1111/isj.12193" TargetMode="External"/><Relationship Id="rId26" Type="http://schemas.openxmlformats.org/officeDocument/2006/relationships/hyperlink" Target="https://onlinelibrary.wiley.com/doi/full/10.1111/isj.12193" TargetMode="External"/><Relationship Id="rId39"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https://onlinelibrary.wiley.com/doi/full/10.1111/isj.12193" TargetMode="External"/><Relationship Id="rId34" Type="http://schemas.openxmlformats.org/officeDocument/2006/relationships/hyperlink" Target="https://www.sciencedirect.com/topics/psychology/digital-channel" TargetMode="External"/><Relationship Id="rId42" Type="http://schemas.microsoft.com/office/2018/08/relationships/commentsExtensible" Target="commentsExtensible.xml"/><Relationship Id="rId47" Type="http://schemas.openxmlformats.org/officeDocument/2006/relationships/hyperlink" Target="https://link.springer.com/article/10.1007/s12525-019-00377-4" TargetMode="External"/><Relationship Id="rId50" Type="http://schemas.openxmlformats.org/officeDocument/2006/relationships/theme" Target="theme/theme1.xml"/><Relationship Id="rId7" Type="http://schemas.openxmlformats.org/officeDocument/2006/relationships/hyperlink" Target="https://onlinelibrary.wiley.com/authored-by/Kohli/Rajiv" TargetMode="External"/><Relationship Id="rId12" Type="http://schemas.openxmlformats.org/officeDocument/2006/relationships/hyperlink" Target="https://onlinelibrary.wiley.com/authored-by/Melville/Nigel+P." TargetMode="External"/><Relationship Id="rId17" Type="http://schemas.openxmlformats.org/officeDocument/2006/relationships/hyperlink" Target="https://onlinelibrary.wiley.com/doi/full/10.1111/isj.12193" TargetMode="External"/><Relationship Id="rId25" Type="http://schemas.openxmlformats.org/officeDocument/2006/relationships/hyperlink" Target="https://onlinelibrary.wiley.com/authored-by/Melville/Nigel+P." TargetMode="External"/><Relationship Id="rId33" Type="http://schemas.openxmlformats.org/officeDocument/2006/relationships/hyperlink" Target="https://www.sciencedirect.com/topics/computer-science/user-experience" TargetMode="External"/><Relationship Id="rId38" Type="http://schemas.openxmlformats.org/officeDocument/2006/relationships/hyperlink" Target="https://www.sciencedirect.com/topics/social-sciences/user-behaviour" TargetMode="External"/><Relationship Id="rId46" Type="http://schemas.openxmlformats.org/officeDocument/2006/relationships/hyperlink" Target="https://link.springer.com/article/10.1007/s12525-019-00377-4" TargetMode="External"/><Relationship Id="rId2" Type="http://schemas.openxmlformats.org/officeDocument/2006/relationships/styles" Target="styles.xml"/><Relationship Id="rId16" Type="http://schemas.openxmlformats.org/officeDocument/2006/relationships/hyperlink" Target="https://onlinelibrary.wiley.com/doi/full/10.1111/isj.12193" TargetMode="External"/><Relationship Id="rId20" Type="http://schemas.openxmlformats.org/officeDocument/2006/relationships/hyperlink" Target="https://onlinelibrary.wiley.com/authored-by/Melville/Nigel+P." TargetMode="External"/><Relationship Id="rId29" Type="http://schemas.openxmlformats.org/officeDocument/2006/relationships/hyperlink" Target="https://onlinelibrary.wiley.com/authored-by/Melville/Nigel+P." TargetMode="External"/><Relationship Id="rId41"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library.wiley.com/authored-by/Kohli/Rajiv" TargetMode="External"/><Relationship Id="rId24" Type="http://schemas.openxmlformats.org/officeDocument/2006/relationships/hyperlink" Target="https://onlinelibrary.wiley.com/authored-by/Kohli/Rajiv" TargetMode="External"/><Relationship Id="rId32" Type="http://schemas.openxmlformats.org/officeDocument/2006/relationships/hyperlink" Target="https://www.sciencedirect.com/topics/computer-science/user-experience" TargetMode="External"/><Relationship Id="rId37" Type="http://schemas.openxmlformats.org/officeDocument/2006/relationships/hyperlink" Target="https://www.sciencedirect.com/topics/psychology/digital-channel" TargetMode="External"/><Relationship Id="rId40" Type="http://schemas.microsoft.com/office/2011/relationships/commentsExtended" Target="commentsExtended.xml"/><Relationship Id="rId45" Type="http://schemas.openxmlformats.org/officeDocument/2006/relationships/hyperlink" Target="https://link.springer.com/article/10.1007/s12525-019-00377-4" TargetMode="External"/><Relationship Id="rId5" Type="http://schemas.openxmlformats.org/officeDocument/2006/relationships/footnotes" Target="footnotes.xml"/><Relationship Id="rId15" Type="http://schemas.openxmlformats.org/officeDocument/2006/relationships/hyperlink" Target="https://onlinelibrary.wiley.com/doi/full/10.1111/isj.12193" TargetMode="External"/><Relationship Id="rId23" Type="http://schemas.openxmlformats.org/officeDocument/2006/relationships/hyperlink" Target="https://onlinelibrary.wiley.com/authored-by/Melville/Nigel+P." TargetMode="External"/><Relationship Id="rId28" Type="http://schemas.openxmlformats.org/officeDocument/2006/relationships/hyperlink" Target="https://onlinelibrary.wiley.com/authored-by/Kohli/Rajiv" TargetMode="External"/><Relationship Id="rId36" Type="http://schemas.openxmlformats.org/officeDocument/2006/relationships/hyperlink" Target="https://www.sciencedirect.com/topics/social-sciences/user-behaviour" TargetMode="External"/><Relationship Id="rId49" Type="http://schemas.microsoft.com/office/2011/relationships/people" Target="people.xml"/><Relationship Id="rId10" Type="http://schemas.openxmlformats.org/officeDocument/2006/relationships/hyperlink" Target="https://onlinelibrary.wiley.com/authored-by/Melville/Nigel+P." TargetMode="External"/><Relationship Id="rId19" Type="http://schemas.openxmlformats.org/officeDocument/2006/relationships/hyperlink" Target="https://onlinelibrary.wiley.com/authored-by/Kohli/Rajiv" TargetMode="External"/><Relationship Id="rId31" Type="http://schemas.openxmlformats.org/officeDocument/2006/relationships/hyperlink" Target="https://onlinelibrary.wiley.com/authored-by/Melville/Nigel+P." TargetMode="External"/><Relationship Id="rId44" Type="http://schemas.openxmlformats.org/officeDocument/2006/relationships/hyperlink" Target="https://link.springer.com/article/10.1007/s12525-019-00377-4" TargetMode="External"/><Relationship Id="rId4" Type="http://schemas.openxmlformats.org/officeDocument/2006/relationships/webSettings" Target="webSettings.xml"/><Relationship Id="rId9" Type="http://schemas.openxmlformats.org/officeDocument/2006/relationships/hyperlink" Target="https://onlinelibrary.wiley.com/authored-by/Kohli/Rajiv" TargetMode="External"/><Relationship Id="rId14" Type="http://schemas.openxmlformats.org/officeDocument/2006/relationships/hyperlink" Target="https://onlinelibrary.wiley.com/doi/full/10.1111/isj.12193" TargetMode="External"/><Relationship Id="rId22" Type="http://schemas.openxmlformats.org/officeDocument/2006/relationships/hyperlink" Target="https://onlinelibrary.wiley.com/authored-by/Kohli/Rajiv" TargetMode="External"/><Relationship Id="rId27" Type="http://schemas.openxmlformats.org/officeDocument/2006/relationships/hyperlink" Target="https://onlinelibrary.wiley.com/doi/full/10.1111/isj.12193" TargetMode="External"/><Relationship Id="rId30" Type="http://schemas.openxmlformats.org/officeDocument/2006/relationships/hyperlink" Target="https://onlinelibrary.wiley.com/authored-by/Kohli/Rajiv" TargetMode="External"/><Relationship Id="rId35" Type="http://schemas.openxmlformats.org/officeDocument/2006/relationships/hyperlink" Target="https://www.sciencedirect.com/topics/computer-science/mobile-operating-system" TargetMode="External"/><Relationship Id="rId43" Type="http://schemas.openxmlformats.org/officeDocument/2006/relationships/hyperlink" Target="https://link.springer.com/article/10.1007/s12525-019-00377-4" TargetMode="External"/><Relationship Id="rId48" Type="http://schemas.openxmlformats.org/officeDocument/2006/relationships/fontTable" Target="fontTable.xml"/><Relationship Id="rId8" Type="http://schemas.openxmlformats.org/officeDocument/2006/relationships/hyperlink" Target="https://onlinelibrary.wiley.com/authored-by/Melville/Nigel+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2120</Words>
  <Characters>12090</Characters>
  <Application>Microsoft Office Word</Application>
  <DocSecurity>0</DocSecurity>
  <Lines>100</Lines>
  <Paragraphs>28</Paragraphs>
  <ScaleCrop>false</ScaleCrop>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44</cp:revision>
  <dcterms:created xsi:type="dcterms:W3CDTF">2025-05-30T04:19:00Z</dcterms:created>
  <dcterms:modified xsi:type="dcterms:W3CDTF">2025-06-01T08:15:00Z</dcterms:modified>
</cp:coreProperties>
</file>