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BC593" w14:textId="5564E3B1" w:rsidR="0099178D" w:rsidRDefault="00890E14" w:rsidP="00E44556">
      <w:pPr>
        <w:pStyle w:val="1"/>
      </w:pPr>
      <w:r>
        <w:rPr>
          <w:rFonts w:hint="eastAsia"/>
        </w:rPr>
        <w:t>組織雙元</w:t>
      </w:r>
      <w:r w:rsidR="009D7F11">
        <w:rPr>
          <w:rFonts w:hint="eastAsia"/>
        </w:rPr>
        <w:t>性</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r>
        <w:rPr>
          <w:rFonts w:hint="eastAsia"/>
        </w:rPr>
        <w:t>【</w:t>
      </w:r>
      <w:r w:rsidRPr="00ED2CD0">
        <w:rPr>
          <w:rFonts w:hint="eastAsia"/>
          <w:highlight w:val="yellow"/>
        </w:rPr>
        <w:t>探索具有脆弱性</w:t>
      </w:r>
      <w:r w:rsidR="00752074" w:rsidRPr="00ED2CD0">
        <w:rPr>
          <w:highlight w:val="yellow"/>
        </w:rPr>
        <w:t>The fragility of exploration</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r>
        <w:rPr>
          <w:rFonts w:hint="eastAsia"/>
        </w:rPr>
        <w:t>【探索的時間較長與不確定性】與進一步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 xml:space="preserve">What is </w:t>
      </w:r>
      <w:r w:rsidR="00AF5F17">
        <w:lastRenderedPageBreak/>
        <w:t>good for one part of the organization is not always good for another part.</w:t>
      </w:r>
    </w:p>
    <w:p w14:paraId="674A286E" w14:textId="77777777" w:rsidR="007C2B4C" w:rsidRDefault="007C2B4C" w:rsidP="00987955"/>
    <w:p w14:paraId="3728FDEC" w14:textId="3E0D651A" w:rsidR="00AF58C9" w:rsidRDefault="00AF58C9" w:rsidP="00A4632D">
      <w:r>
        <w:rPr>
          <w:rFonts w:hint="eastAsia"/>
        </w:rPr>
        <w:t>【定義利用】利用包括改進、選擇、生產、效率、甄選、實施、執行等。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 w14:paraId="25602D24" w14:textId="1C8A63E3" w:rsidR="00FC045F" w:rsidRDefault="008E005D" w:rsidP="008E005D">
      <w:r>
        <w:rPr>
          <w:rFonts w:hint="eastAsia"/>
        </w:rPr>
        <w:t>【均衡兩者很重要】因此，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知識發展中的相互學習</w:t>
      </w:r>
      <w:r w:rsidR="00D423C3">
        <w:rPr>
          <w:rFonts w:hint="eastAsia"/>
        </w:rPr>
        <w:t>:</w:t>
      </w:r>
      <w:r w:rsidRPr="006F3F0C">
        <w:rPr>
          <w:rFonts w:hint="eastAsia"/>
          <w:color w:val="EE0000"/>
        </w:rPr>
        <w:t>組織的知識和信念透過各種形式的指導、灌輸和示範傳播給個人</w:t>
      </w:r>
      <w:r>
        <w:rPr>
          <w:rFonts w:hint="eastAsia"/>
        </w:rPr>
        <w:t>。</w:t>
      </w:r>
      <w:r>
        <w:t>2. Mutual learning in knowledge development</w:t>
      </w:r>
      <w:r w:rsidR="006F3F0C">
        <w:rPr>
          <w:rFonts w:hint="eastAsia"/>
        </w:rPr>
        <w:t>:</w:t>
      </w:r>
      <w:r>
        <w:t xml:space="preserve">The knowledge and beliefs of the organization are transmitted to individuals through various forms of guidance, </w:t>
      </w:r>
      <w:r>
        <w:lastRenderedPageBreak/>
        <w:t>indoctrination and demonstration.</w:t>
      </w:r>
    </w:p>
    <w:p w14:paraId="1C060504" w14:textId="42F55B6E" w:rsidR="001444AE" w:rsidRDefault="001444AE" w:rsidP="000C3712">
      <w:r>
        <w:rPr>
          <w:rFonts w:hint="eastAsia"/>
        </w:rPr>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】學習、分析、模仿、再生和技術變革是任何旨在提升組織績效和增強競爭優勢的努力的重要組成部分。</w:t>
      </w:r>
    </w:p>
    <w:p w14:paraId="5A80DA77" w14:textId="67E00001" w:rsidR="00715DDF" w:rsidRDefault="00715DDF" w:rsidP="00715DDF">
      <w:r>
        <w:t>4. Small Models and Ancient Wisdom</w:t>
      </w:r>
      <w:r w:rsidR="00FA12A5">
        <w:rPr>
          <w:rFonts w:hint="eastAsia"/>
        </w:rPr>
        <w:t xml:space="preserve">  </w:t>
      </w:r>
      <w:r>
        <w:t>Learning,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lastRenderedPageBreak/>
        <w:t>每一項都涉及適應，以及探索與利用之間的微妙權衡。</w:t>
      </w:r>
      <w:r>
        <w:t>Each involves 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These features of the adaptation environment lead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如我們所見，適應性會在相互學習的情況下降低組織學習的效果。</w:t>
      </w:r>
      <w:r w:rsidR="00EB05B2">
        <w:t>As we have seen, it reduces the effectiveness of organizational learning in the context of mutual learning.</w:t>
      </w:r>
    </w:p>
    <w:p w14:paraId="6BF311DF" w14:textId="3C6F0D4A" w:rsidR="00164F88" w:rsidRDefault="00CE615D" w:rsidP="00CE615D">
      <w:pPr>
        <w:pStyle w:val="2"/>
      </w:pPr>
      <w:r w:rsidRPr="00CE615D">
        <w:t>Unpacking Organizational Ambidexterity: Dimensions, Contingencies, and Synergistic Effect</w:t>
      </w:r>
      <w:r>
        <w:rPr>
          <w:rFonts w:hint="eastAsia"/>
        </w:rPr>
        <w:t>2009</w:t>
      </w:r>
    </w:p>
    <w:p w14:paraId="51B436C3" w14:textId="77777777" w:rsidR="00EE60A5" w:rsidRDefault="00EE60A5" w:rsidP="00EE60A5">
      <w:r>
        <w:rPr>
          <w:rFonts w:hint="eastAsia"/>
        </w:rPr>
        <w:t>【</w:t>
      </w:r>
      <w:r>
        <w:rPr>
          <w:rFonts w:hint="eastAsia"/>
        </w:rPr>
        <w:t>BD</w:t>
      </w:r>
      <w:r>
        <w:rPr>
          <w:rFonts w:hint="eastAsia"/>
        </w:rPr>
        <w:t>】</w:t>
      </w:r>
      <w:r w:rsidRPr="009D6FDD">
        <w:t>balance dimension of ambidexterity (BD)</w:t>
      </w:r>
      <w:r>
        <w:rPr>
          <w:rFonts w:hint="eastAsia"/>
        </w:rPr>
        <w:t xml:space="preserve"> </w:t>
      </w:r>
      <w:r w:rsidRPr="00E553E2">
        <w:rPr>
          <w:rFonts w:hint="eastAsia"/>
        </w:rPr>
        <w:t>二元性平衡維度</w:t>
      </w:r>
      <w:r w:rsidRPr="00E553E2">
        <w:rPr>
          <w:rFonts w:hint="eastAsia"/>
        </w:rPr>
        <w:t xml:space="preserve"> (BD)</w:t>
      </w:r>
    </w:p>
    <w:p w14:paraId="09A5C118" w14:textId="77777777" w:rsidR="00EE60A5" w:rsidRDefault="00EE60A5" w:rsidP="00EE60A5">
      <w:r>
        <w:t>BD corresponds to a firm's orientation to maintain a close relative balance between</w:t>
      </w:r>
      <w:r>
        <w:rPr>
          <w:rFonts w:hint="eastAsia"/>
        </w:rPr>
        <w:t xml:space="preserve"> </w:t>
      </w:r>
      <w:r>
        <w:t>exploratory and exploitative activities, whereas CD corresponds to their combined magnitude.</w:t>
      </w:r>
      <w:r w:rsidRPr="005B75B7">
        <w:rPr>
          <w:rFonts w:hint="eastAsia"/>
        </w:rPr>
        <w:t xml:space="preserve"> B</w:t>
      </w:r>
      <w:r w:rsidRPr="006913A4">
        <w:rPr>
          <w:rFonts w:hint="eastAsia"/>
          <w:color w:val="EE0000"/>
        </w:rPr>
        <w:t xml:space="preserve">D </w:t>
      </w:r>
      <w:r w:rsidRPr="006913A4">
        <w:rPr>
          <w:rFonts w:hint="eastAsia"/>
          <w:color w:val="EE0000"/>
        </w:rPr>
        <w:t>指的是企業在探索性活動和利用性活動之間保持相對平衡的傾向</w:t>
      </w:r>
      <w:r w:rsidRPr="005B75B7">
        <w:rPr>
          <w:rFonts w:hint="eastAsia"/>
        </w:rPr>
        <w:t>，而</w:t>
      </w:r>
      <w:r w:rsidRPr="005B75B7">
        <w:rPr>
          <w:rFonts w:hint="eastAsia"/>
        </w:rPr>
        <w:t xml:space="preserve"> </w:t>
      </w:r>
      <w:r w:rsidRPr="006913A4">
        <w:rPr>
          <w:rFonts w:hint="eastAsia"/>
          <w:color w:val="EE0000"/>
        </w:rPr>
        <w:t xml:space="preserve">CD </w:t>
      </w:r>
      <w:r w:rsidRPr="006913A4">
        <w:rPr>
          <w:rFonts w:hint="eastAsia"/>
          <w:color w:val="EE0000"/>
        </w:rPr>
        <w:t>指的是兩者的綜合強度</w:t>
      </w:r>
      <w:r w:rsidRPr="005B75B7">
        <w:rPr>
          <w:rFonts w:hint="eastAsia"/>
        </w:rPr>
        <w:t>。</w:t>
      </w:r>
    </w:p>
    <w:p w14:paraId="36ED5890" w14:textId="1AD79585" w:rsidR="00EE60A5" w:rsidRPr="000E5AA7" w:rsidRDefault="00EE60A5" w:rsidP="00EE60A5">
      <w:pPr>
        <w:rPr>
          <w:rFonts w:hint="eastAsia"/>
          <w:color w:val="0E2841" w:themeColor="text2"/>
        </w:rPr>
      </w:pPr>
      <w:r w:rsidRPr="000E5AA7">
        <w:rPr>
          <w:color w:val="0E2841" w:themeColor="text2"/>
          <w:highlight w:val="yellow"/>
        </w:rPr>
        <w:t>一個是關於探索與深化利用之間的相對平衡，我們稱之為</w:t>
      </w:r>
      <w:r w:rsidRPr="000E5AA7">
        <w:rPr>
          <w:color w:val="0E2841" w:themeColor="text2"/>
          <w:highlight w:val="yellow"/>
        </w:rPr>
        <w:t>**</w:t>
      </w:r>
      <w:r w:rsidRPr="000E5AA7">
        <w:rPr>
          <w:color w:val="0E2841" w:themeColor="text2"/>
          <w:highlight w:val="yellow"/>
        </w:rPr>
        <w:t>「</w:t>
      </w:r>
      <w:r w:rsidR="00D52464">
        <w:rPr>
          <w:rFonts w:hint="eastAsia"/>
          <w:color w:val="0E2841" w:themeColor="text2"/>
          <w:highlight w:val="yellow"/>
        </w:rPr>
        <w:t>欸</w:t>
      </w:r>
      <w:r w:rsidRPr="000E5AA7">
        <w:rPr>
          <w:color w:val="0E2841" w:themeColor="text2"/>
          <w:highlight w:val="yellow"/>
        </w:rPr>
        <w:t>的平衡維度（</w:t>
      </w:r>
      <w:r w:rsidRPr="000E5AA7">
        <w:rPr>
          <w:color w:val="0E2841" w:themeColor="text2"/>
          <w:highlight w:val="yellow"/>
        </w:rPr>
        <w:t>Balance Dimension, BD</w:t>
      </w:r>
      <w:r w:rsidRPr="000E5AA7">
        <w:rPr>
          <w:color w:val="0E2841" w:themeColor="text2"/>
          <w:highlight w:val="yellow"/>
        </w:rPr>
        <w:t>）」</w:t>
      </w:r>
      <w:r w:rsidRPr="000E5AA7">
        <w:rPr>
          <w:b/>
          <w:bCs/>
          <w:color w:val="0E2841" w:themeColor="text2"/>
          <w:highlight w:val="yellow"/>
        </w:rPr>
        <w:t>；</w:t>
      </w:r>
      <w:r w:rsidRPr="000E5AA7">
        <w:rPr>
          <w:b/>
          <w:bCs/>
          <w:color w:val="0E2841" w:themeColor="text2"/>
          <w:highlight w:val="yellow"/>
        </w:rPr>
        <w:t xml:space="preserve">— </w:t>
      </w:r>
      <w:r w:rsidRPr="000E5AA7">
        <w:rPr>
          <w:b/>
          <w:bCs/>
          <w:color w:val="0E2841" w:themeColor="text2"/>
          <w:highlight w:val="yellow"/>
        </w:rPr>
        <w:t>另一個則是指探索與深化兩者的總體投入程度，我們稱之為</w:t>
      </w:r>
      <w:r w:rsidRPr="000E5AA7">
        <w:rPr>
          <w:color w:val="0E2841" w:themeColor="text2"/>
          <w:highlight w:val="yellow"/>
        </w:rPr>
        <w:t>「雙元性的結合維度（</w:t>
      </w:r>
      <w:r w:rsidRPr="000E5AA7">
        <w:rPr>
          <w:color w:val="0E2841" w:themeColor="text2"/>
          <w:highlight w:val="yellow"/>
        </w:rPr>
        <w:t>Combined Dimension, CD</w:t>
      </w:r>
      <w:r w:rsidRPr="000E5AA7">
        <w:rPr>
          <w:color w:val="0E2841" w:themeColor="text2"/>
          <w:highlight w:val="yellow"/>
        </w:rPr>
        <w:t>）</w:t>
      </w:r>
    </w:p>
    <w:p w14:paraId="4A6B518C" w14:textId="77777777" w:rsidR="00EE60A5" w:rsidRDefault="00EE60A5" w:rsidP="00EE60A5">
      <w:r>
        <w:rPr>
          <w:rFonts w:hint="eastAsia"/>
        </w:rPr>
        <w:t>【</w:t>
      </w:r>
      <w:r>
        <w:rPr>
          <w:rFonts w:hint="eastAsia"/>
        </w:rPr>
        <w:t>CD</w:t>
      </w:r>
      <w:r>
        <w:rPr>
          <w:rFonts w:hint="eastAsia"/>
        </w:rPr>
        <w:t>】</w:t>
      </w:r>
      <w:r w:rsidRPr="00874109">
        <w:t>mbidexterity combination dimension</w:t>
      </w:r>
      <w:r w:rsidRPr="00E553E2">
        <w:rPr>
          <w:rFonts w:hint="eastAsia"/>
        </w:rPr>
        <w:t>二元性組合維度</w:t>
      </w:r>
    </w:p>
    <w:p w14:paraId="12243B68" w14:textId="77777777" w:rsidR="00EE60A5" w:rsidRDefault="00EE60A5" w:rsidP="00EE60A5">
      <w:r>
        <w:rPr>
          <w:rFonts w:hint="eastAsia"/>
        </w:rPr>
        <w:t>【</w:t>
      </w:r>
      <w:r>
        <w:rPr>
          <w:rFonts w:hint="eastAsia"/>
        </w:rPr>
        <w:t>BD+CD</w:t>
      </w:r>
      <w:r>
        <w:rPr>
          <w:rFonts w:hint="eastAsia"/>
        </w:rPr>
        <w:t>的共同效益】</w:t>
      </w:r>
      <w:r w:rsidRPr="00B86FBC">
        <w:rPr>
          <w:rFonts w:hint="eastAsia"/>
        </w:rPr>
        <w:t>我們發現，除了它們各自獨立的效應之外，同時保持高水準的</w:t>
      </w:r>
      <w:r w:rsidRPr="00B86FBC">
        <w:rPr>
          <w:rFonts w:hint="eastAsia"/>
        </w:rPr>
        <w:t xml:space="preserve"> BD </w:t>
      </w:r>
      <w:r w:rsidRPr="00B86FBC">
        <w:rPr>
          <w:rFonts w:hint="eastAsia"/>
        </w:rPr>
        <w:t>和</w:t>
      </w:r>
      <w:r w:rsidRPr="00B86FBC">
        <w:rPr>
          <w:rFonts w:hint="eastAsia"/>
        </w:rPr>
        <w:t xml:space="preserve"> CD </w:t>
      </w:r>
      <w:r w:rsidRPr="00B86FBC">
        <w:rPr>
          <w:rFonts w:hint="eastAsia"/>
        </w:rPr>
        <w:t>還能產生協同效益。</w:t>
      </w:r>
      <w:r w:rsidRPr="00D14096">
        <w:rPr>
          <w:rFonts w:hint="eastAsia"/>
        </w:rPr>
        <w:t>我們也發現，</w:t>
      </w:r>
      <w:r w:rsidRPr="00D14096">
        <w:rPr>
          <w:rFonts w:hint="eastAsia"/>
          <w:color w:val="EE0000"/>
        </w:rPr>
        <w:t xml:space="preserve">BD </w:t>
      </w:r>
      <w:r w:rsidRPr="00D14096">
        <w:rPr>
          <w:rFonts w:hint="eastAsia"/>
          <w:color w:val="EE0000"/>
        </w:rPr>
        <w:t>對資源受限的公司更有利，而</w:t>
      </w:r>
      <w:r w:rsidRPr="00D14096">
        <w:rPr>
          <w:rFonts w:hint="eastAsia"/>
          <w:color w:val="EE0000"/>
        </w:rPr>
        <w:t xml:space="preserve"> CD </w:t>
      </w:r>
      <w:r w:rsidRPr="00D14096">
        <w:rPr>
          <w:rFonts w:hint="eastAsia"/>
          <w:color w:val="EE0000"/>
        </w:rPr>
        <w:t>對擁有更多內部和</w:t>
      </w:r>
      <w:r w:rsidRPr="00D14096">
        <w:rPr>
          <w:rFonts w:hint="eastAsia"/>
          <w:color w:val="EE0000"/>
        </w:rPr>
        <w:t>/</w:t>
      </w:r>
      <w:r w:rsidRPr="00D14096">
        <w:rPr>
          <w:rFonts w:hint="eastAsia"/>
          <w:color w:val="EE0000"/>
        </w:rPr>
        <w:t>或外部資源的公司更有利</w:t>
      </w:r>
      <w:r w:rsidRPr="00D14096">
        <w:rPr>
          <w:rFonts w:hint="eastAsia"/>
        </w:rPr>
        <w:t>。</w:t>
      </w:r>
      <w:r>
        <w:t xml:space="preserve">We also find that </w:t>
      </w:r>
      <w:r>
        <w:lastRenderedPageBreak/>
        <w:t>BD is more beneficial to resource-constrained firms, whereas CD is more beneficial to firms having greater access to internal and/or external resources.</w:t>
      </w:r>
    </w:p>
    <w:p w14:paraId="1307CC91" w14:textId="77777777" w:rsidR="00EE60A5" w:rsidRDefault="00EE60A5" w:rsidP="00EE60A5">
      <w:r>
        <w:rPr>
          <w:rFonts w:hint="eastAsia"/>
        </w:rPr>
        <w:t>【二元性的優點】</w:t>
      </w:r>
      <w:r w:rsidRPr="00E31F5F">
        <w:rPr>
          <w:rFonts w:hint="eastAsia"/>
        </w:rPr>
        <w:t>文獻中普遍認為，</w:t>
      </w:r>
      <w:r w:rsidRPr="007C0871">
        <w:rPr>
          <w:rFonts w:hint="eastAsia"/>
          <w:color w:val="EE0000"/>
        </w:rPr>
        <w:t>二元性企業是指既能利用現有能力，又能探索新機會的企業</w:t>
      </w:r>
      <w:r w:rsidRPr="00E31F5F">
        <w:rPr>
          <w:rFonts w:hint="eastAsia"/>
        </w:rPr>
        <w:t>，並且</w:t>
      </w:r>
      <w:r w:rsidRPr="004F7F1D">
        <w:rPr>
          <w:rFonts w:hint="eastAsia"/>
          <w:color w:val="EE0000"/>
        </w:rPr>
        <w:t>實現二元性能夠提升企業績效和競爭力</w:t>
      </w:r>
      <w:r w:rsidRPr="00E31F5F">
        <w:rPr>
          <w:rFonts w:hint="eastAsia"/>
        </w:rPr>
        <w:t>。</w:t>
      </w:r>
      <w:r>
        <w:t>The general agreement in this literature is that an ambidextrous firm is one that is capable of both exploiting existing competencies as well as exploring new opportunities, and also that achieving ambidexterity enables a firm to enhance its performance and competitiveness.</w:t>
      </w:r>
    </w:p>
    <w:p w14:paraId="2D3F8A9A" w14:textId="77777777" w:rsidR="00EE60A5" w:rsidRDefault="00EE60A5" w:rsidP="00EE60A5"/>
    <w:p w14:paraId="79B50B10" w14:textId="77777777" w:rsidR="00EE60A5" w:rsidRDefault="00EE60A5" w:rsidP="00EE60A5">
      <w:r>
        <w:rPr>
          <w:rFonts w:hint="eastAsia"/>
        </w:rPr>
        <w:t>【</w:t>
      </w:r>
      <w:r>
        <w:rPr>
          <w:rFonts w:hint="eastAsia"/>
        </w:rPr>
        <w:t>March1991</w:t>
      </w:r>
      <w:r>
        <w:rPr>
          <w:rFonts w:hint="eastAsia"/>
        </w:rPr>
        <w:t>認為他們應該被視為一整體】</w:t>
      </w:r>
      <w:r w:rsidRPr="00EB1114">
        <w:rPr>
          <w:rFonts w:hint="eastAsia"/>
        </w:rPr>
        <w:t>March</w:t>
      </w:r>
      <w:r w:rsidRPr="00EB1114">
        <w:rPr>
          <w:rFonts w:hint="eastAsia"/>
        </w:rPr>
        <w:t>（</w:t>
      </w:r>
      <w:r w:rsidRPr="00EB1114">
        <w:rPr>
          <w:rFonts w:hint="eastAsia"/>
        </w:rPr>
        <w:t>1991</w:t>
      </w:r>
      <w:r w:rsidRPr="00EB1114">
        <w:rPr>
          <w:rFonts w:hint="eastAsia"/>
        </w:rPr>
        <w:t>）首次將探索和利用這兩個概念引入管理學文獻時，他認為它們應該被視為一個</w:t>
      </w:r>
      <w:r w:rsidRPr="008F4A67">
        <w:rPr>
          <w:rFonts w:hint="eastAsia"/>
          <w:color w:val="EE0000"/>
        </w:rPr>
        <w:t>連續統一體的兩端</w:t>
      </w:r>
      <w:r w:rsidRPr="00EB1114">
        <w:rPr>
          <w:rFonts w:hint="eastAsia"/>
        </w:rPr>
        <w:t>。</w:t>
      </w:r>
      <w:r>
        <w:t>When March (1991) first introduced the twin concepts</w:t>
      </w:r>
      <w:r>
        <w:rPr>
          <w:rFonts w:hint="eastAsia"/>
        </w:rPr>
        <w:t xml:space="preserve"> </w:t>
      </w:r>
      <w:r>
        <w:t xml:space="preserve"> of exploration and exploitation to the management lit erature, he argued that they should be viewed as two ends of a single continuum. In March's characterization,exploration and exploitation place inherently conflicting resource and organizational demands on the firm.</w:t>
      </w:r>
    </w:p>
    <w:p w14:paraId="31764BD7" w14:textId="77777777" w:rsidR="00EE60A5" w:rsidRDefault="00EE60A5" w:rsidP="00EE60A5"/>
    <w:p w14:paraId="224847A8" w14:textId="77777777" w:rsidR="00EE60A5" w:rsidRDefault="00EE60A5" w:rsidP="00EE60A5">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Rosenkopf 2006</w:t>
      </w:r>
      <w:r w:rsidRPr="0015730F">
        <w:rPr>
          <w:rFonts w:hint="eastAsia"/>
        </w:rPr>
        <w:t>、</w:t>
      </w:r>
      <w:r w:rsidRPr="0015730F">
        <w:rPr>
          <w:rFonts w:hint="eastAsia"/>
        </w:rPr>
        <w:t xml:space="preserve">Lubatkin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In this view, ambidexterty has been emphasized to pertain to the capacity of a firm to pursue high levels of exploration and exploitation concurrently (e.g., Beckman 2006, Jansen et al. 2006, Lavie and Rosenkopf 2006, Lubatkin et al. 2006) rather than managing trade-offs to find the most appropriate balance between the two.</w:t>
      </w:r>
    </w:p>
    <w:p w14:paraId="49F1B59F" w14:textId="77777777" w:rsidR="00EE60A5" w:rsidRDefault="00EE60A5" w:rsidP="00EE60A5">
      <w:r>
        <w:rPr>
          <w:rFonts w:hint="eastAsia"/>
        </w:rPr>
        <w:t>【對二元姓不同的解讀讓研究無法取得一個核心的統一言論】</w:t>
      </w:r>
      <w:r w:rsidRPr="00B14BEF">
        <w:rPr>
          <w:rFonts w:hint="eastAsia"/>
        </w:rPr>
        <w:t>對「二元性」的</w:t>
      </w:r>
      <w:r w:rsidRPr="00B14BEF">
        <w:rPr>
          <w:rFonts w:hint="eastAsia"/>
        </w:rPr>
        <w:lastRenderedPageBreak/>
        <w:t>不同解讀，使得管理者在多大程度上應該關注在探索和利用之間取得平衡，或試圖同時最大化兩者變得模糊不清。</w:t>
      </w:r>
      <w:r>
        <w:t>In particular, the varying interpretations of</w:t>
      </w:r>
      <w:r>
        <w:rPr>
          <w:rFonts w:hint="eastAsia"/>
        </w:rPr>
        <w:t xml:space="preserve"> </w:t>
      </w:r>
      <w:r>
        <w:t xml:space="preserve"> ambidexterity leave it unclear to what extent managers should be concerned with achieving a balance between exploration and exploitation or attempt to maximize both simultaneously.</w:t>
      </w:r>
    </w:p>
    <w:p w14:paraId="58D17A70" w14:textId="77777777" w:rsidR="00EE60A5" w:rsidRDefault="00EE60A5" w:rsidP="00EE60A5">
      <w:pPr>
        <w:rPr>
          <w:rFonts w:hint="eastAsia"/>
        </w:rPr>
      </w:pPr>
      <w:r>
        <w:rPr>
          <w:rFonts w:hint="eastAsia"/>
        </w:rPr>
        <w:t>【</w:t>
      </w:r>
      <w:r>
        <w:rPr>
          <w:rFonts w:hint="eastAsia"/>
        </w:rPr>
        <w:t>BD</w:t>
      </w:r>
      <w:r>
        <w:rPr>
          <w:rFonts w:hint="eastAsia"/>
        </w:rPr>
        <w:t>、</w:t>
      </w:r>
      <w:r>
        <w:rPr>
          <w:rFonts w:hint="eastAsia"/>
        </w:rPr>
        <w:t>CD</w:t>
      </w:r>
      <w:r>
        <w:rPr>
          <w:rFonts w:hint="eastAsia"/>
        </w:rPr>
        <w:t>都對企業績效有貢獻但作用的方式不同】</w:t>
      </w:r>
      <w:r w:rsidRPr="00367E87">
        <w:rPr>
          <w:rFonts w:hint="eastAsia"/>
        </w:rPr>
        <w:t>二元性與企業績效之間的關係比以往理解的更為複雜，因為</w:t>
      </w:r>
      <w:r w:rsidRPr="003A0F7F">
        <w:rPr>
          <w:rFonts w:hint="eastAsia"/>
          <w:color w:val="EE0000"/>
        </w:rPr>
        <w:t>儘管二元性維度（</w:t>
      </w:r>
      <w:r w:rsidRPr="003A0F7F">
        <w:rPr>
          <w:rFonts w:hint="eastAsia"/>
          <w:color w:val="EE0000"/>
        </w:rPr>
        <w:t>BD</w:t>
      </w:r>
      <w:r w:rsidRPr="003A0F7F">
        <w:rPr>
          <w:rFonts w:hint="eastAsia"/>
          <w:color w:val="EE0000"/>
        </w:rPr>
        <w:t>）和二元性維度（</w:t>
      </w:r>
      <w:r w:rsidRPr="003A0F7F">
        <w:rPr>
          <w:rFonts w:hint="eastAsia"/>
          <w:color w:val="EE0000"/>
        </w:rPr>
        <w:t>CD</w:t>
      </w:r>
      <w:r w:rsidRPr="003A0F7F">
        <w:rPr>
          <w:rFonts w:hint="eastAsia"/>
          <w:color w:val="EE0000"/>
        </w:rPr>
        <w:t>）都對企業績效有所貢獻，但它們的作用過程卻截然不同</w:t>
      </w:r>
      <w:r>
        <w:t>In particular, the varying interpretations of ambidexterity leave it unclear to what extent managers should be concerned with achieving a balance between exploration and exploitation or attempt to maximize both simultaneously.</w:t>
      </w:r>
    </w:p>
    <w:p w14:paraId="7753072E" w14:textId="77777777" w:rsidR="00EE60A5" w:rsidRDefault="00EE60A5" w:rsidP="00EE60A5"/>
    <w:p w14:paraId="47477083" w14:textId="77777777" w:rsidR="00EE60A5" w:rsidRDefault="00EE60A5" w:rsidP="00EE60A5">
      <w:r>
        <w:rPr>
          <w:rFonts w:hint="eastAsia"/>
        </w:rPr>
        <w:t>【</w:t>
      </w:r>
      <w:r w:rsidRPr="00E5037D">
        <w:rPr>
          <w:rFonts w:hint="eastAsia"/>
          <w:color w:val="EE0000"/>
          <w:highlight w:val="yellow"/>
        </w:rPr>
        <w:t>BDCD</w:t>
      </w:r>
      <w:r w:rsidRPr="00E5037D">
        <w:rPr>
          <w:rFonts w:hint="eastAsia"/>
          <w:color w:val="EE0000"/>
          <w:highlight w:val="yellow"/>
        </w:rPr>
        <w:t>聯合起來的效果比獨自效應更高</w:t>
      </w:r>
      <w:r>
        <w:rPr>
          <w:rFonts w:hint="eastAsia"/>
        </w:rPr>
        <w:t>】</w:t>
      </w:r>
      <w:r w:rsidRPr="00E5037D">
        <w:rPr>
          <w:rFonts w:hint="eastAsia"/>
        </w:rPr>
        <w:t>更具體地說，我們認為，</w:t>
      </w:r>
      <w:r>
        <w:t>BD</w:t>
      </w:r>
      <w:r w:rsidRPr="00E5037D">
        <w:rPr>
          <w:rFonts w:hint="eastAsia"/>
        </w:rPr>
        <w:t>二元性會</w:t>
      </w:r>
      <w:r w:rsidRPr="00A14D4A">
        <w:rPr>
          <w:rFonts w:hint="eastAsia"/>
          <w:color w:val="EE0000"/>
        </w:rPr>
        <w:t>減少過度參與</w:t>
      </w:r>
      <w:r w:rsidRPr="00116ADA">
        <w:rPr>
          <w:rFonts w:hint="eastAsia"/>
          <w:b/>
          <w:bCs/>
          <w:color w:val="EE0000"/>
        </w:rPr>
        <w:t>開發</w:t>
      </w:r>
      <w:r w:rsidRPr="00116ADA">
        <w:rPr>
          <w:b/>
          <w:bCs/>
          <w:color w:val="EE0000"/>
        </w:rPr>
        <w:t>exploitation</w:t>
      </w:r>
      <w:r w:rsidRPr="00A14D4A">
        <w:rPr>
          <w:rFonts w:hint="eastAsia"/>
          <w:color w:val="EE0000"/>
        </w:rPr>
        <w:t>而損害績效的影響</w:t>
      </w:r>
      <w:r w:rsidRPr="00E5037D">
        <w:rPr>
          <w:rFonts w:hint="eastAsia"/>
        </w:rPr>
        <w:t>（從而損害探索），反之亦然；而</w:t>
      </w:r>
      <w:r w:rsidRPr="0025334B">
        <w:rPr>
          <w:b/>
          <w:bCs/>
          <w:color w:val="EE0000"/>
        </w:rPr>
        <w:t>CD</w:t>
      </w:r>
      <w:r w:rsidRPr="0025334B">
        <w:rPr>
          <w:rFonts w:hint="eastAsia"/>
          <w:b/>
          <w:bCs/>
          <w:color w:val="EE0000"/>
        </w:rPr>
        <w:t>二元</w:t>
      </w:r>
      <w:r w:rsidRPr="00A46A66">
        <w:rPr>
          <w:rFonts w:hint="eastAsia"/>
          <w:color w:val="EE0000"/>
        </w:rPr>
        <w:t>性則透過產生更大的互補資源池來提升企業績效</w:t>
      </w:r>
      <w:r w:rsidRPr="00E5037D">
        <w:rPr>
          <w:rFonts w:hint="eastAsia"/>
        </w:rPr>
        <w:t>，這些資源池可以在兩者之間相互利用</w:t>
      </w:r>
      <w:r>
        <w:t>More specifically, we argue that whereas BD reduces the performance damaging effects of overengagement in exploitation to the detriment of exploration or it vice versa, CD enhances firm performance through the generation of a greater pool of complementary resources that may be leveraged across both.</w:t>
      </w:r>
      <w:r w:rsidRPr="0025334B">
        <w:rPr>
          <w:rFonts w:hint="eastAsia"/>
        </w:rPr>
        <w:t xml:space="preserve"> </w:t>
      </w:r>
      <w:r w:rsidRPr="0025334B">
        <w:rPr>
          <w:rFonts w:hint="eastAsia"/>
        </w:rPr>
        <w:t>我們也提出，除了各自獨特的獨立效應之外，</w:t>
      </w:r>
      <w:r w:rsidRPr="009E58E3">
        <w:rPr>
          <w:b/>
          <w:bCs/>
          <w:color w:val="EE0000"/>
        </w:rPr>
        <w:t>BD and CD</w:t>
      </w:r>
      <w:r w:rsidRPr="009E58E3">
        <w:rPr>
          <w:rFonts w:hint="eastAsia"/>
          <w:b/>
          <w:bCs/>
          <w:color w:val="EE0000"/>
        </w:rPr>
        <w:t>和持續發展的結合將產生協同績效效益</w:t>
      </w:r>
      <w:r w:rsidRPr="0025334B">
        <w:rPr>
          <w:rFonts w:hint="eastAsia"/>
        </w:rPr>
        <w:t>。我們認為，這種協同效益的產生，是因為</w:t>
      </w:r>
      <w:r w:rsidRPr="0072756A">
        <w:rPr>
          <w:rFonts w:hint="eastAsia"/>
          <w:color w:val="EE0000"/>
        </w:rPr>
        <w:t>在這種情況下，現有知識和資源能夠得到更充分的利用，吸收並整合成新的能力</w:t>
      </w:r>
      <w:r w:rsidRPr="0025334B">
        <w:rPr>
          <w:rFonts w:hint="eastAsia"/>
        </w:rPr>
        <w:t>，而</w:t>
      </w:r>
      <w:r w:rsidRPr="0072756A">
        <w:rPr>
          <w:rFonts w:hint="eastAsia"/>
          <w:b/>
          <w:bCs/>
          <w:color w:val="EE0000"/>
        </w:rPr>
        <w:t>新知識和資源也能更充分地強化並融入現有能力庫</w:t>
      </w:r>
      <w:r w:rsidRPr="0025334B">
        <w:rPr>
          <w:rFonts w:hint="eastAsia"/>
        </w:rPr>
        <w:t>。</w:t>
      </w:r>
      <w:r>
        <w:t>We also propose that over and above their unique independent effects, when integrated, concurrent high levels of BD and CD will yield synergistic performance benefits. We reason that such synergistic benefits arise because, in such cases, existing knowledge and resources can be more fully employed to absorb and be combined into new capabilities, and new knowledge and resources can also, to a fuller extent, strengthen and be integrated into the existing pool of competencies.</w:t>
      </w:r>
    </w:p>
    <w:p w14:paraId="1AB434B9" w14:textId="77777777" w:rsidR="00EE60A5" w:rsidRDefault="00EE60A5" w:rsidP="00EE60A5">
      <w:pPr>
        <w:rPr>
          <w:color w:val="EE0000"/>
        </w:rPr>
      </w:pPr>
      <w:r>
        <w:rPr>
          <w:rFonts w:hint="eastAsia"/>
        </w:rPr>
        <w:t>【</w:t>
      </w:r>
      <w:r w:rsidRPr="00405CBE">
        <w:rPr>
          <w:rFonts w:hint="eastAsia"/>
          <w:highlight w:val="yellow"/>
        </w:rPr>
        <w:t>當企業資源足夠，探索與利用之間的權衡競爭與綑綁效果將會變低</w:t>
      </w:r>
      <w:r>
        <w:rPr>
          <w:rFonts w:hint="eastAsia"/>
        </w:rPr>
        <w:t>】</w:t>
      </w:r>
      <w:r>
        <w:t xml:space="preserve">Additionally, </w:t>
      </w:r>
      <w:r w:rsidRPr="00C50DBA">
        <w:rPr>
          <w:b/>
          <w:bCs/>
          <w:color w:val="EE0000"/>
        </w:rPr>
        <w:t xml:space="preserve">our findings indicate that when firms have access to sufficient </w:t>
      </w:r>
      <w:r w:rsidRPr="00C50DBA">
        <w:rPr>
          <w:b/>
          <w:bCs/>
          <w:color w:val="EE0000"/>
        </w:rPr>
        <w:lastRenderedPageBreak/>
        <w:t>resources</w:t>
      </w:r>
      <w:r>
        <w:t xml:space="preserve">, trade-offs between exploration and exploitation may </w:t>
      </w:r>
      <w:r w:rsidRPr="00AC0DCD">
        <w:rPr>
          <w:color w:val="EE0000"/>
        </w:rPr>
        <w:t>not be binding constraints</w:t>
      </w:r>
    </w:p>
    <w:p w14:paraId="0E575C9A" w14:textId="77777777" w:rsidR="00EE60A5" w:rsidRDefault="00EE60A5" w:rsidP="00EE60A5">
      <w:pPr>
        <w:rPr>
          <w:color w:val="EE0000"/>
        </w:rPr>
      </w:pPr>
    </w:p>
    <w:p w14:paraId="488826AF" w14:textId="77777777" w:rsidR="00EE60A5" w:rsidRPr="006415A6" w:rsidRDefault="00EE60A5" w:rsidP="00EE60A5">
      <w:r>
        <w:rPr>
          <w:rFonts w:hint="eastAsia"/>
          <w:color w:val="EE0000"/>
        </w:rPr>
        <w:t>【視為一個整體的雙元性如下文獻】</w:t>
      </w:r>
      <w:r w:rsidRPr="00C60030">
        <w:rPr>
          <w:rFonts w:hint="eastAsia"/>
          <w:color w:val="EE0000"/>
        </w:rPr>
        <w:t>由於探索和發展概念之間的關聯性，研究人員已開始使用「二元性」作為一個整體概念來表示企業在探索和開發方面的雙重取向</w:t>
      </w:r>
      <w:r w:rsidRPr="00CC6D95">
        <w:rPr>
          <w:rFonts w:hint="eastAsia"/>
          <w:color w:val="EE0000"/>
        </w:rPr>
        <w:t>例如，</w:t>
      </w:r>
      <w:r w:rsidRPr="00CC6D95">
        <w:rPr>
          <w:rFonts w:hint="eastAsia"/>
          <w:color w:val="EE0000"/>
        </w:rPr>
        <w:t>Gibson and Birkinshaw 2004</w:t>
      </w:r>
      <w:r w:rsidRPr="00CC6D95">
        <w:rPr>
          <w:rFonts w:hint="eastAsia"/>
          <w:color w:val="EE0000"/>
        </w:rPr>
        <w:t>，</w:t>
      </w:r>
      <w:r w:rsidRPr="00CC6D95">
        <w:rPr>
          <w:rFonts w:hint="eastAsia"/>
          <w:color w:val="EE0000"/>
        </w:rPr>
        <w:t>He and Wong 2004</w:t>
      </w:r>
      <w:r w:rsidRPr="00CC6D95">
        <w:rPr>
          <w:rFonts w:hint="eastAsia"/>
          <w:color w:val="EE0000"/>
        </w:rPr>
        <w:t>，</w:t>
      </w:r>
      <w:r w:rsidRPr="00CC6D95">
        <w:rPr>
          <w:rFonts w:hint="eastAsia"/>
          <w:color w:val="EE0000"/>
        </w:rPr>
        <w:t>Lubatkin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Tushman and O'Reilly 6</w:t>
      </w:r>
      <w:r w:rsidRPr="00CC6D95">
        <w:rPr>
          <w:rFonts w:hint="eastAsia"/>
          <w:color w:val="EE0000"/>
        </w:rPr>
        <w:t>）</w:t>
      </w:r>
      <w:r w:rsidRPr="009A0EB6">
        <w:t xml:space="preserve">Owing to the linked nature of the </w:t>
      </w:r>
      <w:r w:rsidRPr="006415A6">
        <w:t>exploration and exploitation constructs, researchers have started using ambidexterity as an integral concept to denote a firm's dual orientation with respect to exploration and exploitation (e.g., Gibson and Birkinshaw 2004, He and Wong 2004, Lubatkin et al. 2006, O'Reilly and Tushman 2004, Tushman and</w:t>
      </w:r>
    </w:p>
    <w:p w14:paraId="2A40DDE5" w14:textId="77777777" w:rsidR="00EE60A5" w:rsidRDefault="00EE60A5" w:rsidP="00EE60A5">
      <w:r w:rsidRPr="006415A6">
        <w:t xml:space="preserve"> O'Reilly 1996). In line with this haracterization, there exists a broad consensus among definitions of ambidexterity that it somehow relates to the simultaneous pursuit of exploration and exploitation.</w:t>
      </w:r>
    </w:p>
    <w:p w14:paraId="158D5743" w14:textId="77777777" w:rsidR="00EE60A5" w:rsidRDefault="00EE60A5" w:rsidP="00EE60A5">
      <w:r>
        <w:rPr>
          <w:rFonts w:hint="eastAsia"/>
        </w:rPr>
        <w:t>【</w:t>
      </w:r>
      <w:commentRangeStart w:id="0"/>
      <w:r>
        <w:rPr>
          <w:rFonts w:hint="eastAsia"/>
        </w:rPr>
        <w:t>1996</w:t>
      </w:r>
      <w:commentRangeEnd w:id="0"/>
      <w:r>
        <w:rPr>
          <w:rStyle w:val="ae"/>
          <w:rFonts w:ascii="Times New Roman" w:eastAsia="標楷體" w:hAnsi="Times New Roman"/>
        </w:rPr>
        <w:commentReference w:id="0"/>
      </w:r>
      <w:r>
        <w:rPr>
          <w:rFonts w:hint="eastAsia"/>
        </w:rPr>
        <w:t>第</w:t>
      </w:r>
      <w:r>
        <w:rPr>
          <w:rFonts w:hint="eastAsia"/>
        </w:rPr>
        <w:t>8</w:t>
      </w:r>
      <w:r>
        <w:rPr>
          <w:rFonts w:hint="eastAsia"/>
        </w:rPr>
        <w:t>頁的二元性定義】</w:t>
      </w:r>
      <w:r w:rsidRPr="003C4340">
        <w:rPr>
          <w:rFonts w:hint="eastAsia"/>
        </w:rPr>
        <w:t>關於二元性的定義普遍認為，它在某種程度上與同時追求探索和發展相關。例如，</w:t>
      </w:r>
      <w:r w:rsidRPr="003C4340">
        <w:rPr>
          <w:rFonts w:hint="eastAsia"/>
          <w:color w:val="EE0000"/>
          <w:highlight w:val="yellow"/>
        </w:rPr>
        <w:t xml:space="preserve">Tushman </w:t>
      </w:r>
      <w:r w:rsidRPr="003C4340">
        <w:rPr>
          <w:rFonts w:hint="eastAsia"/>
          <w:color w:val="EE0000"/>
          <w:highlight w:val="yellow"/>
        </w:rPr>
        <w:t>和</w:t>
      </w:r>
      <w:r w:rsidRPr="003C4340">
        <w:rPr>
          <w:rFonts w:hint="eastAsia"/>
          <w:color w:val="EE0000"/>
          <w:highlight w:val="yellow"/>
        </w:rPr>
        <w:t xml:space="preserve"> O'Reilly</w:t>
      </w:r>
      <w:r w:rsidRPr="003C4340">
        <w:rPr>
          <w:rFonts w:hint="eastAsia"/>
          <w:color w:val="EE0000"/>
          <w:highlight w:val="yellow"/>
        </w:rPr>
        <w:t>（</w:t>
      </w:r>
      <w:r w:rsidRPr="003C4340">
        <w:rPr>
          <w:rFonts w:hint="eastAsia"/>
          <w:color w:val="EE0000"/>
          <w:highlight w:val="yellow"/>
        </w:rPr>
        <w:t>1996</w:t>
      </w:r>
      <w:r w:rsidRPr="003C4340">
        <w:rPr>
          <w:rFonts w:hint="eastAsia"/>
          <w:color w:val="EE0000"/>
          <w:highlight w:val="yellow"/>
        </w:rPr>
        <w:t>，第</w:t>
      </w:r>
      <w:r w:rsidRPr="003C4340">
        <w:rPr>
          <w:rFonts w:hint="eastAsia"/>
          <w:color w:val="EE0000"/>
          <w:highlight w:val="yellow"/>
        </w:rPr>
        <w:t xml:space="preserve"> 8 </w:t>
      </w:r>
      <w:r w:rsidRPr="003C4340">
        <w:rPr>
          <w:rFonts w:hint="eastAsia"/>
          <w:color w:val="EE0000"/>
          <w:highlight w:val="yellow"/>
        </w:rPr>
        <w:t>頁）將二元化組織定義為「能夠同時實施漸進式（即開發性）和革命性（即探索性）變革的組織」</w:t>
      </w:r>
      <w:r w:rsidRPr="003C4340">
        <w:rPr>
          <w:rFonts w:hint="eastAsia"/>
        </w:rPr>
        <w:t>。</w:t>
      </w:r>
      <w:r w:rsidRPr="00E1476F">
        <w:t>For instance, Tushman and O'Reilly (1996, p.8) define anmbidextrous organization as one that is "able to implement both incremental (i.e., exploitative) and revolutionary (i.e., exploratory) changes."</w:t>
      </w:r>
    </w:p>
    <w:p w14:paraId="6A595A3D" w14:textId="77777777" w:rsidR="00EE60A5" w:rsidRDefault="00EE60A5" w:rsidP="00EE60A5"/>
    <w:p w14:paraId="00E7B925" w14:textId="54DD4A13" w:rsidR="00EE60A5" w:rsidRDefault="00B06851" w:rsidP="00EE60A5">
      <w:commentRangeStart w:id="1"/>
      <w:r>
        <w:rPr>
          <w:rFonts w:hint="eastAsia"/>
        </w:rPr>
        <w:t>1996</w:t>
      </w:r>
      <w:commentRangeEnd w:id="1"/>
      <w:r>
        <w:rPr>
          <w:rStyle w:val="ae"/>
          <w:rFonts w:ascii="Times New Roman" w:eastAsia="標楷體" w:hAnsi="Times New Roman"/>
        </w:rPr>
        <w:commentReference w:id="1"/>
      </w:r>
      <w:r w:rsidR="00EE60A5">
        <w:rPr>
          <w:rFonts w:hint="eastAsia"/>
        </w:rPr>
        <w:t>的原文在這：</w:t>
      </w:r>
      <w:r w:rsidR="00EE60A5" w:rsidRPr="009560E1">
        <w:rPr>
          <w:rFonts w:hint="eastAsia"/>
        </w:rPr>
        <w:t>為了長期保持成功，管理者和組織必須靈活變通—能夠同時實施漸進式變革和革命性變革。</w:t>
      </w:r>
      <w:r w:rsidR="00EE60A5" w:rsidRPr="00B1543A">
        <w:t>To remain successful over long periods, managers and organizations must be ambidextrous—able to implement both incremental and revolutionary change</w:t>
      </w:r>
    </w:p>
    <w:p w14:paraId="54B671E5" w14:textId="10DCBD3F" w:rsidR="00EE60A5" w:rsidRDefault="00B06851" w:rsidP="00EE60A5">
      <w:commentRangeStart w:id="2"/>
      <w:r>
        <w:rPr>
          <w:rFonts w:hint="eastAsia"/>
        </w:rPr>
        <w:t>1996</w:t>
      </w:r>
      <w:commentRangeEnd w:id="2"/>
      <w:r>
        <w:rPr>
          <w:rStyle w:val="ae"/>
          <w:rFonts w:ascii="Times New Roman" w:eastAsia="標楷體" w:hAnsi="Times New Roman"/>
        </w:rPr>
        <w:commentReference w:id="2"/>
      </w:r>
      <w:r w:rsidR="00EE60A5">
        <w:rPr>
          <w:rFonts w:hint="eastAsia"/>
        </w:rPr>
        <w:t>原文</w:t>
      </w:r>
      <w:r w:rsidR="00EE60A5">
        <w:rPr>
          <w:rFonts w:hint="eastAsia"/>
        </w:rPr>
        <w:t>2</w:t>
      </w:r>
      <w:r w:rsidR="00EE60A5" w:rsidRPr="009F1AE2">
        <w:t xml:space="preserve"> </w:t>
      </w:r>
      <w:r w:rsidR="00EE60A5" w:rsidRPr="009F1AE2">
        <w:rPr>
          <w:rFonts w:hint="eastAsia"/>
        </w:rPr>
        <w:t>在產業轉型時期，管理者必須做好蠶食自身業務的準備。</w:t>
      </w:r>
      <w:r w:rsidR="00EE60A5" w:rsidRPr="009F1AE2">
        <w:t>Managers must be prepared to cannibalize their own business at times of industry transitions</w:t>
      </w:r>
    </w:p>
    <w:p w14:paraId="3FA96E01" w14:textId="5213CB04" w:rsidR="00EE60A5" w:rsidRDefault="00B06851" w:rsidP="00EE60A5">
      <w:commentRangeStart w:id="3"/>
      <w:r>
        <w:rPr>
          <w:rFonts w:hint="eastAsia"/>
        </w:rPr>
        <w:t>1996</w:t>
      </w:r>
      <w:commentRangeEnd w:id="3"/>
      <w:r>
        <w:rPr>
          <w:rStyle w:val="ae"/>
          <w:rFonts w:ascii="Times New Roman" w:eastAsia="標楷體" w:hAnsi="Times New Roman"/>
        </w:rPr>
        <w:commentReference w:id="3"/>
      </w:r>
      <w:r w:rsidR="00EE60A5">
        <w:rPr>
          <w:rFonts w:hint="eastAsia"/>
        </w:rPr>
        <w:t>原文</w:t>
      </w:r>
      <w:r w:rsidR="00EE60A5">
        <w:rPr>
          <w:rFonts w:hint="eastAsia"/>
        </w:rPr>
        <w:t>3</w:t>
      </w:r>
      <w:r w:rsidR="00EE60A5" w:rsidRPr="00307A6D">
        <w:rPr>
          <w:rFonts w:hint="eastAsia"/>
        </w:rPr>
        <w:t>任何公司的歷史上至少都會有一個時刻，你必須進行重大變革才能</w:t>
      </w:r>
      <w:r w:rsidR="00EE60A5" w:rsidRPr="00307A6D">
        <w:rPr>
          <w:rFonts w:hint="eastAsia"/>
        </w:rPr>
        <w:lastRenderedPageBreak/>
        <w:t>提升到更高的業績水平。錯過這個時機，你就會開始走下坡路</w:t>
      </w:r>
      <w:r w:rsidR="00EE60A5">
        <w:t>“There is at least one point in the history of any company when you have to change dramatically to rise to the next performance level. Miss the moment and you start to decline.</w:t>
      </w:r>
    </w:p>
    <w:p w14:paraId="61EDF0CE" w14:textId="77777777" w:rsidR="00EE60A5" w:rsidRDefault="00EE60A5" w:rsidP="00EE60A5"/>
    <w:p w14:paraId="003C03E1" w14:textId="77777777" w:rsidR="00EE60A5" w:rsidRDefault="00EE60A5" w:rsidP="00EE60A5">
      <w:pPr>
        <w:rPr>
          <w:rFonts w:hint="eastAsia"/>
        </w:rPr>
      </w:pPr>
    </w:p>
    <w:p w14:paraId="196D7794" w14:textId="77777777" w:rsidR="00EE60A5" w:rsidRDefault="00EE60A5" w:rsidP="00EE60A5">
      <w:r>
        <w:rPr>
          <w:rFonts w:hint="eastAsia"/>
        </w:rPr>
        <w:t>【</w:t>
      </w:r>
      <w:r>
        <w:rPr>
          <w:rFonts w:hint="eastAsia"/>
        </w:rPr>
        <w:t xml:space="preserve">2004 he </w:t>
      </w:r>
      <w:r>
        <w:rPr>
          <w:rFonts w:hint="eastAsia"/>
        </w:rPr>
        <w:t>二元性定義】</w:t>
      </w:r>
      <w:r w:rsidRPr="00D8186B">
        <w:rPr>
          <w:rFonts w:hint="eastAsia"/>
        </w:rPr>
        <w:t xml:space="preserve">He </w:t>
      </w:r>
      <w:r w:rsidRPr="00D8186B">
        <w:rPr>
          <w:rFonts w:hint="eastAsia"/>
        </w:rPr>
        <w:t>和</w:t>
      </w:r>
      <w:r w:rsidRPr="00D8186B">
        <w:rPr>
          <w:rFonts w:hint="eastAsia"/>
        </w:rPr>
        <w:t xml:space="preserve"> Wong</w:t>
      </w:r>
      <w:r w:rsidRPr="00D8186B">
        <w:rPr>
          <w:rFonts w:hint="eastAsia"/>
        </w:rPr>
        <w:t>（</w:t>
      </w:r>
      <w:r w:rsidRPr="00D8186B">
        <w:rPr>
          <w:rFonts w:hint="eastAsia"/>
        </w:rPr>
        <w:t>2004</w:t>
      </w:r>
      <w:r w:rsidRPr="00D8186B">
        <w:rPr>
          <w:rFonts w:hint="eastAsia"/>
        </w:rPr>
        <w:t>，第</w:t>
      </w:r>
      <w:r w:rsidRPr="00D8186B">
        <w:rPr>
          <w:rFonts w:hint="eastAsia"/>
        </w:rPr>
        <w:t xml:space="preserve"> 483 </w:t>
      </w:r>
      <w:r w:rsidRPr="00D8186B">
        <w:rPr>
          <w:rFonts w:hint="eastAsia"/>
        </w:rPr>
        <w:t>頁）認為</w:t>
      </w:r>
      <w:r w:rsidRPr="006D3082">
        <w:rPr>
          <w:rFonts w:hint="eastAsia"/>
          <w:b/>
          <w:bCs/>
          <w:color w:val="EE0000"/>
          <w:highlight w:val="yellow"/>
        </w:rPr>
        <w:t>二元化組織「能夠同時進行探索和發展」</w:t>
      </w:r>
      <w:r w:rsidRPr="00D8186B">
        <w:rPr>
          <w:rFonts w:hint="eastAsia"/>
        </w:rPr>
        <w:t>。</w:t>
      </w:r>
      <w:r w:rsidRPr="006D3082">
        <w:t>He and Wong (2004, p. 483) suggest they are "capable of operating simultaneously to explore and exploit."</w:t>
      </w:r>
    </w:p>
    <w:p w14:paraId="17911C05" w14:textId="77777777" w:rsidR="00EE60A5" w:rsidRDefault="00EE60A5" w:rsidP="00EE60A5">
      <w:r>
        <w:rPr>
          <w:rFonts w:hint="eastAsia"/>
        </w:rPr>
        <w:t>【</w:t>
      </w:r>
      <w:r>
        <w:rPr>
          <w:rFonts w:hint="eastAsia"/>
        </w:rPr>
        <w:t xml:space="preserve">2005 </w:t>
      </w:r>
      <w:r>
        <w:rPr>
          <w:rFonts w:hint="eastAsia"/>
        </w:rPr>
        <w:t>第</w:t>
      </w:r>
      <w:r>
        <w:rPr>
          <w:rFonts w:hint="eastAsia"/>
        </w:rPr>
        <w:t>524</w:t>
      </w:r>
      <w:r>
        <w:rPr>
          <w:rFonts w:hint="eastAsia"/>
        </w:rPr>
        <w:t>頁】</w:t>
      </w:r>
      <w:r w:rsidRPr="0031122A">
        <w:rPr>
          <w:rFonts w:hint="eastAsia"/>
        </w:rPr>
        <w:t xml:space="preserve">Smith </w:t>
      </w:r>
      <w:r w:rsidRPr="0031122A">
        <w:rPr>
          <w:rFonts w:hint="eastAsia"/>
        </w:rPr>
        <w:t>和</w:t>
      </w:r>
      <w:r w:rsidRPr="0031122A">
        <w:rPr>
          <w:rFonts w:hint="eastAsia"/>
        </w:rPr>
        <w:t xml:space="preserve"> Tushman</w:t>
      </w:r>
      <w:r w:rsidRPr="0031122A">
        <w:rPr>
          <w:rFonts w:hint="eastAsia"/>
        </w:rPr>
        <w:t>（</w:t>
      </w:r>
      <w:r w:rsidRPr="0031122A">
        <w:rPr>
          <w:rFonts w:hint="eastAsia"/>
        </w:rPr>
        <w:t>2005</w:t>
      </w:r>
      <w:r w:rsidRPr="0031122A">
        <w:rPr>
          <w:rFonts w:hint="eastAsia"/>
        </w:rPr>
        <w:t>，第</w:t>
      </w:r>
      <w:r w:rsidRPr="0031122A">
        <w:rPr>
          <w:rFonts w:hint="eastAsia"/>
        </w:rPr>
        <w:t xml:space="preserve"> 524 </w:t>
      </w:r>
      <w:r w:rsidRPr="0031122A">
        <w:rPr>
          <w:rFonts w:hint="eastAsia"/>
        </w:rPr>
        <w:t>頁）將其描述為「既能探索又能發展」的組織。</w:t>
      </w:r>
      <w:r w:rsidRPr="000044AA">
        <w:t>Smith and Tushman (2005, p. 524) describe them as organizations designed such that they "can both explore and exploit."</w:t>
      </w:r>
    </w:p>
    <w:p w14:paraId="34ECB6F4" w14:textId="77777777" w:rsidR="00EE60A5" w:rsidRDefault="00EE60A5" w:rsidP="00EE60A5">
      <w:r w:rsidRPr="00BA7267">
        <w:rPr>
          <w:rFonts w:hint="eastAsia"/>
          <w:highlight w:val="yellow"/>
        </w:rPr>
        <w:t>【</w:t>
      </w:r>
      <w:r w:rsidRPr="00BA7267">
        <w:rPr>
          <w:rFonts w:hint="eastAsia"/>
          <w:highlight w:val="yellow"/>
        </w:rPr>
        <w:t xml:space="preserve">2006 </w:t>
      </w:r>
      <w:r w:rsidRPr="00BA7267">
        <w:rPr>
          <w:rFonts w:hint="eastAsia"/>
          <w:highlight w:val="yellow"/>
        </w:rPr>
        <w:t>第二頁】</w:t>
      </w:r>
      <w:r w:rsidRPr="00BA7267">
        <w:rPr>
          <w:rFonts w:hint="eastAsia"/>
          <w:highlight w:val="yellow"/>
        </w:rPr>
        <w:t xml:space="preserve">Lubatkin </w:t>
      </w:r>
      <w:r w:rsidRPr="00BA7267">
        <w:rPr>
          <w:rFonts w:hint="eastAsia"/>
          <w:highlight w:val="yellow"/>
        </w:rPr>
        <w:t>等人（</w:t>
      </w:r>
      <w:r w:rsidRPr="00BA7267">
        <w:rPr>
          <w:rFonts w:hint="eastAsia"/>
          <w:highlight w:val="yellow"/>
        </w:rPr>
        <w:t>2006</w:t>
      </w:r>
      <w:r w:rsidRPr="00BA7267">
        <w:rPr>
          <w:rFonts w:hint="eastAsia"/>
          <w:highlight w:val="yellow"/>
        </w:rPr>
        <w:t>，第</w:t>
      </w:r>
      <w:r w:rsidRPr="00BA7267">
        <w:rPr>
          <w:rFonts w:hint="eastAsia"/>
          <w:highlight w:val="yellow"/>
        </w:rPr>
        <w:t xml:space="preserve"> 2 </w:t>
      </w:r>
      <w:r w:rsidRPr="00BA7267">
        <w:rPr>
          <w:rFonts w:hint="eastAsia"/>
          <w:highlight w:val="yellow"/>
        </w:rPr>
        <w:t>頁）將其定義為「能夠以同等的靈活性開發現有能力和新機會」的企業。</w:t>
      </w:r>
      <w:r w:rsidRPr="00BA7267">
        <w:rPr>
          <w:rFonts w:hint="eastAsia"/>
          <w:highlight w:val="yellow"/>
        </w:rPr>
        <w:t>L</w:t>
      </w:r>
      <w:r w:rsidRPr="00BA7267">
        <w:rPr>
          <w:highlight w:val="yellow"/>
        </w:rPr>
        <w:t>ubatkin et al. (2006, p.2) define them as firms "capable of exploiting existing competencies as well as exploring new opportunities with equal dexterity."</w:t>
      </w:r>
    </w:p>
    <w:p w14:paraId="78337115" w14:textId="77777777" w:rsidR="00EE60A5" w:rsidRDefault="00EE60A5" w:rsidP="00EE60A5">
      <w:r>
        <w:rPr>
          <w:rFonts w:hint="eastAsia"/>
        </w:rPr>
        <w:t>【雙元的判斷標準】</w:t>
      </w:r>
      <w:r>
        <w:rPr>
          <w:rFonts w:hint="eastAsia"/>
        </w:rPr>
        <w:t xml:space="preserve">A </w:t>
      </w:r>
      <w:r>
        <w:rPr>
          <w:rFonts w:hint="eastAsia"/>
        </w:rPr>
        <w:t>公司在探索性方面得分為</w:t>
      </w:r>
      <w:r>
        <w:rPr>
          <w:rFonts w:hint="eastAsia"/>
        </w:rPr>
        <w:t xml:space="preserve"> 10</w:t>
      </w:r>
      <w:r>
        <w:rPr>
          <w:rFonts w:hint="eastAsia"/>
        </w:rPr>
        <w:t>，在利用性方面得分為</w:t>
      </w:r>
      <w:r>
        <w:rPr>
          <w:rFonts w:hint="eastAsia"/>
        </w:rPr>
        <w:t xml:space="preserve"> 5</w:t>
      </w:r>
      <w:r>
        <w:rPr>
          <w:rFonts w:hint="eastAsia"/>
        </w:rPr>
        <w:t>，而</w:t>
      </w:r>
      <w:r>
        <w:rPr>
          <w:rFonts w:hint="eastAsia"/>
        </w:rPr>
        <w:t xml:space="preserve"> B </w:t>
      </w:r>
      <w:r>
        <w:rPr>
          <w:rFonts w:hint="eastAsia"/>
        </w:rPr>
        <w:t>公司在探索性和利用性方面均得分為</w:t>
      </w:r>
      <w:r>
        <w:rPr>
          <w:rFonts w:hint="eastAsia"/>
        </w:rPr>
        <w:t xml:space="preserve"> 5</w:t>
      </w:r>
      <w:r>
        <w:rPr>
          <w:rFonts w:hint="eastAsia"/>
        </w:rPr>
        <w:t>。</w:t>
      </w:r>
      <w:r>
        <w:t>Company A scored 10 on Exploration and 5 on Exploitation, while Company B scored 5 on both Exploration and Exploitation.</w:t>
      </w:r>
      <w:r w:rsidRPr="00F537F8">
        <w:rPr>
          <w:rFonts w:hint="eastAsia"/>
        </w:rPr>
        <w:t xml:space="preserve"> </w:t>
      </w:r>
      <w:r>
        <w:rPr>
          <w:rFonts w:hint="eastAsia"/>
        </w:rPr>
        <w:t>哪家公司更有二元性？</w:t>
      </w:r>
      <w:r>
        <w:t>Which company is more dualistic?</w:t>
      </w:r>
    </w:p>
    <w:p w14:paraId="688618C1" w14:textId="77777777" w:rsidR="00EE60A5" w:rsidRDefault="00EE60A5" w:rsidP="00EE60A5">
      <w:r w:rsidRPr="0050026A">
        <w:rPr>
          <w:rFonts w:hint="eastAsia"/>
        </w:rPr>
        <w:t>如果將「雙元化」概念化為探索與利用之間的平衡，那麼</w:t>
      </w:r>
      <w:r w:rsidRPr="0050026A">
        <w:rPr>
          <w:rFonts w:hint="eastAsia"/>
        </w:rPr>
        <w:t>B</w:t>
      </w:r>
      <w:r w:rsidRPr="0050026A">
        <w:rPr>
          <w:rFonts w:hint="eastAsia"/>
        </w:rPr>
        <w:t>公司比</w:t>
      </w:r>
      <w:r w:rsidRPr="0050026A">
        <w:rPr>
          <w:rFonts w:hint="eastAsia"/>
        </w:rPr>
        <w:t>A</w:t>
      </w:r>
      <w:r w:rsidRPr="0050026A">
        <w:rPr>
          <w:rFonts w:hint="eastAsia"/>
        </w:rPr>
        <w:t>公司更具「雙元化」特徵。另一方面，如果將「雙元化」概念化為探索與利用的綜合量，則得出相反的結論，</w:t>
      </w:r>
      <w:r w:rsidRPr="0050026A">
        <w:rPr>
          <w:rFonts w:hint="eastAsia"/>
        </w:rPr>
        <w:t>A</w:t>
      </w:r>
      <w:r w:rsidRPr="0050026A">
        <w:rPr>
          <w:rFonts w:hint="eastAsia"/>
        </w:rPr>
        <w:t>公司被認為比</w:t>
      </w:r>
      <w:r w:rsidRPr="0050026A">
        <w:rPr>
          <w:rFonts w:hint="eastAsia"/>
        </w:rPr>
        <w:t>B</w:t>
      </w:r>
      <w:r w:rsidRPr="0050026A">
        <w:rPr>
          <w:rFonts w:hint="eastAsia"/>
        </w:rPr>
        <w:t>公司更具「雙元化」特徵。這種概念上的差異可能導致對「雙元化」概念的不同操作</w:t>
      </w:r>
    </w:p>
    <w:p w14:paraId="7B709421" w14:textId="77777777" w:rsidR="00EE60A5" w:rsidRDefault="00EE60A5" w:rsidP="00EE60A5"/>
    <w:p w14:paraId="28EFA509" w14:textId="77777777" w:rsidR="00EE60A5" w:rsidRDefault="00EE60A5" w:rsidP="00EE60A5">
      <w:r w:rsidRPr="008A3F87">
        <w:rPr>
          <w:rFonts w:hint="eastAsia"/>
        </w:rPr>
        <w:t>與「平衡」觀點相對應，可以</w:t>
      </w:r>
      <w:r w:rsidRPr="00314590">
        <w:rPr>
          <w:rFonts w:hint="eastAsia"/>
          <w:b/>
          <w:bCs/>
          <w:color w:val="EE0000"/>
        </w:rPr>
        <w:t>將「雙元化」操作化為探索與利用的絕對差值</w:t>
      </w:r>
      <w:r w:rsidRPr="008A3F87">
        <w:rPr>
          <w:rFonts w:hint="eastAsia"/>
        </w:rPr>
        <w:t>（</w:t>
      </w:r>
      <w:r w:rsidRPr="008A3F87">
        <w:rPr>
          <w:rFonts w:hint="eastAsia"/>
        </w:rPr>
        <w:t>He and Wong 2004</w:t>
      </w:r>
      <w:r w:rsidRPr="008A3F87">
        <w:rPr>
          <w:rFonts w:hint="eastAsia"/>
        </w:rPr>
        <w:t>），在這種情況下，</w:t>
      </w:r>
      <w:r w:rsidRPr="00314590">
        <w:rPr>
          <w:rFonts w:hint="eastAsia"/>
          <w:b/>
          <w:bCs/>
          <w:color w:val="EE0000"/>
        </w:rPr>
        <w:t>B</w:t>
      </w:r>
      <w:r w:rsidRPr="00314590">
        <w:rPr>
          <w:rFonts w:hint="eastAsia"/>
          <w:b/>
          <w:bCs/>
          <w:color w:val="EE0000"/>
        </w:rPr>
        <w:t>公司將被認為擁有更高的「雙元化」</w:t>
      </w:r>
      <w:r w:rsidRPr="008A3F87">
        <w:rPr>
          <w:rFonts w:hint="eastAsia"/>
        </w:rPr>
        <w:t>特徵。</w:t>
      </w:r>
      <w:r w:rsidRPr="00037E3C">
        <w:t>However,</w:t>
      </w:r>
      <w:r w:rsidRPr="00314590">
        <w:rPr>
          <w:b/>
          <w:bCs/>
          <w:color w:val="EE0000"/>
        </w:rPr>
        <w:t xml:space="preserve"> corresponding to the "combined" view,</w:t>
      </w:r>
      <w:r w:rsidRPr="00037E3C">
        <w:t xml:space="preserve"> ambidexterity can be operationalized as the product (Gibson and Birkinshaw 2004, He and Wong 2004) or sum (Lubatkin et al. 2006) of exploration and exploitation, and in either case Firm A would be characterized as having greater ambidexterity.</w:t>
      </w:r>
    </w:p>
    <w:p w14:paraId="0C9B053E" w14:textId="77777777" w:rsidR="00EE60A5" w:rsidRDefault="00EE60A5" w:rsidP="00EE60A5"/>
    <w:p w14:paraId="3224CD21" w14:textId="77777777" w:rsidR="00EE60A5" w:rsidRDefault="00EE60A5" w:rsidP="00EE60A5">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48DE27E8" w14:textId="77777777" w:rsidR="00EE60A5" w:rsidRDefault="00EE60A5" w:rsidP="00EE60A5"/>
    <w:p w14:paraId="0DADBC9C" w14:textId="77777777" w:rsidR="00EE60A5" w:rsidRDefault="00EE60A5" w:rsidP="00EE60A5">
      <w:r>
        <w:rPr>
          <w:rFonts w:hint="eastAsia"/>
        </w:rPr>
        <w:t>【不平衡會增加風險】</w:t>
      </w:r>
      <w:r w:rsidRPr="006E6769">
        <w:rPr>
          <w:rFonts w:hint="eastAsia"/>
        </w:rPr>
        <w:t>相反，探索性活動和開發性活動的不平衡會透過增加此類風險對企業績效構成威脅（</w:t>
      </w:r>
      <w:r w:rsidRPr="006E6769">
        <w:rPr>
          <w:rFonts w:hint="eastAsia"/>
        </w:rPr>
        <w:t>Levinthal and March 1993, March 1991</w:t>
      </w:r>
      <w:r w:rsidRPr="006E6769">
        <w:rPr>
          <w:rFonts w:hint="eastAsia"/>
        </w:rPr>
        <w:t>）。</w:t>
      </w:r>
      <w:r w:rsidRPr="00461902">
        <w:t>Conversely, an imbalance between exploration and exploitation poses threats to firm performance through an increase in such risks (Levinthal and March 1993, March 1991).</w:t>
      </w:r>
    </w:p>
    <w:p w14:paraId="5D297188" w14:textId="77777777" w:rsidR="00EE60A5" w:rsidRDefault="00EE60A5" w:rsidP="00EE60A5"/>
    <w:p w14:paraId="19F5457A" w14:textId="77777777" w:rsidR="00EE60A5" w:rsidRDefault="00EE60A5" w:rsidP="00EE60A5">
      <w:r>
        <w:rPr>
          <w:rFonts w:hint="eastAsia"/>
        </w:rPr>
        <w:t>【過度利用、開發</w:t>
      </w:r>
      <w:r w:rsidRPr="00596AD5">
        <w:t>exploitation</w:t>
      </w:r>
      <w:r>
        <w:rPr>
          <w:rFonts w:hint="eastAsia"/>
        </w:rPr>
        <w:t>的風險</w:t>
      </w:r>
      <w:r>
        <w:rPr>
          <w:rFonts w:hint="eastAsia"/>
        </w:rPr>
        <w:t>:</w:t>
      </w:r>
      <w:r>
        <w:rPr>
          <w:rFonts w:hint="eastAsia"/>
        </w:rPr>
        <w:t>技術過時、過於僵化】</w:t>
      </w:r>
      <w:r w:rsidRPr="00C0534E">
        <w:rPr>
          <w:rFonts w:hint="eastAsia"/>
        </w:rPr>
        <w:t>當企業的開發規模遠遠超過其探索規模時，企業很可能面臨過時的風險。</w:t>
      </w:r>
      <w:r w:rsidRPr="00596AD5">
        <w:t>More specifically, when a firm's magnitude of exploitation well exceeds that of its exploration, the firm is likely to be subject to the risk of obsolescence</w:t>
      </w:r>
    </w:p>
    <w:p w14:paraId="71770F57" w14:textId="77777777" w:rsidR="00EE60A5" w:rsidRDefault="00EE60A5" w:rsidP="00EE60A5"/>
    <w:p w14:paraId="7F947B61" w14:textId="77777777" w:rsidR="00EE60A5" w:rsidRDefault="00EE60A5" w:rsidP="00EE60A5">
      <w:r>
        <w:rPr>
          <w:rFonts w:hint="eastAsia"/>
        </w:rPr>
        <w:t>【過度探索</w:t>
      </w:r>
      <w:r w:rsidRPr="002362AD">
        <w:t>exploration</w:t>
      </w:r>
      <w:r>
        <w:rPr>
          <w:rFonts w:hint="eastAsia"/>
        </w:rPr>
        <w:t>的風險</w:t>
      </w:r>
      <w:r>
        <w:rPr>
          <w:rFonts w:hint="eastAsia"/>
        </w:rPr>
        <w:t>:</w:t>
      </w:r>
      <w:r>
        <w:rPr>
          <w:rFonts w:hint="eastAsia"/>
        </w:rPr>
        <w:t>忽略現在的收益】</w:t>
      </w:r>
      <w:r w:rsidRPr="00656FD8">
        <w:rPr>
          <w:rFonts w:hint="eastAsia"/>
        </w:rPr>
        <w:t>相反，如果企業過度強調探索而忽視開發，則會增加其無法從昂貴的搜尋和實驗活動中獲取收益的風險。</w:t>
      </w:r>
      <w:r w:rsidRPr="002362AD">
        <w:t>Conversely, when a firm overemphasizes exploration to the exclusion of exploitation, it increases its risk of failing to appropriate returns from its costly search and experimentation activities</w:t>
      </w:r>
    </w:p>
    <w:p w14:paraId="7E4E4553" w14:textId="77777777" w:rsidR="00EE60A5" w:rsidRDefault="00EE60A5" w:rsidP="00EE60A5"/>
    <w:p w14:paraId="1BC6828E" w14:textId="77777777" w:rsidR="00EE60A5" w:rsidRPr="00BF2A24" w:rsidRDefault="00EE60A5" w:rsidP="00EE60A5">
      <w:r w:rsidRPr="00BF2A24">
        <w:t xml:space="preserve">  BD </w:t>
      </w:r>
      <w:r w:rsidRPr="00BF2A24">
        <w:t>指的是企業在探索與深化之間保持適當比例，有助於降低績效風險。</w:t>
      </w:r>
    </w:p>
    <w:p w14:paraId="298B4FBD" w14:textId="77777777" w:rsidR="00EE60A5" w:rsidRPr="00BF2A24" w:rsidRDefault="00EE60A5" w:rsidP="00EE60A5">
      <w:r w:rsidRPr="00BF2A24">
        <w:t xml:space="preserve">  </w:t>
      </w:r>
      <w:r w:rsidRPr="00BF2A24">
        <w:t>過度偏向</w:t>
      </w:r>
      <w:r w:rsidRPr="00BF2A24">
        <w:t xml:space="preserve"> exploitation</w:t>
      </w:r>
      <w:r w:rsidRPr="00BF2A24">
        <w:t>，會導致能力老化、路徑依賴與僵固（</w:t>
      </w:r>
      <w:r w:rsidRPr="00BF2A24">
        <w:t>rigidity</w:t>
      </w:r>
      <w:r w:rsidRPr="00BF2A24">
        <w:t>）。</w:t>
      </w:r>
    </w:p>
    <w:p w14:paraId="607ECA71" w14:textId="77777777" w:rsidR="00EE60A5" w:rsidRPr="006A60D4" w:rsidRDefault="00EE60A5" w:rsidP="00EE60A5">
      <w:r w:rsidRPr="00BF2A24">
        <w:t xml:space="preserve">  </w:t>
      </w:r>
      <w:r w:rsidRPr="00BF2A24">
        <w:t>過度偏向</w:t>
      </w:r>
      <w:r w:rsidRPr="00BF2A24">
        <w:t xml:space="preserve"> exploration</w:t>
      </w:r>
      <w:r w:rsidRPr="00BF2A24">
        <w:t>，則會面臨高風險投入卻無法回收的困境。</w:t>
      </w:r>
    </w:p>
    <w:p w14:paraId="7B294782" w14:textId="77777777" w:rsidR="00EE60A5" w:rsidRPr="00BF2A24" w:rsidRDefault="00EE60A5" w:rsidP="00EE60A5">
      <w:pPr>
        <w:rPr>
          <w:rFonts w:hint="eastAsia"/>
        </w:rPr>
      </w:pPr>
    </w:p>
    <w:p w14:paraId="79A94D18" w14:textId="77777777" w:rsidR="00EE60A5" w:rsidRDefault="00EE60A5" w:rsidP="00EE60A5">
      <w:r w:rsidRPr="006A60D4">
        <w:rPr>
          <w:rFonts w:hint="eastAsia"/>
        </w:rPr>
        <w:lastRenderedPageBreak/>
        <w:t>【雙方的平衡是雙元性研究的核心】探索與利用之間的平衡是組織二元性概念的核心。</w:t>
      </w:r>
      <w:r w:rsidRPr="006A60D4">
        <w:t>As a consequence, these researchers see a balance between exploration and exploitation as central to the notion of organizational ambidexterity.</w:t>
      </w:r>
    </w:p>
    <w:p w14:paraId="6EFF901F" w14:textId="77777777" w:rsidR="00EE60A5" w:rsidRDefault="00EE60A5" w:rsidP="00EE60A5"/>
    <w:p w14:paraId="5D48DF95" w14:textId="77777777" w:rsidR="00EE60A5" w:rsidRDefault="00EE60A5" w:rsidP="00EE60A5">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4FB64DBD" w14:textId="77777777" w:rsidR="00EE60A5" w:rsidRDefault="00EE60A5" w:rsidP="00EE60A5">
      <w:r>
        <w:rPr>
          <w:rFonts w:hint="eastAsia"/>
        </w:rPr>
        <w:t>【</w:t>
      </w:r>
      <w:r>
        <w:rPr>
          <w:rFonts w:hint="eastAsia"/>
        </w:rPr>
        <w:t>Discussion</w:t>
      </w:r>
      <w:r>
        <w:rPr>
          <w:rFonts w:hint="eastAsia"/>
        </w:rPr>
        <w:t>】</w:t>
      </w:r>
    </w:p>
    <w:p w14:paraId="1FD13A1B" w14:textId="77777777" w:rsidR="00EE60A5" w:rsidRDefault="00EE60A5" w:rsidP="00EE60A5">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p>
    <w:p w14:paraId="38AEED9C" w14:textId="77777777" w:rsidR="00EE60A5" w:rsidRDefault="00EE60A5" w:rsidP="00EE60A5">
      <w:r>
        <w:rPr>
          <w:rFonts w:hint="eastAsia"/>
        </w:rPr>
        <w:t>【對於規模較或資源受限的企業，高</w:t>
      </w:r>
      <w:r>
        <w:rPr>
          <w:rFonts w:hint="eastAsia"/>
        </w:rPr>
        <w:t>BD</w:t>
      </w:r>
      <w:r>
        <w:rPr>
          <w:rFonts w:hint="eastAsia"/>
        </w:rPr>
        <w:t>能帶來高績效】</w:t>
      </w:r>
      <w:r w:rsidRPr="000146F9">
        <w:t>對於規模較小或資源環境受限的企業而言，維持探索與深化之間的平衡（即高</w:t>
      </w:r>
      <w:r w:rsidRPr="000146F9">
        <w:t xml:space="preserve"> BD</w:t>
      </w:r>
      <w:r w:rsidRPr="000146F9">
        <w:t>）會帶來最大的績效效益。</w:t>
      </w:r>
      <w:r w:rsidRPr="00950796">
        <w:t>In this respect, we find that firms that are relatively resource constrained due to their small size or scarce operating environments benefit the most from achieving a close balance of exploration and exploitation (i.e., high BD).</w:t>
      </w:r>
    </w:p>
    <w:p w14:paraId="29DE3E4F" w14:textId="77777777" w:rsidR="00EE60A5" w:rsidRDefault="00EE60A5" w:rsidP="00EE60A5">
      <w:r>
        <w:rPr>
          <w:rFonts w:hint="eastAsia"/>
        </w:rPr>
        <w:t>【對於規模較或資源受限的企業，偏重任何一方可能提高績效下降的可能】</w:t>
      </w:r>
      <w:r w:rsidRPr="009D424D">
        <w:t>於這些資源較少的小型企業，若同時在探索與深化上投入過高（即高</w:t>
      </w:r>
      <w:r w:rsidRPr="009D424D">
        <w:t>CD</w:t>
      </w:r>
      <w:r w:rsidRPr="009D424D">
        <w:t>），反而與績效下降有關</w:t>
      </w:r>
      <w:r w:rsidRPr="00220B80">
        <w:t>Conversely, as noted above, among relatively small firms, high CD (i.e., high exploitation and exploration) is associated with lower performance (Figure 2(c)).</w:t>
      </w:r>
    </w:p>
    <w:p w14:paraId="4E091EDC" w14:textId="77777777" w:rsidR="00EE60A5" w:rsidRDefault="00EE60A5" w:rsidP="00EE60A5"/>
    <w:p w14:paraId="4EF1C6AC" w14:textId="77777777" w:rsidR="00EE60A5" w:rsidRDefault="00EE60A5" w:rsidP="00EE60A5">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Together, these findings indicate that trade-offs between exploitation and exploration may be surmounted provided a firm has access to sufficient internal or externally located resources.</w:t>
      </w:r>
    </w:p>
    <w:p w14:paraId="2C5F8BC7" w14:textId="77777777" w:rsidR="00EE60A5" w:rsidRDefault="00EE60A5" w:rsidP="00EE60A5"/>
    <w:p w14:paraId="68821C38" w14:textId="77777777" w:rsidR="00EE60A5" w:rsidRDefault="00EE60A5" w:rsidP="00EE60A5">
      <w:pPr>
        <w:rPr>
          <w:rFonts w:hint="eastAsia"/>
        </w:rPr>
      </w:pPr>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0C97B156" w14:textId="77777777" w:rsidR="00EE60A5" w:rsidRPr="00EE60A5" w:rsidRDefault="00EE60A5" w:rsidP="00EE60A5">
      <w:pPr>
        <w:rPr>
          <w:rFonts w:hint="eastAsia"/>
        </w:rPr>
      </w:pPr>
    </w:p>
    <w:p w14:paraId="69382992" w14:textId="77777777" w:rsidR="006A60D4" w:rsidRDefault="006A60D4" w:rsidP="005A3396"/>
    <w:p w14:paraId="6FB0CE6F" w14:textId="26BC88AF" w:rsidR="00BD4C3D" w:rsidRDefault="00BD4C3D" w:rsidP="00BD4C3D">
      <w:pPr>
        <w:pStyle w:val="2"/>
      </w:pPr>
      <w:r w:rsidRPr="00BD4C3D">
        <w:t>Exploration vs. Exploitation: An Empirical Test of the Ambidexterity Hypoth</w:t>
      </w:r>
      <w:r>
        <w:rPr>
          <w:rFonts w:hint="eastAsia"/>
        </w:rPr>
        <w:t xml:space="preserve"> </w:t>
      </w:r>
      <w:r w:rsidR="00EE60A5" w:rsidRPr="00EE60A5">
        <w:t xml:space="preserve">Zi-Lin He </w:t>
      </w:r>
      <w:r w:rsidR="00EE60A5">
        <w:rPr>
          <w:rFonts w:hint="eastAsia"/>
        </w:rPr>
        <w:t>/</w:t>
      </w:r>
      <w:r w:rsidR="00EE60A5" w:rsidRPr="00EE60A5">
        <w:t>Poh-Kam Wo</w:t>
      </w:r>
      <w:r w:rsidR="00EE60A5">
        <w:rPr>
          <w:rFonts w:hint="eastAsia"/>
        </w:rPr>
        <w:t>ng2004</w:t>
      </w:r>
    </w:p>
    <w:p w14:paraId="37CF94B2" w14:textId="29BBA5BA" w:rsidR="003F54DA" w:rsidRPr="003F54DA" w:rsidRDefault="003F54DA" w:rsidP="003F54DA">
      <w:pPr>
        <w:rPr>
          <w:rFonts w:hint="eastAsia"/>
        </w:rPr>
      </w:pPr>
      <w:r>
        <w:rPr>
          <w:rFonts w:hint="eastAsia"/>
        </w:rPr>
        <w:t>這一篇主要是針對企業在技術創新的策略中，如何根據探索與深化</w:t>
      </w:r>
      <w:r w:rsidR="00883B64">
        <w:rPr>
          <w:rFonts w:hint="eastAsia"/>
        </w:rPr>
        <w:t>的架構進行</w:t>
      </w:r>
      <w:r>
        <w:rPr>
          <w:rFonts w:hint="eastAsia"/>
        </w:rPr>
        <w:t>策略資源配置，來對企業銷售業績產生效益</w:t>
      </w:r>
    </w:p>
    <w:p w14:paraId="5ADB6DCF" w14:textId="126465CD" w:rsidR="00EE60A5" w:rsidRDefault="005311C5" w:rsidP="00EE60A5">
      <w:r w:rsidRPr="0033599D">
        <w:t>These studies have shown that exploration and exploitation require substantially different structures, processes, strategies, capabilities, and cultures to pursue and may have different impacts on firm adaptation and performance.</w:t>
      </w:r>
      <w:r w:rsidR="00ED2CD0" w:rsidRPr="0033599D">
        <w:t>.</w:t>
      </w:r>
      <w:r w:rsidR="00ED2CD0" w:rsidRPr="0033599D">
        <w:rPr>
          <w:color w:val="EE0000"/>
        </w:rPr>
        <w:t>探索與深化所需的組織結構、流程、策略、能力與文化有顯著差異，且對企業的適應與績效亦會產生不同影響</w:t>
      </w:r>
      <w:r w:rsidR="00ED2CD0" w:rsidRPr="0033599D">
        <w:t>。</w:t>
      </w:r>
    </w:p>
    <w:p w14:paraId="6090B2FD" w14:textId="77777777" w:rsidR="0033599D" w:rsidRDefault="0033599D" w:rsidP="00EE60A5"/>
    <w:p w14:paraId="79A62401" w14:textId="79F8DDD5" w:rsidR="0033599D" w:rsidRDefault="00346350" w:rsidP="00EE60A5">
      <w:r>
        <w:rPr>
          <w:rFonts w:hint="eastAsia"/>
        </w:rPr>
        <w:lastRenderedPageBreak/>
        <w:t>【</w:t>
      </w:r>
      <w:r w:rsidRPr="009A0C36">
        <w:rPr>
          <w:rFonts w:hint="eastAsia"/>
          <w:b/>
          <w:bCs/>
          <w:color w:val="EE0000"/>
        </w:rPr>
        <w:t>創新探索定義</w:t>
      </w:r>
      <w:r w:rsidR="00F40EB2" w:rsidRPr="009A0C36">
        <w:rPr>
          <w:rFonts w:hint="eastAsia"/>
          <w:b/>
          <w:bCs/>
          <w:color w:val="EE0000"/>
        </w:rPr>
        <w:t>+</w:t>
      </w:r>
      <w:r w:rsidR="00F40EB2" w:rsidRPr="009A0C36">
        <w:rPr>
          <w:rFonts w:hint="eastAsia"/>
          <w:b/>
          <w:bCs/>
          <w:color w:val="EE0000"/>
        </w:rPr>
        <w:t>深耕運用定義</w:t>
      </w:r>
      <w:r w:rsidR="00F40EB2">
        <w:rPr>
          <w:rFonts w:hint="eastAsia"/>
        </w:rPr>
        <w:t>】</w:t>
      </w:r>
      <w:r w:rsidR="00F40EB2" w:rsidRPr="00F40EB2">
        <w:t>探索指的是企業進行搜</w:t>
      </w:r>
      <w:r w:rsidR="00F40EB2" w:rsidRPr="005F71AC">
        <w:rPr>
          <w:color w:val="EE0000"/>
        </w:rPr>
        <w:t>尋、發現、實驗、冒險與創新</w:t>
      </w:r>
      <w:r w:rsidR="00F40EB2" w:rsidRPr="00F40EB2">
        <w:t>等行為；而深化利用則包括</w:t>
      </w:r>
      <w:r w:rsidR="00F40EB2" w:rsidRPr="005F71AC">
        <w:rPr>
          <w:color w:val="EE0000"/>
        </w:rPr>
        <w:t>改良、執行、效率、生</w:t>
      </w:r>
      <w:r w:rsidR="00F40EB2" w:rsidRPr="002023C9">
        <w:rPr>
          <w:color w:val="EE0000"/>
        </w:rPr>
        <w:t>產與選擇</w:t>
      </w:r>
      <w:r w:rsidR="00F40EB2" w:rsidRPr="00F40EB2">
        <w:t>等行為（</w:t>
      </w:r>
      <w:r w:rsidR="00F40EB2" w:rsidRPr="00F40EB2">
        <w:t>Cheng &amp; Van de Ven, 1996</w:t>
      </w:r>
      <w:r w:rsidR="00F40EB2" w:rsidRPr="00F40EB2">
        <w:t>；</w:t>
      </w:r>
      <w:r w:rsidR="00F40EB2" w:rsidRPr="00F40EB2">
        <w:t>March, 1991</w:t>
      </w:r>
      <w:r w:rsidR="00F40EB2" w:rsidRPr="00F40EB2">
        <w:t>）</w:t>
      </w:r>
      <w:r w:rsidR="00246E4E" w:rsidRPr="00246E4E">
        <w:t>Exploration implies firm behaviors characterized by search, discovery, experimentation, risk taking and innovation, while exploitation implies firm behaviors characterized by refinement,implementation, efficiency, production and selection (Cheng and Van de Ven 1996, March 1991)</w:t>
      </w:r>
    </w:p>
    <w:p w14:paraId="0C2461BC" w14:textId="77777777" w:rsidR="00AF1416" w:rsidRDefault="00AF1416" w:rsidP="00EE60A5"/>
    <w:p w14:paraId="4EC69B5C" w14:textId="612DF03C" w:rsidR="00B65F17" w:rsidRDefault="00AF1416" w:rsidP="00EE60A5">
      <w:r>
        <w:rPr>
          <w:rFonts w:hint="eastAsia"/>
        </w:rPr>
        <w:t>【探索報酬更具變異性、回報時間也較長】</w:t>
      </w:r>
      <w:r w:rsidR="00BE6AF5" w:rsidRPr="00BE6AF5">
        <w:t>The returns associated with exploration are more variable and distant in time,</w:t>
      </w:r>
      <w:r w:rsidRPr="00AF1416">
        <w:t>探索所帶來的報酬具有更高的變異性，且通常需較長時間才能實現</w:t>
      </w:r>
      <w:r w:rsidR="00BC584A">
        <w:rPr>
          <w:rFonts w:hint="eastAsia"/>
        </w:rPr>
        <w:t>，</w:t>
      </w:r>
      <w:r w:rsidR="00BC584A" w:rsidRPr="00BC584A">
        <w:t>專注於探索的企業其績效變動幅度較大，可能會經歷巨大的成功，也可能遭遇嚴重失敗</w:t>
      </w:r>
      <w:r w:rsidR="00096AFE" w:rsidRPr="00096AFE">
        <w:t>In other words, explorative firms generate larger performance variation by experiencing substantial success as well as failure,</w:t>
      </w:r>
    </w:p>
    <w:p w14:paraId="4CF99FE1" w14:textId="76E7273E" w:rsidR="00F24215" w:rsidRDefault="00B65F17" w:rsidP="00400154">
      <w:r>
        <w:rPr>
          <w:rFonts w:hint="eastAsia"/>
        </w:rPr>
        <w:t>【深耕報酬更加確定，回報時間較短】</w:t>
      </w:r>
      <w:r w:rsidR="00AF1416" w:rsidRPr="00AF1416">
        <w:t>相較之下，深化利用所產生的報酬則更為確定，實現時間也較短。</w:t>
      </w:r>
      <w:r w:rsidR="004E6B67" w:rsidRPr="004E6B67">
        <w:t>專注於深化的企業則較可能取得穩定的績效表現。</w:t>
      </w:r>
      <w:r w:rsidR="00400154" w:rsidRPr="00400154">
        <w:t>while exploitative firms are likely to generate more stable performance.</w:t>
      </w:r>
      <w:r w:rsidR="00400154" w:rsidRPr="00400154">
        <w:t xml:space="preserve"> </w:t>
      </w:r>
    </w:p>
    <w:p w14:paraId="421C6A9B" w14:textId="77777777" w:rsidR="00F24215" w:rsidRDefault="00F24215" w:rsidP="00400154"/>
    <w:p w14:paraId="73312F06" w14:textId="2789C297" w:rsidR="00FD2F2B" w:rsidRPr="00557FE9" w:rsidRDefault="00FD2F2B" w:rsidP="00400154">
      <w:pPr>
        <w:rPr>
          <w:highlight w:val="yellow"/>
        </w:rPr>
      </w:pPr>
      <w:r w:rsidRPr="00557FE9">
        <w:rPr>
          <w:rFonts w:hint="eastAsia"/>
          <w:highlight w:val="yellow"/>
        </w:rPr>
        <w:t>【探索與深化的定義區別】</w:t>
      </w:r>
    </w:p>
    <w:p w14:paraId="7647C5F9" w14:textId="3E7148F8" w:rsidR="004570CF" w:rsidRPr="004570CF" w:rsidRDefault="008121DA" w:rsidP="004570CF">
      <w:r w:rsidRPr="00557FE9">
        <w:rPr>
          <w:highlight w:val="yellow"/>
        </w:rPr>
        <w:t>There is a tension between exploration and exploitation.</w:t>
      </w:r>
      <w:r w:rsidR="00A403DE" w:rsidRPr="00557FE9">
        <w:rPr>
          <w:highlight w:val="yellow"/>
        </w:rPr>
        <w:t xml:space="preserve"> </w:t>
      </w:r>
      <w:r w:rsidR="00651ACE" w:rsidRPr="00557FE9">
        <w:rPr>
          <w:highlight w:val="yellow"/>
        </w:rPr>
        <w:t>adaptation to existing environmental demands may foster structural inertia and reduce firms’ capacity to adapt to future environmental changes and new opportunities</w:t>
      </w:r>
      <w:r w:rsidR="00A403DE" w:rsidRPr="00557FE9">
        <w:rPr>
          <w:b/>
          <w:bCs/>
          <w:color w:val="EE0000"/>
          <w:highlight w:val="yellow"/>
        </w:rPr>
        <w:t>探索與深化之間存在張力</w:t>
      </w:r>
      <w:r w:rsidR="00A403DE" w:rsidRPr="00557FE9">
        <w:rPr>
          <w:highlight w:val="yellow"/>
        </w:rPr>
        <w:t>。一方面，</w:t>
      </w:r>
      <w:r w:rsidR="00A403DE" w:rsidRPr="00557FE9">
        <w:rPr>
          <w:color w:val="EE0000"/>
          <w:highlight w:val="yellow"/>
        </w:rPr>
        <w:t>為了因應當前環境需求而進行調適，可能導致組織僵化，降低企業因應未來環境變化與新機會的能力</w:t>
      </w:r>
      <w:r w:rsidR="004570CF" w:rsidRPr="00557FE9">
        <w:rPr>
          <w:highlight w:val="yellow"/>
        </w:rPr>
        <w:t>（</w:t>
      </w:r>
      <w:commentRangeStart w:id="4"/>
      <w:r w:rsidR="004570CF" w:rsidRPr="00557FE9">
        <w:rPr>
          <w:highlight w:val="yellow"/>
        </w:rPr>
        <w:t>Hannan &amp; Freeman, 1984</w:t>
      </w:r>
      <w:commentRangeEnd w:id="4"/>
      <w:r w:rsidR="004570CF" w:rsidRPr="00557FE9">
        <w:rPr>
          <w:rStyle w:val="ae"/>
          <w:rFonts w:ascii="Times New Roman" w:eastAsia="標楷體" w:hAnsi="Times New Roman"/>
          <w:highlight w:val="yellow"/>
        </w:rPr>
        <w:commentReference w:id="4"/>
      </w:r>
      <w:r w:rsidR="004570CF" w:rsidRPr="00557FE9">
        <w:rPr>
          <w:highlight w:val="yellow"/>
        </w:rPr>
        <w:t>）</w:t>
      </w:r>
    </w:p>
    <w:p w14:paraId="51F33278" w14:textId="3A82D752" w:rsidR="00FD2F2B" w:rsidRDefault="00FD2F2B" w:rsidP="00400154"/>
    <w:p w14:paraId="77770E7E" w14:textId="1923A84D" w:rsidR="00C54D0F" w:rsidRDefault="00C54D0F" w:rsidP="00400154">
      <w:r w:rsidRPr="00C739BF">
        <w:rPr>
          <w:highlight w:val="yellow"/>
        </w:rPr>
        <w:t>過度嘗試新方案，會減緩企業對既有能力的提升與精煉速度</w:t>
      </w:r>
      <w:r w:rsidR="00A618F0" w:rsidRPr="00A618F0">
        <w:rPr>
          <w:highlight w:val="yellow"/>
        </w:rPr>
        <w:t>On the other hand, experimenting with new alternatives reduces the speed at which existing competencies are improved and refined</w:t>
      </w:r>
      <w:r w:rsidR="00327556">
        <w:rPr>
          <w:rFonts w:hint="eastAsia"/>
          <w:highlight w:val="yellow"/>
        </w:rPr>
        <w:t>而這</w:t>
      </w:r>
      <w:r w:rsidR="00D522B6">
        <w:rPr>
          <w:rFonts w:hint="eastAsia"/>
          <w:highlight w:val="yellow"/>
        </w:rPr>
        <w:t>探索與利用之間的</w:t>
      </w:r>
      <w:r w:rsidR="00327556" w:rsidRPr="00327556">
        <w:rPr>
          <w:highlight w:val="yellow"/>
        </w:rPr>
        <w:t>張力也可能</w:t>
      </w:r>
      <w:r w:rsidR="00327556" w:rsidRPr="00A95898">
        <w:rPr>
          <w:color w:val="EE0000"/>
          <w:highlight w:val="yellow"/>
        </w:rPr>
        <w:t>使企業陷入加速探索或加速深化的惡性循環</w:t>
      </w:r>
      <w:r w:rsidR="00327556" w:rsidRPr="00327556">
        <w:rPr>
          <w:highlight w:val="yellow"/>
        </w:rPr>
        <w:t>之中</w:t>
      </w:r>
      <w:r w:rsidR="003C20FB" w:rsidRPr="003C20FB">
        <w:t>（</w:t>
      </w:r>
      <w:commentRangeStart w:id="5"/>
      <w:r w:rsidR="003C20FB" w:rsidRPr="003C20FB">
        <w:t>March, 1991</w:t>
      </w:r>
      <w:commentRangeEnd w:id="5"/>
      <w:r w:rsidR="000558E2">
        <w:rPr>
          <w:rStyle w:val="ae"/>
          <w:rFonts w:ascii="Times New Roman" w:eastAsia="標楷體" w:hAnsi="Times New Roman"/>
        </w:rPr>
        <w:commentReference w:id="5"/>
      </w:r>
      <w:r w:rsidR="003C20FB" w:rsidRPr="003C20FB">
        <w:t>）。</w:t>
      </w:r>
    </w:p>
    <w:p w14:paraId="267CA282" w14:textId="77777777" w:rsidR="00BB160D" w:rsidRDefault="00BB160D" w:rsidP="00400154">
      <w:pPr>
        <w:rPr>
          <w:rFonts w:hint="eastAsia"/>
        </w:rPr>
      </w:pPr>
    </w:p>
    <w:p w14:paraId="3AE6A664" w14:textId="5295C4FE" w:rsidR="005B3517" w:rsidRDefault="00BB160D" w:rsidP="00400154">
      <w:r w:rsidRPr="00557FE9">
        <w:rPr>
          <w:highlight w:val="yellow"/>
        </w:rPr>
        <w:lastRenderedPageBreak/>
        <w:t>若</w:t>
      </w:r>
      <w:r w:rsidRPr="00557FE9">
        <w:rPr>
          <w:color w:val="EE0000"/>
          <w:highlight w:val="yellow"/>
        </w:rPr>
        <w:t>偏向過度探索</w:t>
      </w:r>
      <w:r w:rsidR="00AF6A0A" w:rsidRPr="00557FE9">
        <w:rPr>
          <w:color w:val="EE0000"/>
          <w:highlight w:val="yellow"/>
        </w:rPr>
        <w:t>exploration</w:t>
      </w:r>
      <w:r w:rsidRPr="00557FE9">
        <w:rPr>
          <w:color w:val="EE0000"/>
          <w:highlight w:val="yellow"/>
        </w:rPr>
        <w:t>，將同樣具有毀滅性</w:t>
      </w:r>
      <w:r w:rsidRPr="00557FE9">
        <w:rPr>
          <w:highlight w:val="yellow"/>
        </w:rPr>
        <w:t>：「</w:t>
      </w:r>
      <w:r w:rsidRPr="00557FE9">
        <w:rPr>
          <w:highlight w:val="yellow"/>
        </w:rPr>
        <w:t>…</w:t>
      </w:r>
      <w:r w:rsidRPr="00557FE9">
        <w:rPr>
          <w:highlight w:val="yellow"/>
        </w:rPr>
        <w:t>失敗導致搜尋與改變，進而再次失敗，最後進入無止境的探索循環</w:t>
      </w:r>
      <w:r w:rsidR="00CC78BE" w:rsidRPr="00557FE9">
        <w:rPr>
          <w:highlight w:val="yellow"/>
        </w:rPr>
        <w:t>Levinthal &amp; March</w:t>
      </w:r>
      <w:r w:rsidR="00CC78BE" w:rsidRPr="00557FE9">
        <w:rPr>
          <w:highlight w:val="yellow"/>
        </w:rPr>
        <w:t>（</w:t>
      </w:r>
      <w:r w:rsidR="00CC78BE" w:rsidRPr="00557FE9">
        <w:rPr>
          <w:highlight w:val="yellow"/>
        </w:rPr>
        <w:t>1993</w:t>
      </w:r>
      <w:r w:rsidR="00CC78BE" w:rsidRPr="00557FE9">
        <w:rPr>
          <w:highlight w:val="yellow"/>
        </w:rPr>
        <w:t>）</w:t>
      </w:r>
      <w:r w:rsidR="008C3CDF" w:rsidRPr="008C3CDF">
        <w:t>On the other hand, Levinthal and March (1993) have argued that the balance can also be skewed towards excessive exploration that is equally destructive: “… failure leads to search and change which lead to failure which leads to even more search, and so on” (p. 105).</w:t>
      </w:r>
    </w:p>
    <w:p w14:paraId="542CC62C" w14:textId="77777777" w:rsidR="003C0E9F" w:rsidRDefault="003C0E9F" w:rsidP="00400154"/>
    <w:p w14:paraId="37460610" w14:textId="66B3921B" w:rsidR="003C0E9F" w:rsidRDefault="003C0E9F" w:rsidP="00400154">
      <w:pPr>
        <w:rPr>
          <w:rFonts w:hint="eastAsia"/>
        </w:rPr>
      </w:pPr>
      <w:bookmarkStart w:id="6" w:name="_Hlk199351394"/>
      <w:r>
        <w:rPr>
          <w:rFonts w:hint="eastAsia"/>
        </w:rPr>
        <w:t>【探索失敗的原因</w:t>
      </w:r>
      <w:r w:rsidR="00E47D69">
        <w:rPr>
          <w:rFonts w:hint="eastAsia"/>
        </w:rPr>
        <w:t>，是忽略深耕</w:t>
      </w:r>
      <w:r>
        <w:rPr>
          <w:rFonts w:hint="eastAsia"/>
        </w:rPr>
        <w:t>】</w:t>
      </w:r>
      <w:r w:rsidRPr="003C0E9F">
        <w:t>許多具</w:t>
      </w:r>
      <w:r w:rsidRPr="00E47D69">
        <w:rPr>
          <w:color w:val="EE0000"/>
        </w:rPr>
        <w:t>有創新能力的企業未能在市場上成功，其原因至少部分來自於：他們持續投入新產品與新市場的探索，但未能在熟悉的利基領域中分配足夠資源以發揮既有能</w:t>
      </w:r>
      <w:r w:rsidRPr="003C0E9F">
        <w:t>力</w:t>
      </w:r>
      <w:r w:rsidR="00C217A5" w:rsidRPr="00C217A5">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bookmarkEnd w:id="6"/>
    <w:p w14:paraId="306DEC6D" w14:textId="77777777" w:rsidR="000558E2" w:rsidRDefault="000558E2" w:rsidP="00400154"/>
    <w:p w14:paraId="6E7857CE" w14:textId="11EF590D" w:rsidR="00413C9B" w:rsidRDefault="00413C9B" w:rsidP="00400154">
      <w:bookmarkStart w:id="7" w:name="_Hlk199351423"/>
      <w:r>
        <w:rPr>
          <w:rFonts w:hint="eastAsia"/>
        </w:rPr>
        <w:t>【</w:t>
      </w:r>
      <w:r w:rsidRPr="007F3B31">
        <w:rPr>
          <w:rFonts w:hint="eastAsia"/>
          <w:color w:val="EE0000"/>
        </w:rPr>
        <w:t>強調資源管理分配重要性</w:t>
      </w:r>
      <w:r>
        <w:rPr>
          <w:rFonts w:hint="eastAsia"/>
        </w:rPr>
        <w:t>】</w:t>
      </w:r>
      <w:r w:rsidRPr="007F3B31">
        <w:rPr>
          <w:color w:val="EE0000"/>
        </w:rPr>
        <w:t>探索與深化本質上屬於不同邏輯</w:t>
      </w:r>
      <w:r w:rsidRPr="00413C9B">
        <w:t>，兩者間的張力來自於資源競爭，因此企業需進行權衡管理。</w:t>
      </w:r>
      <w:r w:rsidR="00A27626" w:rsidRPr="00A27626">
        <w:t>兩者之間也可能產生綜效效果，若能有效進行平衡或整合，將有助於提升企業整體績效。</w:t>
      </w:r>
      <w:r w:rsidR="009037D3" w:rsidRPr="009037D3">
        <w:t>In sum, exploration and exploitation are fundamentally different logics that create tensions.They compete for firms’ scarce resources, resulting in the need for firms to manage the trade-offs between the two.However, there may be a synergistic effect between the two, where it becomes beneficial for a firm to manage the balance and/or integration of exploration and exploitation.</w:t>
      </w:r>
    </w:p>
    <w:p w14:paraId="63FE570B" w14:textId="77777777" w:rsidR="00CF0519" w:rsidRDefault="00CF0519" w:rsidP="00400154"/>
    <w:p w14:paraId="0591D91F" w14:textId="01C3EE62" w:rsidR="000E5F77" w:rsidRDefault="000E5F77" w:rsidP="00400154">
      <w:r>
        <w:rPr>
          <w:rFonts w:hint="eastAsia"/>
        </w:rPr>
        <w:t>【結論】</w:t>
      </w:r>
      <w:r w:rsidRPr="000E5F77">
        <w:t>高階管理者應更清楚地意識到，在</w:t>
      </w:r>
      <w:r w:rsidRPr="003204CE">
        <w:rPr>
          <w:color w:val="EE0000"/>
        </w:rPr>
        <w:t>探索型與深化型創新間進行資源分配的必要性</w:t>
      </w:r>
      <w:r w:rsidRPr="000E5F77">
        <w:t>。</w:t>
      </w:r>
      <w:r w:rsidR="00536F91" w:rsidRPr="00536F91">
        <w:t>One obvious managerial implication is the need for senior managers to become more explicitly aware of the need to allocate resources between explorative versus exploitative innovation.</w:t>
      </w:r>
    </w:p>
    <w:p w14:paraId="14BB02E5" w14:textId="4D576129" w:rsidR="00915592" w:rsidRDefault="00FC1BDA" w:rsidP="00400154">
      <w:r>
        <w:rPr>
          <w:rFonts w:hint="eastAsia"/>
        </w:rPr>
        <w:t>【導入衡量工具】</w:t>
      </w:r>
      <w:r w:rsidRPr="00FC1BDA">
        <w:t>高階管理者可能需要重新思考是否導入新的衡量工具，以在探索與深化兩大創新維度間更精確地進行資源配置與績效評估</w:t>
      </w:r>
      <w:r w:rsidR="001D4262" w:rsidRPr="001D4262">
        <w:t xml:space="preserve">senior managers </w:t>
      </w:r>
      <w:r w:rsidR="001D4262" w:rsidRPr="001D4262">
        <w:lastRenderedPageBreak/>
        <w:t>may need to consider introducing new metrics to prioritize resource allocation and benchmark performance along the explorative versus exploitative innovation dimensions.</w:t>
      </w:r>
    </w:p>
    <w:p w14:paraId="3C1ED7B1" w14:textId="77777777" w:rsidR="00360B25" w:rsidRDefault="00360B25" w:rsidP="00400154"/>
    <w:p w14:paraId="1562407D" w14:textId="77777777" w:rsidR="00A84139" w:rsidRDefault="00A9265E" w:rsidP="00400154">
      <w:pPr>
        <w:rPr>
          <w:b/>
          <w:bCs/>
          <w:color w:val="EE0000"/>
        </w:rPr>
      </w:pPr>
      <w:r>
        <w:rPr>
          <w:rFonts w:hint="eastAsia"/>
        </w:rPr>
        <w:t>【雙元性的限制】</w:t>
      </w:r>
      <w:r w:rsidRPr="00A9265E">
        <w:t>本研究除了提供雙元性潛在效益的實證支持外，亦指出</w:t>
      </w:r>
      <w:r w:rsidRPr="00B97663">
        <w:rPr>
          <w:color w:val="EE0000"/>
        </w:rPr>
        <w:t>雙元性本身可能存在</w:t>
      </w:r>
      <w:r w:rsidRPr="00B97663">
        <w:rPr>
          <w:b/>
          <w:bCs/>
          <w:color w:val="EE0000"/>
        </w:rPr>
        <w:t>極限</w:t>
      </w:r>
      <w:r w:rsidRPr="00A9265E">
        <w:t>，這或許是因為：</w:t>
      </w:r>
      <w:r w:rsidRPr="00B97663">
        <w:rPr>
          <w:color w:val="EE0000"/>
        </w:rPr>
        <w:t>當探索與深化都被推至極端程度時，兩者之間固有的張力將變得難以調和</w:t>
      </w:r>
      <w:r w:rsidRPr="00A9265E">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4B2CF746" w14:textId="597A00BE" w:rsidR="00915592" w:rsidRDefault="00A84139" w:rsidP="00400154">
      <w:pPr>
        <w:rPr>
          <w:rFonts w:hint="eastAsia"/>
        </w:rPr>
      </w:pPr>
      <w:r w:rsidRPr="00A84139">
        <w:t>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limits.We also find that very low levels of both exploration and exploitation may not contribute to superior firm performance, and such firms therefore should not be regarded as ambidextrous.These findings indicate the complexity and delicacy of managing the balance between exploration and exploitation.</w:t>
      </w:r>
      <w:r w:rsidR="00A9265E" w:rsidRPr="00A9265E">
        <w:t>。</w:t>
      </w:r>
    </w:p>
    <w:bookmarkEnd w:id="7"/>
    <w:p w14:paraId="49B3C458" w14:textId="77777777" w:rsidR="00CF0519" w:rsidRDefault="00CF0519" w:rsidP="00400154"/>
    <w:p w14:paraId="7D07AFAC" w14:textId="77777777" w:rsidR="00452E58" w:rsidRDefault="00452E58" w:rsidP="00400154"/>
    <w:p w14:paraId="21414DAC" w14:textId="77777777" w:rsidR="00452E58" w:rsidRDefault="00452E58" w:rsidP="00400154">
      <w:pPr>
        <w:rPr>
          <w:rFonts w:hint="eastAsia"/>
        </w:rPr>
      </w:pPr>
    </w:p>
    <w:p w14:paraId="6218B772" w14:textId="56DBC1F9" w:rsidR="00A12790" w:rsidRDefault="00AC3C9B" w:rsidP="00F24215">
      <w:pPr>
        <w:pStyle w:val="2"/>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5E2A798E" w14:textId="19F1175F" w:rsidR="009D0009" w:rsidRDefault="009D0009" w:rsidP="009D0009">
      <w:r>
        <w:rPr>
          <w:rFonts w:hint="eastAsia"/>
        </w:rPr>
        <w:t>這是一篇綜述</w:t>
      </w:r>
      <w:r>
        <w:rPr>
          <w:rFonts w:hint="eastAsia"/>
        </w:rPr>
        <w:t>review</w:t>
      </w:r>
    </w:p>
    <w:p w14:paraId="7879808E" w14:textId="6BCC4CB5" w:rsidR="009D0009" w:rsidRPr="009D0009" w:rsidRDefault="009D0009" w:rsidP="009D0009">
      <w:pPr>
        <w:rPr>
          <w:rFonts w:hint="eastAsia"/>
        </w:rPr>
      </w:pPr>
      <w:r>
        <w:rPr>
          <w:rFonts w:hint="eastAsia"/>
        </w:rPr>
        <w:t>【</w:t>
      </w:r>
      <w:bookmarkStart w:id="8" w:name="_Hlk199352472"/>
      <w:r w:rsidRPr="009D0009">
        <w:t>1996, Tushman and O’Reilly</w:t>
      </w:r>
      <w:r>
        <w:rPr>
          <w:rFonts w:hint="eastAsia"/>
        </w:rPr>
        <w:t>對雙元性的定義</w:t>
      </w:r>
      <w:bookmarkEnd w:id="8"/>
      <w:r>
        <w:rPr>
          <w:rFonts w:hint="eastAsia"/>
        </w:rPr>
        <w:t>】</w:t>
      </w:r>
    </w:p>
    <w:p w14:paraId="34D1DBB0" w14:textId="260D9459" w:rsidR="00D52464" w:rsidRDefault="001A56C0" w:rsidP="00ED2CD0">
      <w:r>
        <w:t xml:space="preserve">In 1996, Tushman and O’Reilly proposed that organizational ambidexterity—defined as </w:t>
      </w:r>
      <w:r w:rsidR="00224D1F">
        <w:t>‘’</w:t>
      </w:r>
      <w:r w:rsidR="00224D1F" w:rsidRPr="00224D1F">
        <w:rPr>
          <w:rFonts w:hint="eastAsia"/>
        </w:rPr>
        <w:t>能夠同時追求漸進式和非連續式創新與變革，源自於在同一家公司內擁有多種相互矛盾的結構、流程和文化。</w:t>
      </w:r>
      <w:bookmarkStart w:id="9" w:name="_Hlk199352485"/>
      <w:commentRangeStart w:id="10"/>
      <w:r w:rsidR="00224D1F" w:rsidRPr="00224D1F">
        <w:t xml:space="preserve">The ability to simultaneously pursue </w:t>
      </w:r>
      <w:r w:rsidR="00224D1F" w:rsidRPr="00224D1F">
        <w:lastRenderedPageBreak/>
        <w:t>both incremental and discontinuous innovation and change results from hosting multiple contradictory structures, processes, and cultures within the same firm</w:t>
      </w:r>
      <w:commentRangeEnd w:id="10"/>
      <w:r w:rsidR="00224D1F">
        <w:rPr>
          <w:rStyle w:val="ae"/>
          <w:rFonts w:ascii="Times New Roman" w:eastAsia="標楷體" w:hAnsi="Times New Roman"/>
        </w:rPr>
        <w:commentReference w:id="10"/>
      </w:r>
      <w:bookmarkEnd w:id="9"/>
      <w:r w:rsidR="00224D1F" w:rsidRPr="00224D1F">
        <w:t>.</w:t>
      </w:r>
      <w:r w:rsidR="00224D1F">
        <w:t>”</w:t>
      </w:r>
    </w:p>
    <w:p w14:paraId="2D150DBD" w14:textId="77777777" w:rsidR="001D0166" w:rsidRDefault="001D0166" w:rsidP="00ED2CD0"/>
    <w:p w14:paraId="35D1D2CC" w14:textId="1BAEF0D6" w:rsidR="001D0166" w:rsidRDefault="00297BBA" w:rsidP="00ED2CD0">
      <w:r>
        <w:rPr>
          <w:rFonts w:hint="eastAsia"/>
        </w:rPr>
        <w:t>【</w:t>
      </w:r>
      <w:r w:rsidR="00F17295">
        <w:rPr>
          <w:rFonts w:hint="eastAsia"/>
        </w:rPr>
        <w:t>March james1991</w:t>
      </w:r>
      <w:r w:rsidR="00677421">
        <w:rPr>
          <w:rFonts w:hint="eastAsia"/>
        </w:rPr>
        <w:t>的觀點</w:t>
      </w:r>
      <w:r>
        <w:rPr>
          <w:rFonts w:hint="eastAsia"/>
        </w:rPr>
        <w:t>】</w:t>
      </w:r>
      <w:r w:rsidR="001D0166">
        <w:rPr>
          <w:rFonts w:hint="eastAsia"/>
        </w:rPr>
        <w:t>James1991</w:t>
      </w:r>
      <w:r w:rsidR="001D0166">
        <w:rPr>
          <w:rFonts w:hint="eastAsia"/>
        </w:rPr>
        <w:t>指出</w:t>
      </w:r>
      <w:r w:rsidR="00277BAA" w:rsidRPr="00277BAA">
        <w:rPr>
          <w:rFonts w:hint="eastAsia"/>
        </w:rPr>
        <w:t>企業面臨的根本性適應性挑戰在於</w:t>
      </w:r>
      <w:r w:rsidR="00277BAA" w:rsidRPr="00277BAA">
        <w:rPr>
          <w:rFonts w:hint="eastAsia"/>
          <w:color w:val="EE0000"/>
        </w:rPr>
        <w:t>既要充分利用現有資產和能力，又要進行充分的探索</w:t>
      </w:r>
      <w:r w:rsidR="00277BAA" w:rsidRPr="00277BAA">
        <w:rPr>
          <w:rFonts w:hint="eastAsia"/>
        </w:rPr>
        <w:t>，以免因市場和技術變革而變得無足輕重</w:t>
      </w:r>
      <w:r w:rsidR="00F2223A" w:rsidRPr="00F2223A">
        <w:t>In a seminal article (1991), James March noted that the fundamental adaptive challenge facing firms was the need to both exploit existing assets and capabilities and to provide for sufficient exploration to avoid being rendered irrelevant by changes in markets and technologies</w:t>
      </w:r>
    </w:p>
    <w:p w14:paraId="124F6076" w14:textId="5452E3C9" w:rsidR="00677421" w:rsidRPr="00677421" w:rsidRDefault="00677421" w:rsidP="00ED2CD0">
      <w:r>
        <w:rPr>
          <w:rFonts w:hint="eastAsia"/>
        </w:rPr>
        <w:t>【</w:t>
      </w:r>
      <w:r w:rsidR="003551AF" w:rsidRPr="008505D2">
        <w:rPr>
          <w:rFonts w:hint="eastAsia"/>
          <w:highlight w:val="yellow"/>
        </w:rPr>
        <w:t>March james1991</w:t>
      </w:r>
      <w:r w:rsidR="003551AF" w:rsidRPr="008505D2">
        <w:rPr>
          <w:rFonts w:hint="eastAsia"/>
          <w:highlight w:val="yellow"/>
        </w:rPr>
        <w:t>的觀點</w:t>
      </w:r>
      <w:r>
        <w:rPr>
          <w:rFonts w:hint="eastAsia"/>
        </w:rPr>
        <w:t>】</w:t>
      </w:r>
      <w:r w:rsidR="007A791F" w:rsidRPr="007A791F">
        <w:rPr>
          <w:rFonts w:hint="eastAsia"/>
        </w:rPr>
        <w:t>利用的重點在於效率、控制、確定性和減少差異，而探索的重點在於搜尋、發現、自主性和創新</w:t>
      </w:r>
      <w:r w:rsidR="008505D2">
        <w:rPr>
          <w:rFonts w:hint="eastAsia"/>
        </w:rPr>
        <w:t>。</w:t>
      </w:r>
      <w:r w:rsidR="008505D2" w:rsidRPr="008505D2">
        <w:t>In his view, exploitation was about efficiency, control, certainty and variance reduction, while exploration was about search, discovery, autonomy and innovation</w:t>
      </w:r>
      <w:r w:rsidR="008505D2">
        <w:rPr>
          <w:rFonts w:hint="eastAsia"/>
        </w:rPr>
        <w:t>他認為</w:t>
      </w:r>
      <w:r w:rsidR="008505D2" w:rsidRPr="008505D2">
        <w:t>.</w:t>
      </w:r>
      <w:r w:rsidR="008505D2">
        <w:rPr>
          <w:rFonts w:hint="eastAsia"/>
        </w:rPr>
        <w:t>「</w:t>
      </w:r>
      <w:bookmarkStart w:id="11" w:name="_Hlk199352553"/>
      <w:r w:rsidR="008505D2" w:rsidRPr="008505D2">
        <w:rPr>
          <w:rFonts w:hint="eastAsia"/>
        </w:rPr>
        <w:t>組織面臨的基本問題是，充分利用現有資產和能力以確保其當前的生存能力</w:t>
      </w:r>
      <w:bookmarkEnd w:id="11"/>
      <w:r w:rsidR="008505D2" w:rsidRPr="008505D2">
        <w:rPr>
          <w:rFonts w:hint="eastAsia"/>
        </w:rPr>
        <w:t>，</w:t>
      </w:r>
      <w:bookmarkStart w:id="12" w:name="_Hlk199352583"/>
      <w:r w:rsidR="008505D2" w:rsidRPr="008505D2">
        <w:rPr>
          <w:rFonts w:hint="eastAsia"/>
        </w:rPr>
        <w:t>同時投入足夠的精力進行探索，以確保其未來的生存能力</w:t>
      </w:r>
      <w:bookmarkEnd w:id="12"/>
      <w:r w:rsidR="008505D2">
        <w:rPr>
          <w:rFonts w:hint="eastAsia"/>
        </w:rPr>
        <w:t>」</w:t>
      </w:r>
      <w:r w:rsidR="008505D2">
        <w:rPr>
          <w:rFonts w:hint="eastAsia"/>
        </w:rPr>
        <w:t>(</w:t>
      </w:r>
      <w:r w:rsidR="008505D2" w:rsidRPr="00B349DA">
        <w:rPr>
          <w:rFonts w:hint="eastAsia"/>
          <w:b/>
          <w:bCs/>
          <w:color w:val="EE0000"/>
        </w:rPr>
        <w:t>也就是說</w:t>
      </w:r>
      <w:r w:rsidR="008505D2" w:rsidRPr="00B349DA">
        <w:rPr>
          <w:rFonts w:hint="eastAsia"/>
          <w:b/>
          <w:bCs/>
          <w:color w:val="EE0000"/>
        </w:rPr>
        <w:t xml:space="preserve"> </w:t>
      </w:r>
      <w:r w:rsidR="008505D2" w:rsidRPr="00B349DA">
        <w:rPr>
          <w:rFonts w:hint="eastAsia"/>
          <w:b/>
          <w:bCs/>
          <w:color w:val="EE0000"/>
        </w:rPr>
        <w:t>利用代表現在，</w:t>
      </w:r>
      <w:bookmarkStart w:id="13" w:name="_Hlk199352575"/>
      <w:r w:rsidR="008505D2" w:rsidRPr="00B349DA">
        <w:rPr>
          <w:rFonts w:hint="eastAsia"/>
          <w:b/>
          <w:bCs/>
          <w:color w:val="EE0000"/>
        </w:rPr>
        <w:t>探索代表未來</w:t>
      </w:r>
      <w:bookmarkEnd w:id="13"/>
      <w:r w:rsidR="008505D2">
        <w:rPr>
          <w:rFonts w:hint="eastAsia"/>
        </w:rPr>
        <w:t>)</w:t>
      </w:r>
      <w:r w:rsidR="009B78CD" w:rsidRPr="009B78CD">
        <w:t xml:space="preserve"> </w:t>
      </w:r>
      <w:r w:rsidR="009B78CD" w:rsidRPr="009B78CD">
        <w:t>The basic problem confronting an organization is to engage in sufficient exploitation to ensure its current viability and, at the same time, devote enough energy to exploration to exploration to ensure its future viability (1991, p. 105)</w:t>
      </w:r>
    </w:p>
    <w:p w14:paraId="050EE89F" w14:textId="77777777" w:rsidR="00297BBA" w:rsidRDefault="00297BBA" w:rsidP="00ED2CD0"/>
    <w:p w14:paraId="084135F5" w14:textId="77777777" w:rsidR="00104CA3" w:rsidRDefault="005429E7" w:rsidP="00104CA3">
      <w:r>
        <w:rPr>
          <w:rFonts w:hint="eastAsia"/>
        </w:rPr>
        <w:t>【雙元性被認為是生存的必要條件】</w:t>
      </w:r>
      <w:r w:rsidRPr="005429E7">
        <w:rPr>
          <w:rFonts w:hint="eastAsia"/>
        </w:rPr>
        <w:t>基於開發和探索需要不同結構這個概念，有些作者認為，為了長期生存，組織需要兼顧兩者。</w:t>
      </w:r>
      <w:r w:rsidR="00104CA3">
        <w:t xml:space="preserve">Based on the idea that different structures are required for exploitation and exploration, several authors suggested that for long-term survival, organizations needed to accommodate </w:t>
      </w:r>
    </w:p>
    <w:p w14:paraId="773B737D" w14:textId="691F7DCD" w:rsidR="00297BBA" w:rsidRDefault="00474F6D" w:rsidP="00104CA3">
      <w:r>
        <w:t>B</w:t>
      </w:r>
      <w:r w:rsidR="00104CA3">
        <w:t>oth</w:t>
      </w:r>
    </w:p>
    <w:p w14:paraId="27A56B9C" w14:textId="77777777" w:rsidR="00474F6D" w:rsidRDefault="00474F6D" w:rsidP="00104CA3"/>
    <w:p w14:paraId="00415F38" w14:textId="1805ED12" w:rsidR="00474F6D" w:rsidRDefault="00474F6D" w:rsidP="00104CA3">
      <w:r>
        <w:rPr>
          <w:rFonts w:hint="eastAsia"/>
        </w:rPr>
        <w:t>【</w:t>
      </w:r>
      <w:r w:rsidR="00CE4ECF" w:rsidRPr="00CE4ECF">
        <w:t>Tushman and O’Reilly (1996)</w:t>
      </w:r>
      <w:r>
        <w:rPr>
          <w:rFonts w:hint="eastAsia"/>
        </w:rPr>
        <w:t>】</w:t>
      </w:r>
      <w:r w:rsidRPr="000E1DAD">
        <w:rPr>
          <w:rFonts w:hint="eastAsia"/>
          <w:color w:val="EE0000"/>
        </w:rPr>
        <w:t>組織需要同時進行探索和開發，才能實現雙元化</w:t>
      </w:r>
      <w:r w:rsidR="000E1DAD" w:rsidRPr="000E1DAD">
        <w:t>Tushman and O’Reilly (1996) proposed that organizations need to explore and exploit simultaneously, to be ambidextrous</w:t>
      </w:r>
      <w:r w:rsidR="00523223">
        <w:rPr>
          <w:rFonts w:hint="eastAsia"/>
        </w:rPr>
        <w:t>.</w:t>
      </w:r>
    </w:p>
    <w:p w14:paraId="47BFF5C1" w14:textId="77777777" w:rsidR="00523223" w:rsidRDefault="00523223" w:rsidP="00104CA3"/>
    <w:p w14:paraId="4AD21D05" w14:textId="77777777" w:rsidR="0092308B" w:rsidRDefault="00523223" w:rsidP="00104CA3">
      <w:r>
        <w:rPr>
          <w:rFonts w:hint="eastAsia"/>
        </w:rPr>
        <w:lastRenderedPageBreak/>
        <w:t>【過去研究的整理】</w:t>
      </w:r>
    </w:p>
    <w:p w14:paraId="015718B6" w14:textId="58ADE2A7" w:rsidR="007B4A29" w:rsidRDefault="007B4A29" w:rsidP="00104CA3">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368B9300" w14:textId="4F22DBD0" w:rsidR="007B4A29" w:rsidRDefault="007B4A29" w:rsidP="00104CA3">
      <w:pPr>
        <w:rPr>
          <w:rFonts w:hint="eastAsia"/>
        </w:rPr>
      </w:pPr>
      <w:r>
        <w:rPr>
          <w:rFonts w:hint="eastAsia"/>
        </w:rPr>
        <w:t>【如</w:t>
      </w:r>
      <w:r w:rsidR="006660D4">
        <w:rPr>
          <w:rFonts w:hint="eastAsia"/>
        </w:rPr>
        <w:t>2</w:t>
      </w:r>
      <w:r>
        <w:rPr>
          <w:rFonts w:hint="eastAsia"/>
        </w:rPr>
        <w:t>篇</w:t>
      </w:r>
      <w:r w:rsidR="00DE711A">
        <w:rPr>
          <w:rFonts w:hint="eastAsia"/>
        </w:rPr>
        <w:t>:</w:t>
      </w:r>
      <w:r w:rsidR="00B12080" w:rsidRPr="00B12080">
        <w:rPr>
          <w:rFonts w:ascii="Georgia" w:eastAsia="新細明體" w:hAnsi="Georgia" w:cs="新細明體"/>
          <w:color w:val="1F1F1F"/>
          <w:kern w:val="36"/>
          <w14:ligatures w14:val="none"/>
        </w:rPr>
        <w:t xml:space="preserve"> </w:t>
      </w:r>
      <w:r w:rsidR="00B12080">
        <w:rPr>
          <w:rFonts w:ascii="Georgia" w:eastAsia="新細明體" w:hAnsi="Georgia" w:cs="新細明體" w:hint="eastAsia"/>
          <w:color w:val="1F1F1F"/>
          <w:kern w:val="36"/>
          <w14:ligatures w14:val="none"/>
        </w:rPr>
        <w:t xml:space="preserve">1 </w:t>
      </w:r>
      <w:r w:rsidR="00B12080" w:rsidRPr="0043426E">
        <w:rPr>
          <w:highlight w:val="yellow"/>
        </w:rPr>
        <w:t>Balancing exploration and exploitation: The moderating role of competitive intensity</w:t>
      </w:r>
      <w:r w:rsidR="00B12080">
        <w:rPr>
          <w:rFonts w:hint="eastAsia"/>
        </w:rPr>
        <w:t xml:space="preserve"> </w:t>
      </w:r>
      <w:r w:rsidR="00E00A6D">
        <w:rPr>
          <w:rFonts w:hint="eastAsia"/>
        </w:rPr>
        <w:t xml:space="preserve"> 2</w:t>
      </w:r>
      <w:r w:rsidR="00B12080" w:rsidRPr="00B12080">
        <w:rPr>
          <w:rFonts w:ascii="Arial" w:eastAsia="新細明體" w:hAnsi="Arial" w:cs="Arial"/>
          <w:color w:val="222222"/>
          <w:kern w:val="0"/>
          <w:sz w:val="26"/>
          <w:szCs w:val="26"/>
          <w14:ligatures w14:val="none"/>
        </w:rPr>
        <w:t xml:space="preserve"> </w:t>
      </w:r>
      <w:hyperlink r:id="rId11" w:history="1">
        <w:r w:rsidR="00B12080" w:rsidRPr="00B12080">
          <w:rPr>
            <w:rStyle w:val="afd"/>
          </w:rPr>
          <w:t>The performance consequences of ambidexterity in strategic alliance formations: Empirical investigation and computational theorizing</w:t>
        </w:r>
      </w:hyperlink>
      <w:r w:rsidR="002316BD">
        <w:rPr>
          <w:rFonts w:hint="eastAsia"/>
        </w:rPr>
        <w:t>】</w:t>
      </w:r>
    </w:p>
    <w:p w14:paraId="27F59A33" w14:textId="77777777" w:rsidR="007B4A29" w:rsidRDefault="007B4A29" w:rsidP="00104CA3">
      <w:pPr>
        <w:rPr>
          <w:rFonts w:hint="eastAsia"/>
        </w:rPr>
      </w:pPr>
    </w:p>
    <w:p w14:paraId="07145AB8" w14:textId="1FEB7367" w:rsidR="00523223" w:rsidRDefault="0092308B" w:rsidP="00104CA3">
      <w:r w:rsidRPr="0092308B">
        <w:t>還有</w:t>
      </w:r>
      <w:r w:rsidRPr="007D3480">
        <w:rPr>
          <w:color w:val="EE0000"/>
        </w:rPr>
        <w:t>多項研究指出雙元性的價值通常在環境高度不確定的情況下更為明顯</w:t>
      </w:r>
      <w:r w:rsidR="00523223" w:rsidRPr="00523223">
        <w:t>In addition to these, other studies of the antecedents of ambidexterity have shown that it is typically more valuable under conditions of environmental uncertainty</w:t>
      </w:r>
      <w:r w:rsidR="007B4A29">
        <w:rPr>
          <w:rFonts w:hint="eastAsia"/>
        </w:rPr>
        <w:t>【找</w:t>
      </w:r>
      <w:r w:rsidR="000F51A1" w:rsidRPr="00D43D84">
        <w:rPr>
          <w:highlight w:val="yellow"/>
        </w:rPr>
        <w:t>Speed and Search: Designing Organizations for Turbulence and Complexity</w:t>
      </w:r>
      <w:r w:rsidR="000F51A1" w:rsidRPr="00D43D84">
        <w:rPr>
          <w:rFonts w:hint="eastAsia"/>
          <w:highlight w:val="yellow"/>
        </w:rPr>
        <w:t>2005</w:t>
      </w:r>
      <w:r w:rsidR="00D9300B">
        <w:rPr>
          <w:rFonts w:hint="eastAsia"/>
        </w:rPr>
        <w:t>這篇的作者在摘要也提到</w:t>
      </w:r>
      <w:r w:rsidR="00152CA4">
        <w:rPr>
          <w:rFonts w:hint="eastAsia"/>
        </w:rPr>
        <w:t>他們得到的結論是</w:t>
      </w:r>
      <w:r w:rsidR="00D9300B">
        <w:rPr>
          <w:rFonts w:hint="eastAsia"/>
        </w:rPr>
        <w:t>【</w:t>
      </w:r>
      <w:r w:rsidR="00D9300B" w:rsidRPr="00D9300B">
        <w:rPr>
          <w:rFonts w:hint="eastAsia"/>
        </w:rPr>
        <w:t>動盪環境，企業必須快速提升績效；複雜環境，企業必須廣泛</w:t>
      </w:r>
      <w:r w:rsidR="00D9300B" w:rsidRPr="00DB516C">
        <w:rPr>
          <w:rFonts w:hint="eastAsia"/>
          <w:color w:val="EE0000"/>
        </w:rPr>
        <w:t>搜尋</w:t>
      </w:r>
      <w:r w:rsidR="00D9300B" w:rsidRPr="00D9300B">
        <w:rPr>
          <w:rFonts w:hint="eastAsia"/>
        </w:rPr>
        <w:t>；以及同時存在動盪和複雜性的環境，企業必須在速度和搜尋之間取得平衡</w:t>
      </w:r>
      <w:r w:rsidR="00DB516C" w:rsidRPr="00DB516C">
        <w:t>One set pinpoints formal designs that cope well with threedifferent environments: turbulent settings, in which ﬁrms must improve their performance speedily; complex environments,in which ﬁrms must search broadly; and settings with both turbulence and complexity, in which ﬁrms must balance speedand search.</w:t>
      </w:r>
      <w:r w:rsidR="007B4A29">
        <w:rPr>
          <w:rFonts w:hint="eastAsia"/>
        </w:rPr>
        <w:t>】</w:t>
      </w:r>
    </w:p>
    <w:p w14:paraId="67BA5F0E" w14:textId="77777777" w:rsidR="008C204E" w:rsidRDefault="008C204E" w:rsidP="00104CA3"/>
    <w:p w14:paraId="43A6C6DF" w14:textId="77777777" w:rsidR="00745A93" w:rsidRDefault="00745A93" w:rsidP="00745A93">
      <w:pPr>
        <w:rPr>
          <w:rFonts w:hint="eastAsia"/>
        </w:rPr>
      </w:pPr>
      <w:r>
        <w:rPr>
          <w:rFonts w:hint="eastAsia"/>
        </w:rPr>
        <w:t>----------------------------------------------</w:t>
      </w:r>
      <w:r>
        <w:rPr>
          <w:rFonts w:hint="eastAsia"/>
        </w:rPr>
        <w:t>以下</w:t>
      </w:r>
      <w:r>
        <w:rPr>
          <w:rFonts w:hint="eastAsia"/>
        </w:rPr>
        <w:t>------------------------------------------- ------</w:t>
      </w:r>
    </w:p>
    <w:p w14:paraId="702838D8" w14:textId="08477F78" w:rsidR="00745A93" w:rsidRPr="008C204E" w:rsidRDefault="00745A93" w:rsidP="00745A93">
      <w:pPr>
        <w:rPr>
          <w:b/>
          <w:bCs/>
        </w:rPr>
      </w:pPr>
      <w:r>
        <w:rPr>
          <w:rFonts w:hint="eastAsia"/>
        </w:rPr>
        <w:t>【</w:t>
      </w:r>
      <w:r w:rsidRPr="00965C83">
        <w:rPr>
          <w:rFonts w:hint="eastAsia"/>
          <w:b/>
          <w:bCs/>
          <w:color w:val="EE0000"/>
        </w:rPr>
        <w:t>偶然看到的一篇，討論二元策略於創新</w:t>
      </w:r>
      <w:r>
        <w:rPr>
          <w:rFonts w:hint="eastAsia"/>
        </w:rPr>
        <w:t>】</w:t>
      </w:r>
      <w:r w:rsidRPr="00E420D1">
        <w:rPr>
          <w:b/>
          <w:bCs/>
          <w:color w:val="EE0000"/>
        </w:rPr>
        <w:t>Ambidextrous Organizational Culture, Contextual Ambidexterity and New Product Innovation: A Comparative Study of UK and Chinese High-tech Firms</w:t>
      </w:r>
      <w:r w:rsidR="00EE1038" w:rsidRPr="00776625">
        <w:t xml:space="preserve"> </w:t>
      </w:r>
      <w:r w:rsidR="00EE1038">
        <w:rPr>
          <w:rFonts w:hint="eastAsia"/>
        </w:rPr>
        <w:t>(1996)</w:t>
      </w:r>
      <w:r>
        <w:rPr>
          <w:rFonts w:hint="eastAsia"/>
          <w:b/>
          <w:bCs/>
        </w:rPr>
        <w:t>，他討論的是創新，放進</w:t>
      </w:r>
      <w:r>
        <w:rPr>
          <w:rFonts w:hint="eastAsia"/>
          <w:b/>
          <w:bCs/>
        </w:rPr>
        <w:t>endnote</w:t>
      </w:r>
      <w:r>
        <w:rPr>
          <w:rFonts w:hint="eastAsia"/>
          <w:b/>
          <w:bCs/>
        </w:rPr>
        <w:t>裡面了</w:t>
      </w:r>
    </w:p>
    <w:p w14:paraId="52199C85" w14:textId="286E44A7" w:rsidR="00745A93" w:rsidRDefault="00745A93" w:rsidP="00745A93">
      <w:r>
        <w:rPr>
          <w:rFonts w:hint="eastAsia"/>
        </w:rPr>
        <w:t>它裡面回顧提到的可以用來加進來【</w:t>
      </w:r>
      <w:r w:rsidRPr="00965C83">
        <w:t>情境二元性（即在業務部門內同時進行探索和利用）不僅是可能的，而且是企業成功的必要條件，特別是在高科技公司中，</w:t>
      </w:r>
      <w:r w:rsidRPr="00E77B74">
        <w:rPr>
          <w:color w:val="EE0000"/>
        </w:rPr>
        <w:t>這些公司往往別無選擇，只能利用現有能力獲取短期商業利益，同時探索新能力以取得長期成功</w:t>
      </w:r>
      <w:r w:rsidRPr="00026A7E">
        <w:t xml:space="preserve">However, recent research suggests that contextual ambidexterity (i.e. simultaneous exploration and exploitation within a business </w:t>
      </w:r>
      <w:r w:rsidRPr="00026A7E">
        <w:lastRenderedPageBreak/>
        <w:t>unit) is not only possible but also a necessity to business success, especially in high-tech firms that often have no choice but to exploit existing competences for short-term commercial benefits and simultaneously explore new competences for long-term success</w:t>
      </w:r>
    </w:p>
    <w:p w14:paraId="3B968371" w14:textId="45839C75" w:rsidR="00745A93" w:rsidRPr="0061716A" w:rsidRDefault="00745A93" w:rsidP="00745A93">
      <w:pPr>
        <w:rPr>
          <w:color w:val="EE0000"/>
        </w:rPr>
      </w:pPr>
      <w:r w:rsidRPr="0061716A">
        <w:rPr>
          <w:rFonts w:hint="eastAsia"/>
          <w:color w:val="EE0000"/>
          <w:highlight w:val="yellow"/>
        </w:rPr>
        <w:t>還有這兩個，我看到的</w:t>
      </w:r>
      <w:r w:rsidR="00187BE8" w:rsidRPr="00187BE8">
        <w:rPr>
          <w:color w:val="EE0000"/>
          <w:highlight w:val="yellow"/>
        </w:rPr>
        <w:t>Building ambidexterity into an organization</w:t>
      </w:r>
      <w:r w:rsidR="00187BE8">
        <w:rPr>
          <w:rFonts w:hint="eastAsia"/>
          <w:color w:val="EE0000"/>
          <w:highlight w:val="yellow"/>
        </w:rPr>
        <w:t>2004</w:t>
      </w:r>
      <w:r w:rsidRPr="0061716A">
        <w:rPr>
          <w:rFonts w:hint="eastAsia"/>
          <w:color w:val="EE0000"/>
          <w:highlight w:val="yellow"/>
        </w:rPr>
        <w:t>原文裡面的</w:t>
      </w:r>
      <w:r w:rsidR="00187BE8">
        <w:rPr>
          <w:rFonts w:hint="eastAsia"/>
          <w:color w:val="EE0000"/>
          <w:highlight w:val="yellow"/>
        </w:rPr>
        <w:t>，</w:t>
      </w:r>
      <w:r w:rsidR="00187BE8">
        <w:rPr>
          <w:rFonts w:hint="eastAsia"/>
          <w:color w:val="EE0000"/>
          <w:highlight w:val="yellow"/>
        </w:rPr>
        <w:t>endnote</w:t>
      </w:r>
      <w:r w:rsidR="00187BE8">
        <w:rPr>
          <w:rFonts w:hint="eastAsia"/>
          <w:color w:val="EE0000"/>
          <w:highlight w:val="yellow"/>
        </w:rPr>
        <w:t>沒有</w:t>
      </w:r>
      <w:r w:rsidR="00187BE8">
        <w:rPr>
          <w:rFonts w:hint="eastAsia"/>
          <w:color w:val="EE0000"/>
          <w:highlight w:val="yellow"/>
        </w:rPr>
        <w:t>pdf</w:t>
      </w:r>
      <w:r w:rsidR="00187BE8">
        <w:rPr>
          <w:rFonts w:hint="eastAsia"/>
          <w:color w:val="EE0000"/>
          <w:highlight w:val="yellow"/>
        </w:rPr>
        <w:t>因為沒辦法下載，但下面是原文我確定</w:t>
      </w:r>
    </w:p>
    <w:p w14:paraId="183D59D3" w14:textId="10BE7A66" w:rsidR="00745A93" w:rsidRPr="00E77B74" w:rsidRDefault="00745A93" w:rsidP="00745A93">
      <w:r>
        <w:rPr>
          <w:rFonts w:hint="eastAsia"/>
        </w:rPr>
        <w:t>【</w:t>
      </w:r>
      <w:r w:rsidRPr="0061716A">
        <w:rPr>
          <w:rFonts w:hint="eastAsia"/>
          <w:color w:val="EE0000"/>
        </w:rPr>
        <w:t>成功的公司注重兩點</w:t>
      </w:r>
      <w:r>
        <w:rPr>
          <w:rFonts w:hint="eastAsia"/>
        </w:rPr>
        <w:t>】</w:t>
      </w:r>
      <w:r w:rsidRPr="00E77B74">
        <w:t>成功的公司不僅靈活、創新、積極主動；他們還善於利用其專有資產的價值，快速推出現有的商業模式，並降低現有營運的成本。換句話說，他們</w:t>
      </w:r>
      <w:r w:rsidRPr="00E77B74">
        <w:rPr>
          <w:color w:val="EE0000"/>
        </w:rPr>
        <w:t>擁有一種同樣重要的能力，我們稱之為協調</w:t>
      </w:r>
      <w:r w:rsidRPr="00E77B74">
        <w:t xml:space="preserve"> ——</w:t>
      </w:r>
      <w:r w:rsidRPr="00E77B74">
        <w:t>清楚地了解如何在短期內創造價值，以及如何協調和簡化活動以實現該價值</w:t>
      </w:r>
      <w:r w:rsidRPr="00E77B74">
        <w:t>Successful companies are not just nimble, innovative and proactive; they are also good at exploiting the value of their proprietary assets, rolling out existing business models quickly and taking the costs out of existing operations. They have, in other words, an equally important capability we call alignment — a clear sense of how value is being created in the short term and how activities should be coordinated and streamlined to deliver that value</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04ABA9FB" w14:textId="14034A6A" w:rsidR="00745A93" w:rsidRPr="00E77B74" w:rsidRDefault="00745A93" w:rsidP="00745A93">
      <w:r>
        <w:rPr>
          <w:rFonts w:hint="eastAsia"/>
        </w:rPr>
        <w:t>【對利用的定義與看法】</w:t>
      </w:r>
      <w:r w:rsidRPr="00E77B74">
        <w:rPr>
          <w:color w:val="EE0000"/>
        </w:rPr>
        <w:t>利用</w:t>
      </w:r>
      <w:r w:rsidRPr="00E77B74">
        <w:rPr>
          <w:color w:val="EE0000"/>
        </w:rPr>
        <w:t>=</w:t>
      </w:r>
      <w:r w:rsidRPr="00E77B74">
        <w:rPr>
          <w:b/>
          <w:bCs/>
          <w:color w:val="EE0000"/>
        </w:rPr>
        <w:t>過度注重協調，短期結果可能看起來不錯，但產業的變化遲早會讓你措手不及</w:t>
      </w:r>
      <w:r w:rsidRPr="00E77B74">
        <w:t>。</w:t>
      </w:r>
      <w:r w:rsidRPr="00E77B74">
        <w:t>Focus too much on alignment and the short-term results will look good, but changes in the industry will blindside you sooner or later.</w:t>
      </w:r>
      <w:r w:rsidR="0023763E">
        <w:rPr>
          <w:rFonts w:hint="eastAsia"/>
        </w:rPr>
        <w:t>來自</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48A4A9BF" w14:textId="04E25D0D" w:rsidR="00745A93" w:rsidRDefault="00745A93" w:rsidP="00745A93">
      <w:pPr>
        <w:rPr>
          <w:rFonts w:hint="eastAsia"/>
        </w:rPr>
      </w:pPr>
      <w:r>
        <w:rPr>
          <w:rFonts w:hint="eastAsia"/>
        </w:rPr>
        <w:t>【對探索的定義與看法】</w:t>
      </w:r>
      <w:r w:rsidRPr="009D3834">
        <w:rPr>
          <w:color w:val="EE0000"/>
        </w:rPr>
        <w:t>探索</w:t>
      </w:r>
      <w:r w:rsidRPr="009D3834">
        <w:rPr>
          <w:color w:val="EE0000"/>
        </w:rPr>
        <w:t>=</w:t>
      </w:r>
      <w:r w:rsidRPr="009D3834">
        <w:rPr>
          <w:color w:val="EE0000"/>
        </w:rPr>
        <w:t>同樣，過度專注於等式的適應性方面意味著以</w:t>
      </w:r>
      <w:r w:rsidRPr="009D3834">
        <w:rPr>
          <w:b/>
          <w:bCs/>
          <w:color w:val="EE0000"/>
        </w:rPr>
        <w:t>犧牲今天的業務為代價來打造明天的業務</w:t>
      </w:r>
      <w:r w:rsidRPr="00E77B74">
        <w:t>。</w:t>
      </w:r>
      <w:r w:rsidRPr="00E77B74">
        <w:t>Similarly, too much attention to the adaptability side of the equation means building tomorrow’s business at the expense of today’s.</w:t>
      </w:r>
      <w:r w:rsidR="0023763E" w:rsidRPr="0023763E">
        <w:rPr>
          <w:color w:val="EE0000"/>
          <w:highlight w:val="yellow"/>
        </w:rPr>
        <w:t xml:space="preserve"> </w:t>
      </w:r>
      <w:r w:rsidR="0023763E">
        <w:rPr>
          <w:rFonts w:hint="eastAsia"/>
          <w:color w:val="EE0000"/>
          <w:highlight w:val="yellow"/>
        </w:rPr>
        <w:t>來自</w:t>
      </w:r>
      <w:r w:rsidR="0023763E" w:rsidRPr="00187BE8">
        <w:rPr>
          <w:color w:val="EE0000"/>
          <w:highlight w:val="yellow"/>
        </w:rPr>
        <w:t>Building ambidexterity into an organization</w:t>
      </w:r>
      <w:r w:rsidR="0023763E">
        <w:rPr>
          <w:rFonts w:hint="eastAsia"/>
          <w:color w:val="EE0000"/>
          <w:highlight w:val="yellow"/>
        </w:rPr>
        <w:t>2004</w:t>
      </w:r>
    </w:p>
    <w:p w14:paraId="7010DAA0" w14:textId="77777777" w:rsidR="00745A93" w:rsidRPr="008C204E" w:rsidRDefault="00745A93" w:rsidP="00745A93">
      <w:r>
        <w:rPr>
          <w:rFonts w:hint="eastAsia"/>
        </w:rPr>
        <w:t>----------------------------------------------</w:t>
      </w:r>
      <w:r>
        <w:rPr>
          <w:rFonts w:hint="eastAsia"/>
        </w:rPr>
        <w:t>以上</w:t>
      </w:r>
      <w:r>
        <w:rPr>
          <w:rFonts w:hint="eastAsia"/>
        </w:rPr>
        <w:t>------------------------------------------- ------</w:t>
      </w:r>
    </w:p>
    <w:p w14:paraId="17E13323" w14:textId="77777777" w:rsidR="008C204E" w:rsidRDefault="008C204E" w:rsidP="00104CA3">
      <w:pPr>
        <w:rPr>
          <w:rFonts w:hint="eastAsia"/>
        </w:rPr>
      </w:pPr>
    </w:p>
    <w:p w14:paraId="0AA703FE" w14:textId="77777777" w:rsidR="00586E64" w:rsidRPr="000F51A1" w:rsidRDefault="00586E64" w:rsidP="00104CA3">
      <w:pPr>
        <w:rPr>
          <w:rFonts w:hint="eastAsia"/>
          <w:b/>
          <w:bCs/>
        </w:rPr>
      </w:pPr>
    </w:p>
    <w:p w14:paraId="5CFC7C6B" w14:textId="4CBD8225" w:rsidR="002022C2" w:rsidRDefault="002022C2" w:rsidP="00104CA3">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w:t>
      </w:r>
      <w:r w:rsidRPr="00D36FDB">
        <w:rPr>
          <w:color w:val="EE0000"/>
        </w:rPr>
        <w:lastRenderedPageBreak/>
        <w:t>源充足的情況</w:t>
      </w:r>
      <w:r w:rsidRPr="002022C2">
        <w:t>下，</w:t>
      </w:r>
      <w:r w:rsidRPr="00D36FDB">
        <w:rPr>
          <w:color w:val="EE0000"/>
        </w:rPr>
        <w:t>雙元性較能發揮效益，這在大型企業中尤為</w:t>
      </w:r>
      <w:r w:rsidRPr="002B7189">
        <w:rPr>
          <w:color w:val="EE0000"/>
        </w:rPr>
        <w:t>明顯</w:t>
      </w:r>
      <w:r w:rsidR="0053776D" w:rsidRPr="0053776D">
        <w:t>In 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 For example, the meta analysis by Tarba and colleagues (this issue) shows that the effects of ambidexterity are stronger for technology firms than those in manufacturing. Finally, as suggested by March (1991), the evidence is that either the under- or over-use of ambidexterity comes at a cost (e.g., Benner &amp; Tushman, 2002; Mitchell &amp; Singh, 1993; Wang &amp; Li, 2008)</w:t>
      </w:r>
    </w:p>
    <w:p w14:paraId="6AE2FABA" w14:textId="77777777" w:rsidR="002B7189" w:rsidRDefault="002B7189" w:rsidP="00104CA3"/>
    <w:p w14:paraId="0B763241" w14:textId="7263C04B" w:rsidR="002B7189" w:rsidRDefault="002B7189" w:rsidP="00104CA3">
      <w:r>
        <w:rPr>
          <w:rFonts w:hint="eastAsia"/>
        </w:rPr>
        <w:t>【後面的章節他在討論組織如何實現雙元性】</w:t>
      </w:r>
    </w:p>
    <w:p w14:paraId="2A5E2715" w14:textId="77777777" w:rsidR="004B066A" w:rsidRDefault="00812A1E" w:rsidP="00104CA3">
      <w:r>
        <w:rPr>
          <w:rFonts w:hint="eastAsia"/>
        </w:rPr>
        <w:t>【這是作者說的】</w:t>
      </w:r>
    </w:p>
    <w:p w14:paraId="62F4219E" w14:textId="37289162" w:rsidR="001C59A6" w:rsidRDefault="001C59A6" w:rsidP="004B066A">
      <w:pPr>
        <w:pStyle w:val="a9"/>
        <w:numPr>
          <w:ilvl w:val="0"/>
          <w:numId w:val="11"/>
        </w:numPr>
      </w:pPr>
      <w:r w:rsidRPr="001C59A6">
        <w:t>Sequential Ambidexterity</w:t>
      </w:r>
      <w:r w:rsidRPr="001C59A6">
        <w:t>循序式雙元性</w:t>
      </w:r>
      <w:r w:rsidR="00FA30A0">
        <w:rPr>
          <w:rFonts w:hint="eastAsia"/>
        </w:rPr>
        <w:t>(</w:t>
      </w:r>
      <w:r w:rsidR="00FA30A0">
        <w:rPr>
          <w:rFonts w:hint="eastAsia"/>
        </w:rPr>
        <w:t>分類是大家一起的</w:t>
      </w:r>
      <w:r w:rsidR="00FA30A0">
        <w:rPr>
          <w:rFonts w:hint="eastAsia"/>
        </w:rPr>
        <w:t>)</w:t>
      </w:r>
    </w:p>
    <w:p w14:paraId="7AECC4AD" w14:textId="64FFE933" w:rsidR="004C0BDD" w:rsidRDefault="00220774" w:rsidP="00104CA3">
      <w:r w:rsidRPr="00220774">
        <w:t>企業會透過間歇式變革來因應環境的轉變，藉此重新調整結構與流程，這正是一種循序過程</w:t>
      </w:r>
      <w:r>
        <w:rPr>
          <w:rFonts w:hint="eastAsia"/>
        </w:rPr>
        <w:t>，</w:t>
      </w:r>
      <w:r w:rsidR="004C0BDD" w:rsidRPr="004C0BDD">
        <w:t>「時間轉換（</w:t>
      </w:r>
      <w:r w:rsidR="004C0BDD" w:rsidRPr="004C0BDD">
        <w:t>temporal shifting</w:t>
      </w:r>
      <w:r w:rsidR="004C0BDD" w:rsidRPr="004C0BDD">
        <w:t>）」亦被視為實踐雙元性的方式之一。</w:t>
      </w:r>
      <w:r w:rsidR="00FC3C36" w:rsidRPr="00FC3C36">
        <w:t>有關循序式雙元性的研究，通常著重於發展歷程漫長的大型企業案例</w:t>
      </w:r>
      <w:r w:rsidR="001A56D1" w:rsidRPr="001A56D1">
        <w:t>firms evolve through punctuated changes in which firms adapt to environmental shifts by realigning their structures and processes, a sequential process. More recently, temporal shifting has been proposed as a way for firms to be ambidextrous</w:t>
      </w:r>
      <w:r w:rsidR="001A56D1">
        <w:rPr>
          <w:rFonts w:hint="eastAsia"/>
        </w:rPr>
        <w:t>，</w:t>
      </w:r>
      <w:r w:rsidR="001A56D1" w:rsidRPr="001A56D1">
        <w:t>Studies of sequential ambidexterity often focus on large-scale examples with the changes taking place over long time periods</w:t>
      </w:r>
    </w:p>
    <w:p w14:paraId="5778BB81" w14:textId="737B7994" w:rsidR="003D4861" w:rsidRDefault="00812A1E" w:rsidP="00104CA3">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29E9EC4C" w14:textId="77777777" w:rsidR="004B066A" w:rsidRDefault="004B066A" w:rsidP="00104CA3"/>
    <w:p w14:paraId="39DDF999" w14:textId="0992CFF2" w:rsidR="004B066A" w:rsidRDefault="00F70598" w:rsidP="00F70598">
      <w:pPr>
        <w:pStyle w:val="a9"/>
        <w:numPr>
          <w:ilvl w:val="0"/>
          <w:numId w:val="11"/>
        </w:numPr>
      </w:pPr>
      <w:r w:rsidRPr="00F70598">
        <w:t>同時性或結構式雙元性（</w:t>
      </w:r>
      <w:r w:rsidRPr="00F70598">
        <w:t>Simultaneous or Structural Ambidexterity</w:t>
      </w:r>
      <w:r w:rsidRPr="00F70598">
        <w:t>）</w:t>
      </w:r>
    </w:p>
    <w:p w14:paraId="5D5774C8" w14:textId="022AFE08" w:rsidR="0012159C" w:rsidRDefault="00AC78BB" w:rsidP="00170774">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）之間權衡的方法，是同時追求兩者，透過設置獨立子單位來實現</w:t>
      </w:r>
      <w:r w:rsidRPr="00AC78BB">
        <w:t>。這種方法通常被稱為「</w:t>
      </w:r>
      <w:r w:rsidRPr="00041025">
        <w:rPr>
          <w:color w:val="EE0000"/>
        </w:rPr>
        <w:t>結構式雙元性</w:t>
      </w:r>
      <w:r w:rsidRPr="00AC78BB">
        <w:t>」</w:t>
      </w:r>
      <w:r w:rsidR="002D6189">
        <w:rPr>
          <w:rFonts w:hint="eastAsia"/>
        </w:rPr>
        <w:t>，</w:t>
      </w:r>
      <w:r w:rsidR="002D6189" w:rsidRPr="002D6189">
        <w:t>但正如</w:t>
      </w:r>
      <w:r w:rsidR="002D6189" w:rsidRPr="002D6189">
        <w:t xml:space="preserve"> </w:t>
      </w:r>
      <w:r w:rsidR="002D6189" w:rsidRPr="00D91405">
        <w:rPr>
          <w:color w:val="EE0000"/>
        </w:rPr>
        <w:t xml:space="preserve">O’Reilly </w:t>
      </w:r>
      <w:r w:rsidR="002D6189" w:rsidRPr="00D91405">
        <w:rPr>
          <w:color w:val="EE0000"/>
        </w:rPr>
        <w:t>與</w:t>
      </w:r>
      <w:r w:rsidR="002D6189" w:rsidRPr="00D91405">
        <w:rPr>
          <w:color w:val="EE0000"/>
        </w:rPr>
        <w:t xml:space="preserve"> Tushman</w:t>
      </w:r>
      <w:r w:rsidR="002D6189" w:rsidRPr="00D91405">
        <w:rPr>
          <w:color w:val="EE0000"/>
        </w:rPr>
        <w:t>（</w:t>
      </w:r>
      <w:r w:rsidR="002D6189" w:rsidRPr="00D91405">
        <w:rPr>
          <w:color w:val="EE0000"/>
        </w:rPr>
        <w:t>2008</w:t>
      </w:r>
      <w:r w:rsidR="002D6189" w:rsidRPr="00D91405">
        <w:rPr>
          <w:color w:val="EE0000"/>
        </w:rPr>
        <w:t>）所指出，這不僅包括為探索與利用分設結構單位，還涵蓋彼此對應的能力、系統、激勵機制、流程與文化，每一部分都需在內部達成一致（</w:t>
      </w:r>
      <w:r w:rsidR="002D6189" w:rsidRPr="00D91405">
        <w:rPr>
          <w:color w:val="EE0000"/>
        </w:rPr>
        <w:t>p.192</w:t>
      </w:r>
      <w:r w:rsidR="002D6189" w:rsidRPr="00D91405">
        <w:rPr>
          <w:color w:val="EE0000"/>
        </w:rPr>
        <w:t>）</w:t>
      </w:r>
      <w:r w:rsidRPr="00AC78BB">
        <w:t>（</w:t>
      </w:r>
      <w:r w:rsidRPr="00AC78BB">
        <w:t>structural ambidexterity</w:t>
      </w:r>
      <w:r w:rsidR="00377A58">
        <w:rPr>
          <w:rFonts w:hint="eastAsia"/>
        </w:rPr>
        <w:t>）</w:t>
      </w:r>
      <w:r w:rsidR="00377A58"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93E3FB5" w14:textId="77777777" w:rsidR="00A3353A" w:rsidRDefault="00A3353A" w:rsidP="00170774"/>
    <w:p w14:paraId="2E2374F6" w14:textId="03F8A405" w:rsidR="002022C2" w:rsidRDefault="00A3353A" w:rsidP="00104CA3">
      <w:r>
        <w:rPr>
          <w:rFonts w:hint="eastAsia"/>
        </w:rPr>
        <w:t>【這篇論文的</w:t>
      </w:r>
      <w:r>
        <w:t>P</w:t>
      </w:r>
      <w:r>
        <w:rPr>
          <w:rFonts w:hint="eastAsia"/>
        </w:rPr>
        <w:t>12</w:t>
      </w:r>
      <w:r>
        <w:rPr>
          <w:rFonts w:hint="eastAsia"/>
        </w:rPr>
        <w:t>】提到【</w:t>
      </w:r>
      <w:r w:rsidR="00D36B24" w:rsidRPr="00D36B24">
        <w:t>Organizational Ambidexterity in Action: How Managers Explore and Exploit</w:t>
      </w:r>
      <w:r w:rsidR="00D36B24">
        <w:rPr>
          <w:rFonts w:hint="eastAsia"/>
        </w:rPr>
        <w:t>2011</w:t>
      </w:r>
      <w:r w:rsidR="00D33BB9">
        <w:rPr>
          <w:rFonts w:hint="eastAsia"/>
        </w:rPr>
        <w:t>，摘錄如下</w:t>
      </w:r>
      <w:r>
        <w:rPr>
          <w:rFonts w:hint="eastAsia"/>
        </w:rPr>
        <w:t>】</w:t>
      </w:r>
      <w:r w:rsidRPr="00A3353A">
        <w:t>這一觀點來看，</w:t>
      </w:r>
      <w:bookmarkStart w:id="14" w:name="_Hlk199353665"/>
      <w:r w:rsidRPr="009B48D1">
        <w:rPr>
          <w:color w:val="EE0000"/>
        </w:rPr>
        <w:t>雙元性的關鍵在於組織能否「感知並掌握新機會」，透過同時進行探索與利用來實現，而這本質上是一個「領導問題」而非純粹的結構安排</w:t>
      </w:r>
      <w:r w:rsidRPr="00A3353A">
        <w:t>（</w:t>
      </w:r>
      <w:r w:rsidRPr="00A3353A">
        <w:t>O’Reilly &amp; Tushman, 2011</w:t>
      </w:r>
      <w:r w:rsidR="007A11E4" w:rsidRPr="007A11E4">
        <w:t>From this perspective, the key to ambidexterity is the ability of the organization to sense and seize new opportunities through simultaneous exploration and exploitation. This is, at heart, a leadership issue more than a structural one (O’Reilly &amp; Tushman, 2011</w:t>
      </w:r>
    </w:p>
    <w:bookmarkEnd w:id="14"/>
    <w:p w14:paraId="78D27FFE" w14:textId="77777777" w:rsidR="000B43E6" w:rsidRDefault="000B43E6" w:rsidP="00104CA3"/>
    <w:p w14:paraId="174E1E7C" w14:textId="583733BF" w:rsidR="000B43E6" w:rsidRDefault="000B43E6" w:rsidP="00104CA3">
      <w:r>
        <w:rPr>
          <w:rFonts w:hint="eastAsia"/>
        </w:rPr>
        <w:t>【作者對結構是雙元性的結論】</w:t>
      </w:r>
      <w:r w:rsidRPr="000B43E6">
        <w:t>結構式雙元性包含</w:t>
      </w:r>
      <w:r w:rsidRPr="00B8259E">
        <w:rPr>
          <w:color w:val="EE0000"/>
        </w:rPr>
        <w:t>自主的探索與利用子單位、資源整合機制、賦予探索與利用正當性的願景與價值觀，以及能夠調和多元組織配置張力的領導能力</w:t>
      </w:r>
      <w:r w:rsidR="00F645CE"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3AF9C422" w14:textId="77777777" w:rsidR="00F645CE" w:rsidRDefault="00F645CE" w:rsidP="00104CA3"/>
    <w:p w14:paraId="526031DB" w14:textId="55537707" w:rsidR="00625130" w:rsidRDefault="00D34FE7" w:rsidP="00D34FE7">
      <w:pPr>
        <w:pStyle w:val="a9"/>
        <w:numPr>
          <w:ilvl w:val="0"/>
          <w:numId w:val="11"/>
        </w:numPr>
      </w:pPr>
      <w:r w:rsidRPr="00D34FE7">
        <w:t>情境式雙元性（</w:t>
      </w:r>
      <w:r w:rsidRPr="00D34FE7">
        <w:t>Contextual Ambidexterity</w:t>
      </w:r>
      <w:r w:rsidRPr="00D34FE7">
        <w:t>）</w:t>
      </w:r>
    </w:p>
    <w:p w14:paraId="24EE43E7" w14:textId="68EFC477" w:rsidR="00D34FE7" w:rsidRDefault="00776C4B" w:rsidP="00D34FE7">
      <w:pPr>
        <w:rPr>
          <w:rFonts w:hint="eastAsia"/>
        </w:rPr>
      </w:pPr>
      <w:r w:rsidRPr="00776C4B">
        <w:t xml:space="preserve">Gibson </w:t>
      </w:r>
      <w:r w:rsidRPr="00776C4B">
        <w:t>與</w:t>
      </w:r>
      <w:r w:rsidRPr="00776C4B">
        <w:t xml:space="preserve"> Birkinshaw</w:t>
      </w:r>
      <w:r w:rsidRPr="00776C4B">
        <w:t>（</w:t>
      </w:r>
      <w:r w:rsidRPr="00776C4B">
        <w:t>2004</w:t>
      </w:r>
      <w:r w:rsidRPr="00776C4B">
        <w:t>）則提出，這種張力亦可於個人層級被調和，並以「情境式雙元性」（</w:t>
      </w:r>
      <w:r w:rsidRPr="00776C4B">
        <w:t>contextual ambidexterity</w:t>
      </w:r>
      <w:r w:rsidRPr="00776C4B">
        <w:t>）概念說明：此種雙元性乃指「在整個事業單位中，同時展現對齊（</w:t>
      </w:r>
      <w:r w:rsidRPr="00776C4B">
        <w:t>alignment</w:t>
      </w:r>
      <w:r w:rsidRPr="00776C4B">
        <w:t>）與適應（</w:t>
      </w:r>
      <w:r w:rsidRPr="00776C4B">
        <w:t>adaptability</w:t>
      </w:r>
      <w:r w:rsidRPr="00776C4B">
        <w:t>）之行為能力」（</w:t>
      </w:r>
      <w:r w:rsidRPr="00776C4B">
        <w:t>p.209</w:t>
      </w:r>
      <w:r w:rsidRPr="00776C4B">
        <w:t>）</w:t>
      </w:r>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003E30F0" w:rsidRPr="003E30F0">
        <w:t xml:space="preserve"> </w:t>
      </w:r>
      <w:r w:rsidR="003E30F0" w:rsidRPr="003E30F0">
        <w:t>此情境由「張力（</w:t>
      </w:r>
      <w:r w:rsidR="003E30F0" w:rsidRPr="003E30F0">
        <w:t>stretch</w:t>
      </w:r>
      <w:r w:rsidR="003E30F0" w:rsidRPr="003E30F0">
        <w:t>）、紀律（</w:t>
      </w:r>
      <w:r w:rsidR="003E30F0" w:rsidRPr="003E30F0">
        <w:t>discipline</w:t>
      </w:r>
      <w:r w:rsidR="003E30F0" w:rsidRPr="003E30F0">
        <w:t>）與信任（</w:t>
      </w:r>
      <w:r w:rsidR="003E30F0" w:rsidRPr="003E30F0">
        <w:t>trust</w:t>
      </w:r>
      <w:r w:rsidR="003E30F0" w:rsidRPr="003E30F0">
        <w:t>）」三要素交織而成（</w:t>
      </w:r>
      <w:r w:rsidR="003E30F0" w:rsidRPr="003E30F0">
        <w:t>p.214</w:t>
      </w:r>
      <w:r w:rsidR="003E30F0" w:rsidRPr="003E30F0">
        <w:t>）</w:t>
      </w:r>
    </w:p>
    <w:p w14:paraId="41B935C9" w14:textId="313301E3" w:rsidR="00B8259E" w:rsidRDefault="00A817AE" w:rsidP="00104CA3">
      <w:r>
        <w:rPr>
          <w:rFonts w:hint="eastAsia"/>
        </w:rPr>
        <w:t>【例子之一】</w:t>
      </w:r>
      <w:r w:rsidRPr="00A817AE">
        <w:t>情境式雙元性最具代表性的例子之一</w:t>
      </w:r>
      <w:r w:rsidR="00BF559F" w:rsidRPr="00BF559F">
        <w:t>Flexibility versus efficiency? A case study of model changeovers in the Toyota production system</w:t>
      </w:r>
      <w:r w:rsidR="00BF559F">
        <w:rPr>
          <w:rFonts w:hint="eastAsia"/>
        </w:rPr>
        <w:t>1999</w:t>
      </w:r>
    </w:p>
    <w:p w14:paraId="1357CF7E" w14:textId="77777777" w:rsidR="00AF3B55" w:rsidRDefault="00AF3B55" w:rsidP="00104CA3"/>
    <w:p w14:paraId="1C6BFA2A" w14:textId="7A97CFDD" w:rsidR="00AF3B55" w:rsidRDefault="00AF3B55" w:rsidP="00104CA3">
      <w:r>
        <w:rPr>
          <w:rFonts w:hint="eastAsia"/>
        </w:rPr>
        <w:t>【作者對於情境式雙元的想法】</w:t>
      </w:r>
      <w:r w:rsidRPr="00AF3B55">
        <w:t>情境式雙元性似乎能有效於穩定環境中協調探索與利用，但當企業面臨破壞式或不連續的技術與市場變化時，其運作機制便顯得不足</w:t>
      </w:r>
      <w:r w:rsidR="001E0FC3"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35D37690" w14:textId="77777777" w:rsidR="00280911" w:rsidRDefault="00280911" w:rsidP="00104CA3"/>
    <w:p w14:paraId="7C08DD1D" w14:textId="0813E5A8" w:rsidR="00280911" w:rsidRDefault="00280911" w:rsidP="00104CA3">
      <w:r>
        <w:rPr>
          <w:rFonts w:hint="eastAsia"/>
        </w:rPr>
        <w:t>【進入到結論瞜</w:t>
      </w:r>
      <w:r>
        <w:rPr>
          <w:rFonts w:hint="eastAsia"/>
        </w:rPr>
        <w:t>~</w:t>
      </w:r>
      <w:r>
        <w:rPr>
          <w:rFonts w:hint="eastAsia"/>
        </w:rPr>
        <w:t>】</w:t>
      </w:r>
    </w:p>
    <w:p w14:paraId="7B4DE8D3" w14:textId="36401285" w:rsidR="00280911" w:rsidRPr="005429E7" w:rsidRDefault="0033288F" w:rsidP="00104CA3">
      <w:pPr>
        <w:rPr>
          <w:rFonts w:hint="eastAsia"/>
        </w:rPr>
      </w:pPr>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006C11A1"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1D152EAA" w14:textId="6E4A4025" w:rsidR="007C3719" w:rsidRDefault="007C3719" w:rsidP="004F0FB0">
      <w:pPr>
        <w:pStyle w:val="1"/>
      </w:pPr>
      <w:r>
        <w:rPr>
          <w:rFonts w:hint="eastAsia"/>
        </w:rPr>
        <w:lastRenderedPageBreak/>
        <w:t>可供性實現</w:t>
      </w:r>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必須清楚地區分可供性本身（目標導向行動的可能性）、可供性的實現（實際採取的行動）以及這些行動的結果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，從從事集體任務的本地工作組，到構成現代組織的龐大的多層級層級結構。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每個行動者不僅有許多目標，從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行為主體關係中都存在著多種可供性，我們稱之為可供性束</w:t>
      </w:r>
      <w:r w:rsidR="00F2783D">
        <w:rPr>
          <w:rFonts w:hint="eastAsia"/>
        </w:rPr>
        <w:t>(</w:t>
      </w:r>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 xml:space="preserve">Third, not only do multiple agents use a complex object, but there are multiple affordances in any object-agent relationship, which we call affordance bundles </w:t>
      </w:r>
      <w:r>
        <w:lastRenderedPageBreak/>
        <w:t>( Strong et al., 2014 ).</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r w:rsidRPr="001A6B31">
        <w:rPr>
          <w:rFonts w:hint="eastAsia"/>
          <w:color w:val="EE0000"/>
        </w:rPr>
        <w:t>可供性源自於使用者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入將可供性視為技術特徵的語言和論證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】：區分可供性與其實現。</w:t>
      </w:r>
      <w:r>
        <w:t>Principle 2: Distinguish affordances from their implementation.</w:t>
      </w:r>
    </w:p>
    <w:p w14:paraId="1A4B84B7" w14:textId="1075AC2A" w:rsidR="00D53B6B" w:rsidRDefault="00D53B6B" w:rsidP="00D53B6B">
      <w:r>
        <w:rPr>
          <w:rFonts w:hint="eastAsia"/>
        </w:rPr>
        <w:t>可供性是指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r w:rsidRPr="00D258CD">
        <w:rPr>
          <w:rFonts w:hint="eastAsia"/>
          <w:color w:val="EE0000"/>
        </w:rPr>
        <w:t>可供性是實現目標的可能性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Realization, as the action itself, is concrete and is concerned with structure rather than function. Structure is not concerned with the purpose of the action, but with the actual configuration of behaviors that constitute the 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r>
        <w:rPr>
          <w:rFonts w:hint="eastAsia"/>
        </w:rPr>
        <w:t>可供性</w:t>
      </w:r>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lastRenderedPageBreak/>
        <w:t>直接具體結果</w:t>
      </w:r>
      <w:r w:rsidR="005C4BA8">
        <w:rPr>
          <w:rFonts w:hint="eastAsia"/>
        </w:rPr>
        <w:t>=</w:t>
      </w:r>
      <w:r>
        <w:rPr>
          <w:rFonts w:hint="eastAsia"/>
        </w:rPr>
        <w:t>是可供性</w:t>
      </w:r>
      <w:r w:rsidRPr="00D836E3">
        <w:rPr>
          <w:rFonts w:hint="eastAsia"/>
          <w:color w:val="156082" w:themeColor="accent1"/>
        </w:rPr>
        <w:t>實現後達到的狀態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，即提供解釋力的相關機制，而解釋力正是使用可供性理論的核心貢獻。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】：為可供性選擇合適的粒度等級。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r>
        <w:rPr>
          <w:rFonts w:hint="eastAsia"/>
        </w:rPr>
        <w:t>gibson</w:t>
      </w:r>
      <w:r>
        <w:rPr>
          <w:rFonts w:hint="eastAsia"/>
        </w:rPr>
        <w:t>舉例說，蘋果在某個層面上賦予人類進食的可能性，但這是</w:t>
      </w:r>
      <w:r w:rsidRPr="001055C5">
        <w:rPr>
          <w:rFonts w:hint="eastAsia"/>
          <w:color w:val="EE0000"/>
        </w:rPr>
        <w:t>由咬、咀嚼和吞嚥</w:t>
      </w:r>
      <w:r>
        <w:rPr>
          <w:rFonts w:hint="eastAsia"/>
        </w:rPr>
        <w:t>等</w:t>
      </w:r>
      <w:r w:rsidRPr="001055C5">
        <w:rPr>
          <w:rFonts w:hint="eastAsia"/>
          <w:color w:val="EE0000"/>
        </w:rPr>
        <w:t>較低層次的可供性構成的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Likewise, individuals using electronic mail systems have the possibility not only to communicate, but also to compose 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r w:rsidR="00573B82" w:rsidRPr="00B25A34">
        <w:rPr>
          <w:rFonts w:hint="eastAsia"/>
          <w:highlight w:val="yellow"/>
        </w:rPr>
        <w:t>可供性可以分解為較低層次的可供性一樣，可供性也可以聚合為較高層次、通常更抽象的可供性</w:t>
      </w:r>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】：辨識所有顯著的功能可供性及其交互作用。</w:t>
      </w:r>
      <w:r>
        <w:t xml:space="preserve">Principle 5: Identify all </w:t>
      </w:r>
      <w:r>
        <w:lastRenderedPageBreak/>
        <w:t>significant affordances and their interactions.</w:t>
      </w:r>
    </w:p>
    <w:p w14:paraId="4A7D3207" w14:textId="2ED58AB9" w:rsidR="007A0CC3" w:rsidRDefault="007A0CC3" w:rsidP="008920AE">
      <w:r>
        <w:rPr>
          <w:rFonts w:hint="eastAsia"/>
        </w:rPr>
        <w:t>除了嵌套在任何功能可供性中的功能可供性之外，還有許多其他功能可供性，它們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r w:rsidR="008920AE" w:rsidRPr="00D36B97">
        <w:rPr>
          <w:rFonts w:hint="eastAsia"/>
          <w:color w:val="EE0000"/>
        </w:rPr>
        <w:t>可供性並非獨立存在，而是相互作用的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通常，較複雜的功能可供性（例如監控）依賴於更基本的功能可供性（例如資料輸入）的成功實現，從而產生一個功能可供性依賴網路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【可供性相互依存也可能相互干擾】功能可供性可能支援其他功能可供性，也可能幹擾其他功能可供性，進而引發許多有趣的研究問題。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辨識影響功能可供性實現的</w:t>
      </w:r>
      <w:r w:rsidR="00685137" w:rsidRPr="00AF0589">
        <w:rPr>
          <w:rFonts w:hint="eastAsia"/>
          <w:color w:val="EE0000"/>
        </w:rPr>
        <w:t>社會力量</w:t>
      </w:r>
      <w:r w:rsidR="00685137">
        <w:rPr>
          <w:rFonts w:hint="eastAsia"/>
        </w:rPr>
        <w:t>。</w:t>
      </w:r>
      <w:r w:rsidR="00685137">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r w:rsidRPr="008A5D8F">
        <w:rPr>
          <w:rFonts w:hint="eastAsia"/>
          <w:color w:val="EE0000"/>
        </w:rPr>
        <w:t>可供性並非憑空實現，而是在社會情境中實現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因此，行為體所在群體所產生的社會力量也會影響任何功能可供性如何實現、實現得如何，甚至能否實現。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個體功能可供性是由一個行為體獨立於其他行為體而實現的</w:t>
      </w:r>
      <w:r>
        <w:rPr>
          <w:rFonts w:hint="eastAsia"/>
        </w:rPr>
        <w:t>；共享功能可供性是由</w:t>
      </w:r>
      <w:r w:rsidRPr="00675CE3">
        <w:rPr>
          <w:rFonts w:hint="eastAsia"/>
          <w:color w:val="EE0000"/>
        </w:rPr>
        <w:t>許多人以相似的方式實現的</w:t>
      </w:r>
      <w:r>
        <w:rPr>
          <w:rFonts w:hint="eastAsia"/>
        </w:rPr>
        <w:t>；而</w:t>
      </w:r>
      <w:r w:rsidRPr="00675CE3">
        <w:rPr>
          <w:rFonts w:hint="eastAsia"/>
          <w:color w:val="EE0000"/>
          <w:highlight w:val="yellow"/>
        </w:rPr>
        <w:t>集體功能可供性則涉及許多人為實現共同</w:t>
      </w:r>
      <w:r w:rsidRPr="00675CE3">
        <w:rPr>
          <w:rFonts w:hint="eastAsia"/>
          <w:color w:val="EE0000"/>
          <w:highlight w:val="yellow"/>
        </w:rPr>
        <w:lastRenderedPageBreak/>
        <w:t>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透過可供性理論，我們終於找到了一種方法，能夠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有意識地表達與這些可供性相關的預期結果，有助於分析使用者是否有效地實現了這些可供性。</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識別可供性組合及其依賴關係，有助於</w:t>
      </w:r>
      <w:r w:rsidR="009D79E1" w:rsidRPr="00C50B6E">
        <w:rPr>
          <w:rFonts w:hint="eastAsia"/>
          <w:color w:val="EE0000"/>
        </w:rPr>
        <w:t>解釋相互依賴關係如何阻礙預期效益的實現，或突顯可能幹擾實現的外部因素</w:t>
      </w:r>
      <w:r w:rsidR="009D79E1">
        <w:rPr>
          <w:rFonts w:hint="eastAsia"/>
        </w:rPr>
        <w:t>。</w:t>
      </w:r>
      <w:r w:rsidR="009D79E1">
        <w:t>Identifying combinations of affordances and their dependencies can help explain how interdependencies may impede the realization of intended benefits or highlight external factors that may interfere with realization.</w:t>
      </w:r>
    </w:p>
    <w:p w14:paraId="727D151C" w14:textId="14BFFB39" w:rsidR="00091B3C" w:rsidRDefault="00091B3C" w:rsidP="00091B3C">
      <w:r>
        <w:rPr>
          <w:rFonts w:hint="eastAsia"/>
        </w:rPr>
        <w:t>同樣，發現未被識別的可供性或許可以解釋意外和非預期的結果。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整體而言，如果運用得當，可供性理論可以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lastRenderedPageBreak/>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我們發現可供性相關文獻存在三個面向的空白：</w:t>
      </w:r>
      <w:r>
        <w:rPr>
          <w:rFonts w:hint="eastAsia"/>
        </w:rPr>
        <w:t xml:space="preserve">(1) </w:t>
      </w:r>
      <w:r>
        <w:rPr>
          <w:rFonts w:hint="eastAsia"/>
        </w:rPr>
        <w:t>可供性潛力實現過程的理論；</w:t>
      </w:r>
      <w:r>
        <w:rPr>
          <w:rFonts w:hint="eastAsia"/>
        </w:rPr>
        <w:t xml:space="preserve">(2) </w:t>
      </w:r>
      <w:r>
        <w:rPr>
          <w:rFonts w:hint="eastAsia"/>
        </w:rPr>
        <w:t>組織情境中的可供性；以及</w:t>
      </w:r>
      <w:r>
        <w:rPr>
          <w:rFonts w:hint="eastAsia"/>
        </w:rPr>
        <w:t xml:space="preserve"> (3) </w:t>
      </w:r>
      <w:r>
        <w:rPr>
          <w:rFonts w:hint="eastAsia"/>
        </w:rPr>
        <w:t>相互關聯的可供性組合的理論。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我們的可供性實現</w:t>
      </w:r>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t>在建構此表並將結果與文獻進行比較的過程中，我們遇到了三個理論問題：可供性文獻尚未發展出針對以下方面的理論：</w:t>
      </w:r>
      <w:r>
        <w:rPr>
          <w:rFonts w:hint="eastAsia"/>
        </w:rPr>
        <w:t xml:space="preserve">(1) </w:t>
      </w:r>
      <w:r>
        <w:rPr>
          <w:rFonts w:hint="eastAsia"/>
        </w:rPr>
        <w:t>實現可供性潛力的過程；</w:t>
      </w:r>
      <w:r>
        <w:rPr>
          <w:rFonts w:hint="eastAsia"/>
        </w:rPr>
        <w:t xml:space="preserve">(2) </w:t>
      </w:r>
      <w:r>
        <w:rPr>
          <w:rFonts w:hint="eastAsia"/>
        </w:rPr>
        <w:t>組織情境中的可供性；以及</w:t>
      </w:r>
      <w:r>
        <w:rPr>
          <w:rFonts w:hint="eastAsia"/>
        </w:rPr>
        <w:t xml:space="preserve"> (3) </w:t>
      </w:r>
      <w:r>
        <w:rPr>
          <w:rFonts w:hint="eastAsia"/>
        </w:rPr>
        <w:t>以相互關聯的可供性束形式出現的可供性。</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lastRenderedPageBreak/>
        <w:t>【可供性的延伸定義】</w:t>
      </w:r>
      <w:r w:rsidR="00CD02C6">
        <w:rPr>
          <w:rFonts w:hint="eastAsia"/>
        </w:rPr>
        <w:t>我們資料中與可供性相關的概念（如表</w:t>
      </w:r>
      <w:r w:rsidR="00CD02C6">
        <w:rPr>
          <w:rFonts w:hint="eastAsia"/>
        </w:rPr>
        <w:t>1</w:t>
      </w:r>
      <w:r w:rsidR="00CD02C6">
        <w:rPr>
          <w:rFonts w:hint="eastAsia"/>
        </w:rPr>
        <w:t>所示）促使我們擴展了可供性的定義，以適應組織中可供性的本質；即，我們</w:t>
      </w:r>
      <w:r w:rsidR="00CD02C6" w:rsidRPr="005A6B3A">
        <w:rPr>
          <w:rFonts w:hint="eastAsia"/>
          <w:color w:val="EE0000"/>
        </w:rPr>
        <w:t>將可供性定義為「與實現直接具體結果相關的行為潛力，並源自於某個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r w:rsidR="001F5FDD">
        <w:rPr>
          <w:rFonts w:hint="eastAsia"/>
        </w:rPr>
        <w:t>可供性</w:t>
      </w:r>
      <w:r w:rsidR="001F5FDD">
        <w:rPr>
          <w:rFonts w:hint="eastAsia"/>
        </w:rPr>
        <w:t>-</w:t>
      </w:r>
      <w:r w:rsidR="001F5FDD">
        <w:rPr>
          <w:rFonts w:hint="eastAsia"/>
        </w:rPr>
        <w:t>實現理論在我們的資料中，實現可供性概念中捕捉到的潛力非常重要。</w:t>
      </w:r>
      <w:r w:rsidR="001F5FDD">
        <w:t>Strong et al. / Affordance-Realization TheoryIn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實現定義為「行動者利用一個或多個可供性，透過使用技術來實現直接具體結果，從而支持組織目標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lastRenderedPageBreak/>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12">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r w:rsidRPr="00DE6C0F">
        <w:rPr>
          <w:rFonts w:hint="eastAsia"/>
        </w:rPr>
        <w:t>可供性實現的過程。這個過程是迭代的，因為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調整產生可供性的要素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w:t>
      </w:r>
      <w:r>
        <w:rPr>
          <w:rFonts w:hint="eastAsia"/>
        </w:rPr>
        <w:lastRenderedPageBreak/>
        <w:t>們擴展的可供性定義涵蓋了</w:t>
      </w:r>
      <w:r w:rsidRPr="006C295F">
        <w:rPr>
          <w:rFonts w:hint="eastAsia"/>
          <w:color w:val="EE0000"/>
        </w:rPr>
        <w:t>多個層面的可供性</w:t>
      </w:r>
      <w:r>
        <w:rPr>
          <w:rFonts w:hint="eastAsia"/>
        </w:rPr>
        <w:t>（如第</w:t>
      </w:r>
      <w:r>
        <w:rPr>
          <w:rFonts w:hint="eastAsia"/>
        </w:rPr>
        <w:t xml:space="preserve"> 5.3 </w:t>
      </w:r>
      <w:r>
        <w:rPr>
          <w:rFonts w:hint="eastAsia"/>
        </w:rPr>
        <w:t>節所述）。</w:t>
      </w:r>
      <w:r w:rsidR="00C3117A">
        <w:rPr>
          <w:rFonts w:hint="eastAsia"/>
        </w:rPr>
        <w:t>f</w:t>
      </w:r>
      <w:r w:rsidR="00C3117A">
        <w:t>irst, because direct concrete outcomes can be defined at any level (e.g., individual, group, or organizational), our expanded definition of affordances encompasses affordances at multiple levels (as discussed in Section 5.3 ).</w:t>
      </w:r>
    </w:p>
    <w:p w14:paraId="246C5988" w14:textId="1E4BC890" w:rsidR="00C90379" w:rsidRPr="00C3117A" w:rsidRDefault="00C90379" w:rsidP="00C90379">
      <w:pPr>
        <w:rPr>
          <w:color w:val="EE0000"/>
        </w:rPr>
      </w:pPr>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r>
        <w:rPr>
          <w:rFonts w:hint="eastAsia"/>
        </w:rPr>
        <w:t>【</w:t>
      </w:r>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13">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 xml:space="preserve">Figure 2 shows how </w:t>
      </w:r>
      <w:r>
        <w:lastRenderedPageBreak/>
        <w:t>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r>
        <w:rPr>
          <w:rFonts w:hint="eastAsia"/>
        </w:rPr>
        <w:t>【</w:t>
      </w:r>
      <w:r w:rsidR="00C431C8" w:rsidRPr="00C431C8">
        <w:rPr>
          <w:rFonts w:hint="eastAsia"/>
        </w:rPr>
        <w:t xml:space="preserve">5.2. </w:t>
      </w:r>
      <w:r w:rsidR="00C431C8" w:rsidRPr="00C431C8">
        <w:rPr>
          <w:rFonts w:hint="eastAsia"/>
        </w:rPr>
        <w:t>可供性的實現過程</w:t>
      </w:r>
      <w:r w:rsidR="00270CDA" w:rsidRPr="00270CDA">
        <w:t>The Process of Actualizing Affordances</w:t>
      </w:r>
      <w:r w:rsidR="00305706">
        <w:rPr>
          <w:rFonts w:hint="eastAsia"/>
        </w:rPr>
        <w:t>】</w:t>
      </w:r>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者在實現可供性時有潛力有效地做到這一點，但他們處於一個學習過程中，可能會遇到許多障礙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r>
        <w:rPr>
          <w:rFonts w:hint="eastAsia"/>
        </w:rPr>
        <w:t>可供性</w:t>
      </w:r>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 xml:space="preserve">Realization, as a high-level category in our data, Strong et al./Affordance-Realization Theoryinvolves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w:t>
      </w:r>
      <w:r>
        <w:lastRenderedPageBreak/>
        <w:t>journey (i.e., the organizational change process).</w:t>
      </w:r>
    </w:p>
    <w:p w14:paraId="4A3351B4" w14:textId="77777777" w:rsidR="00BF2AC8" w:rsidRDefault="00BF2AC8" w:rsidP="00CF49D0"/>
    <w:p w14:paraId="777DD784" w14:textId="30E45D8F" w:rsidR="00BF2AC8" w:rsidRDefault="00BF2AC8" w:rsidP="00A71BFC">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r>
        <w:rPr>
          <w:rFonts w:hint="eastAsia"/>
        </w:rPr>
        <w:t>】</w:t>
      </w:r>
      <w:r w:rsidR="003C5776">
        <w:rPr>
          <w:rFonts w:hint="eastAsia"/>
        </w:rPr>
        <w:t>實現可供性我們資料中的一個關鍵主題是，實現可供性的過程是一個個人旅程（即，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目標和可供性的角度進行思考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 xml:space="preserve">They also think about the actions that must be taken (e.g., for the physician, “I must enter the patient’s information into the EHR”) and whether those actions will produce desirable outcomes that will help achieve their goals </w:t>
      </w:r>
      <w:r>
        <w:lastRenderedPageBreak/>
        <w:t>(e.g.,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認為，其他人的共存必然會影響環境，進而影響可供性。</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尤其是管理者，可以透過改變工作環境進行幹預</w:t>
      </w:r>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lastRenderedPageBreak/>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r>
        <w:rPr>
          <w:rFonts w:hint="eastAsia"/>
        </w:rPr>
        <w:t>【一致性</w:t>
      </w:r>
      <w:r>
        <w:rPr>
          <w:rFonts w:hint="eastAsia"/>
        </w:rPr>
        <w:t>:</w:t>
      </w:r>
      <w:r>
        <w:rPr>
          <w:rFonts w:hint="eastAsia"/>
        </w:rPr>
        <w:t>相互強化】一致性意味著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】此外，我們關於直接具體成果的概念，以及個人層面的實現過程及其在組織情境中的直接具體成果在組織層面的湧現，為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識別可供性組合及其依賴關係，有助於</w:t>
      </w:r>
      <w:r w:rsidR="007C3719" w:rsidRPr="00A05931">
        <w:rPr>
          <w:rFonts w:hint="eastAsia"/>
          <w:color w:val="156082" w:themeColor="accent1"/>
        </w:rPr>
        <w:t>解釋相互依賴關係如何阻礙預期效益的實現，或突顯可能幹擾實現的外部因素</w:t>
      </w:r>
      <w:r w:rsidR="007C3719">
        <w:rPr>
          <w:rFonts w:hint="eastAsia"/>
        </w:rPr>
        <w:t>。</w:t>
      </w:r>
    </w:p>
    <w:p w14:paraId="7124735F" w14:textId="2B0CD449" w:rsidR="007C3719" w:rsidRDefault="007C3719" w:rsidP="00344C89">
      <w:r>
        <w:t xml:space="preserve">Identifying combinations of affordances and their dependencies can help </w:t>
      </w:r>
      <w:r>
        <w:lastRenderedPageBreak/>
        <w:t>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進行幹預以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lastRenderedPageBreak/>
        <w:t>可供性</w:t>
      </w:r>
    </w:p>
    <w:p w14:paraId="7C22E0F6" w14:textId="249313FD" w:rsidR="00D363E3" w:rsidRDefault="00D363E3" w:rsidP="00E54710">
      <w:pPr>
        <w:pStyle w:val="2"/>
      </w:pPr>
      <w:r w:rsidRPr="00D363E3">
        <w:t>TECHNOLOGY AFFORDANCES William W. Gaver Rank Xerox Cambridge EuroPARC</w:t>
      </w:r>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r w:rsidR="00890DBD">
        <w:rPr>
          <w:rFonts w:hint="eastAsia"/>
        </w:rPr>
        <w:t>【</w:t>
      </w:r>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pp.127–128</w:t>
      </w:r>
      <w:r w:rsidR="009C59A4" w:rsidRPr="00C6402B">
        <w:t>）</w:t>
      </w:r>
      <w:r w:rsidR="009C59A4" w:rsidRPr="00C6402B">
        <w:rPr>
          <w:rFonts w:hint="eastAsia"/>
        </w:rPr>
        <w:t>。</w:t>
      </w:r>
      <w:r w:rsidR="009C59A4">
        <w:rPr>
          <w:rFonts w:hint="eastAsia"/>
        </w:rPr>
        <w:t>這一段</w:t>
      </w:r>
      <w:r w:rsidR="00890DBD">
        <w:rPr>
          <w:rFonts w:hint="eastAsia"/>
        </w:rPr>
        <w:t>】</w:t>
      </w:r>
    </w:p>
    <w:p w14:paraId="2E7CA34A" w14:textId="77777777" w:rsidR="00F84D67" w:rsidRDefault="00F84D67" w:rsidP="00E76102"/>
    <w:p w14:paraId="62EE367D" w14:textId="651909A6" w:rsidR="00F84D67" w:rsidRDefault="00F84D67" w:rsidP="00E76102">
      <w:r w:rsidRPr="00F84D67">
        <w:t>物體的可供性，例如攀爬的可供性，是指物體和行為者的特徵。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w:t>
      </w:r>
      <w:r w:rsidRPr="00243783">
        <w:lastRenderedPageBreak/>
        <w:t>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matches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r w:rsidR="006649D0" w:rsidRPr="0072014C">
        <w:rPr>
          <w:color w:val="156082" w:themeColor="accent1"/>
        </w:rPr>
        <w:t>可供性作為與行動系統相關的環境屬性的觀念，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r w:rsidR="00CE00BB" w:rsidRPr="000B5048">
        <w:rPr>
          <w:rFonts w:hint="eastAsia"/>
        </w:rPr>
        <w:t>可供性的定義</w:t>
      </w:r>
      <w:r w:rsidR="00CE00BB" w:rsidRPr="000B5048">
        <w:t>從根本上說，可供</w:t>
      </w:r>
      <w:r w:rsidR="00967ABB" w:rsidRPr="000B5048">
        <w:rPr>
          <w:rFonts w:hint="eastAsia"/>
        </w:rPr>
        <w:t>性</w:t>
      </w:r>
      <w:r w:rsidR="00CE00BB" w:rsidRPr="000B5048">
        <w:t>是世界的屬性，使得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w:t>
      </w:r>
      <w:r w:rsidR="00CE00BB" w:rsidRPr="004E200B">
        <w:rPr>
          <w:color w:val="EE0000"/>
        </w:rPr>
        <w:lastRenderedPageBreak/>
        <w:t>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r w:rsidR="00434D77">
        <w:rPr>
          <w:rFonts w:hint="eastAsia"/>
        </w:rPr>
        <w:t>可供性</w:t>
      </w:r>
      <w:r w:rsidR="00A765D7" w:rsidRPr="00A765D7">
        <w:t>是根據人類與世界互動而定義的世界特性。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r w:rsidRPr="00AB1198">
        <w:rPr>
          <w:color w:val="EE0000"/>
        </w:rPr>
        <w:t>可供性本身（</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例如，一杯水即便我不口渴，仍提供「可飲用」的可供性</w:t>
      </w:r>
      <w:r w:rsidR="00F60A06" w:rsidRPr="00F60A06">
        <w:t>；一顆球即使沒人看見，也提供「可投擲」的可供性；一個坑洞即使被灌木遮蔽，依然具有「可跌落」的可供性。可供性是否被察覺無礙於其存在，但正因為它們本質上關乎重要的環境屬性，所以「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r w:rsidRPr="00404E35">
        <w:rPr>
          <w:b/>
          <w:bCs/>
          <w:color w:val="EE0000"/>
        </w:rPr>
        <w:t>可供性不是「被看見才存在」的東西，而是「即使沒被感知，也真實存在」的潛在行動機會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Culture, Experience to attributes and Learning of the The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文化、經驗及學習的屬性以及可供性（</w:t>
      </w:r>
      <w:r w:rsidR="00EF7DBA" w:rsidRPr="00EF7DBA">
        <w:t>affordance</w:t>
      </w:r>
      <w:r w:rsidR="00EF7DBA" w:rsidRPr="00EF7DBA">
        <w:t>）的實際認知，無疑會受到觀察者的文化、社會背景、經驗和意圖的部分影響。像吉布森（</w:t>
      </w:r>
      <w:r w:rsidR="00EF7DBA" w:rsidRPr="00EF7DBA">
        <w:t>Gibson</w:t>
      </w:r>
      <w:r w:rsidR="00EF7DBA" w:rsidRPr="00EF7DBA">
        <w:t>）一樣，我並不認為這些因素是這一概念的核心，而是將文化、經驗等視為突顯某些可供性的信息。</w:t>
      </w:r>
    </w:p>
    <w:p w14:paraId="5A8DBF14" w14:textId="77777777" w:rsidR="00485ECF" w:rsidRDefault="00485ECF" w:rsidP="00E76102"/>
    <w:p w14:paraId="0BB559B5" w14:textId="5F939848" w:rsidR="00485ECF" w:rsidRDefault="00DC2474" w:rsidP="00E76102">
      <w:r w:rsidRPr="00DC2474">
        <w:lastRenderedPageBreak/>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r w:rsidR="00485ECF" w:rsidRPr="00485ECF">
        <w:t>可供性及其相關資訊」與「實際感知」區分開來，讓我們能夠將可供性視為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r w:rsidR="007E58B1" w:rsidRPr="00D00036">
        <w:rPr>
          <w:highlight w:val="yellow"/>
        </w:rPr>
        <w:t>可供性的概念指涉的是一種相當特殊的屬性組合。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 xml:space="preserve">And again, perceptual information may be misleading about the affordances of buttons; in this case the ability to move or edit buttons is not supported </w:t>
      </w:r>
      <w:r w:rsidRPr="0074491B">
        <w:lastRenderedPageBreak/>
        <w:t>perceptually.</w:t>
      </w:r>
      <w:r w:rsidR="000A6869" w:rsidRPr="000A6869">
        <w:t xml:space="preserve"> </w:t>
      </w:r>
      <w:r w:rsidR="000A6869" w:rsidRPr="000A6869">
        <w:t>然而，再次提醒：關於按鈕的可供性，感知所提供的資訊有時可能具有誤導性；例如此處，感知上並不支援「移動」或「編輯」按鈕的能力。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r>
        <w:rPr>
          <w:rFonts w:hint="eastAsia"/>
        </w:rPr>
        <w:t>可供性探索</w:t>
      </w:r>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「可供性」不應只從靜態的感知中理解，某些行動可能需要透過實際的互動、探索甚至試錯才能顯現，也就是「探索性感知（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r w:rsidR="000A7569" w:rsidRPr="000A7569">
        <w:t>可供性的概念可以被擴展，以明確地納入「探索」的過程。例如，圖四所示的旋轉式門把表面上似乎提供了「可握住」的可供性，但單靠被動觀察大概無法辨認其是否具有「可轉動」或「用來開門」的可供性。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），隨機或探索性地向下按壓會提供觸覺資訊，揭示出其「可轉動」的可供性</w:t>
      </w:r>
      <w:r w:rsidR="000A7569" w:rsidRPr="000A7569">
        <w:t>。當門把被完全轉動（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複雜可供性是被探索的</w:t>
      </w:r>
    </w:p>
    <w:p w14:paraId="7C1032F2" w14:textId="77777777" w:rsidR="003F7C4B" w:rsidRDefault="00593278" w:rsidP="00E76102">
      <w:pPr>
        <w:rPr>
          <w:color w:val="EE0000"/>
        </w:rPr>
      </w:pPr>
      <w:r w:rsidRPr="00593278">
        <w:rPr>
          <w:color w:val="EE0000"/>
        </w:rPr>
        <w:t>一般來說，複雜物體的可供性通常依據它們揭示的活動信息的連續性來進行分組。</w:t>
      </w:r>
      <w:r w:rsidRPr="009B0DAF">
        <w:rPr>
          <w:color w:val="EE0000"/>
          <w:highlight w:val="yellow"/>
        </w:rPr>
        <w:t>可供性並不是被動感知的，而是被探索的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reconception of metaphor which emphasizes its role </w:t>
      </w:r>
      <w:r w:rsidRPr="00A02B39">
        <w:lastRenderedPageBreak/>
        <w:t>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將其視為一種設計工具，可用來從一個領域引入一致的可供性至另一個領域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，再據此產生對可供性的預期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幾乎將可供性的研究重心放在視覺可見的部分。然而，可供性也可以透過其他感官來察覺</w:t>
      </w:r>
      <w:r w:rsidRPr="00656D00">
        <w:t>。例如旋轉式門把的案例就指出，觸覺資訊是可供性極為豐富的來源。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我們也能透過「聽覺」感知某些可供性。</w:t>
      </w:r>
      <w:r w:rsidR="00D108C4" w:rsidRPr="00D108C4">
        <w:t>門閂發出的聲音便可能揭示出「可開啟」這項可供性，即便該動作無法從視覺直接觀察得知。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r w:rsidRPr="0067423B">
        <w:t>可供性這個概念的魅力，在於它能直接切入感知與行動的關聯因素，並使介面設計更易學、易用。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作為一種分析科技的方式，可供性能幫助我們探索物件內在的心理主張與設計背後的理據。更廣義而言，若能在設計過程中明確考慮可供性，有助於提出提</w:t>
      </w:r>
      <w:r w:rsidRPr="003B4B13">
        <w:lastRenderedPageBreak/>
        <w:t>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r w:rsidRPr="00300B69">
              <w:t xml:space="preserve">Situativity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w:t>
            </w:r>
            <w:r w:rsidRPr="00300B69">
              <w:lastRenderedPageBreak/>
              <w:t>用</w:t>
            </w:r>
          </w:p>
        </w:tc>
        <w:tc>
          <w:tcPr>
            <w:tcW w:w="0" w:type="auto"/>
            <w:vAlign w:val="center"/>
            <w:hideMark/>
          </w:tcPr>
          <w:p w14:paraId="495F6A6D" w14:textId="77777777" w:rsidR="00300B69" w:rsidRPr="00300B69" w:rsidRDefault="00300B69" w:rsidP="00300B69">
            <w:r w:rsidRPr="00300B69">
              <w:lastRenderedPageBreak/>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利用情境理論定義可供性為「在某些條件下能達成有效行動的前提條件」，以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r w:rsidRPr="00BF5BCB">
        <w:t>可供性與能力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感知可供性</w:t>
      </w:r>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區分「直接感知」與「辨識」，強調有些可供性需透過分類與象徵處理獲得。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的可供性理論提供一套更能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r w:rsidRPr="005A210C">
        <w:t>可供性指的是環境中某物的屬性與具備特定能力的行動者之間的互動活動之關聯；而能力則是行動者的屬性與環境中具有可供性的事物之間的互動活動的關聯。可供性與能力之間的相對性是基本的原則。沒有其中一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對某個行動者而言，可供性可以理解為其所調節對應之環境條件的存在。這種廣義的可供性觀點包含了被辨識出來的可供性，以及被直接感知的可供性。</w:t>
      </w:r>
    </w:p>
    <w:p w14:paraId="697BAF98" w14:textId="6981A575" w:rsidR="0062135A" w:rsidRDefault="00756E2D" w:rsidP="004B59C3">
      <w:pPr>
        <w:pStyle w:val="a9"/>
        <w:numPr>
          <w:ilvl w:val="0"/>
          <w:numId w:val="7"/>
        </w:numPr>
      </w:pPr>
      <w:r>
        <w:rPr>
          <w:rFonts w:hint="eastAsia"/>
        </w:rPr>
        <w:lastRenderedPageBreak/>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在任何一個行動者與其他系統互動的過程中，使該互動成為可能的條件包含來自行動者的一些特性，及來自另一系統的一些特性。「可供性」這個詞指的是，環境中促成特定互動類型所具有的屬性。</w:t>
      </w:r>
    </w:p>
    <w:p w14:paraId="5082059E" w14:textId="508FA007" w:rsidR="00765FAE" w:rsidRDefault="00CA639A" w:rsidP="00CA639A">
      <w:r>
        <w:t>In Gibson's view, people and animals are attuned</w:t>
      </w:r>
      <w:r>
        <w:rPr>
          <w:rFonts w:hint="eastAsia"/>
        </w:rPr>
        <w:t xml:space="preserve"> </w:t>
      </w:r>
      <w:r>
        <w:t xml:space="preserve"> to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r w:rsidRPr="001404A6">
        <w:rPr>
          <w:rFonts w:hint="eastAsia"/>
          <w:highlight w:val="yellow"/>
        </w:rPr>
        <w:t>Greeni</w:t>
      </w:r>
      <w:r w:rsidRPr="001404A6">
        <w:rPr>
          <w:rFonts w:hint="eastAsia"/>
          <w:highlight w:val="yellow"/>
        </w:rPr>
        <w:t>對可供性的定義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「可供性」一詞指的是環境中促成某種互動的任何因素。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r>
        <w:rPr>
          <w:rFonts w:hint="eastAsia"/>
          <w:color w:val="EE0000"/>
        </w:rPr>
        <w:t>可供性與能力的概念</w:t>
      </w:r>
    </w:p>
    <w:p w14:paraId="162881D0" w14:textId="0FC145E8" w:rsidR="000E589F" w:rsidRPr="00DC62DF" w:rsidRDefault="000E589F" w:rsidP="000E589F">
      <w:r w:rsidRPr="00DC62DF">
        <w:t>I prefer the term ability, although Shaw et al. (1982) preferred</w:t>
      </w:r>
      <w:r w:rsidRPr="00DC62DF">
        <w:rPr>
          <w:rFonts w:hint="eastAsia"/>
        </w:rPr>
        <w:t xml:space="preserve"> </w:t>
      </w:r>
      <w:r w:rsidRPr="00DC62DF">
        <w:t xml:space="preserve"> to coin the term effectivity for that concept. I believe my use of</w:t>
      </w:r>
      <w:r w:rsidRPr="00DC62DF">
        <w:rPr>
          <w:rFonts w:hint="eastAsia"/>
        </w:rPr>
        <w:t xml:space="preserve"> </w:t>
      </w:r>
      <w:r w:rsidRPr="00DC62DF">
        <w:t xml:space="preserve"> the term ability is also synonymous with Snow's (1992) use of</w:t>
      </w:r>
      <w:r w:rsidRPr="00DC62DF">
        <w:rPr>
          <w:rFonts w:hint="eastAsia"/>
        </w:rPr>
        <w:t xml:space="preserve"> </w:t>
      </w:r>
      <w:r w:rsidRPr="00DC62DF">
        <w:t xml:space="preserve"> the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Affordances and abilities (or effectivities or aptitudes) are, in</w:t>
      </w:r>
      <w:r w:rsidR="007A673C">
        <w:rPr>
          <w:rFonts w:hint="eastAsia"/>
        </w:rPr>
        <w:t xml:space="preserve"> </w:t>
      </w:r>
      <w:r>
        <w:t xml:space="preserve"> this view, inherently relational. An affordance relates attributes</w:t>
      </w:r>
      <w:r w:rsidR="007A673C">
        <w:rPr>
          <w:rFonts w:hint="eastAsia"/>
        </w:rPr>
        <w:t xml:space="preserve"> </w:t>
      </w:r>
      <w:r>
        <w:t>of something in the environment to an interactive activity by an</w:t>
      </w:r>
      <w:r w:rsidR="007A673C">
        <w:rPr>
          <w:rFonts w:hint="eastAsia"/>
        </w:rPr>
        <w:t xml:space="preserve"> </w:t>
      </w:r>
      <w:r>
        <w:t xml:space="preserve"> agent who has some ability, and an ability relates attributes of</w:t>
      </w:r>
      <w:r w:rsidR="007A673C">
        <w:rPr>
          <w:rFonts w:hint="eastAsia"/>
        </w:rPr>
        <w:t xml:space="preserve"> </w:t>
      </w:r>
      <w:r>
        <w:t xml:space="preserve"> an agent to an interactive activity with something in the environment that has some affordance. The relativity of affordances</w:t>
      </w:r>
      <w:r w:rsidR="007A673C">
        <w:rPr>
          <w:rFonts w:hint="eastAsia"/>
        </w:rPr>
        <w:t xml:space="preserve"> </w:t>
      </w:r>
      <w:r>
        <w:t xml:space="preserve">and abilities is fundamental. Neither an affordance nor an ability is specifiable in the </w:t>
      </w:r>
      <w:r>
        <w:lastRenderedPageBreak/>
        <w:t>absence of specifying the other. It does</w:t>
      </w:r>
      <w:r w:rsidR="00437FF3">
        <w:rPr>
          <w:rFonts w:hint="eastAsia"/>
        </w:rPr>
        <w:t xml:space="preserve"> </w:t>
      </w:r>
      <w:r>
        <w:t>not go far enough to say that an ability depends on the context of environmental characteristics, or that an affordance depends on the context of an agent's characteristics. The concepts are codefining,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r w:rsidRPr="008F1456">
        <w:rPr>
          <w:rFonts w:hint="eastAsia"/>
          <w:color w:val="EE0000"/>
        </w:rPr>
        <w:t>可供性和能力（或有效性或能力）本質上是相互關聯的</w:t>
      </w:r>
      <w:r w:rsidRPr="0063232F">
        <w:rPr>
          <w:rFonts w:hint="eastAsia"/>
        </w:rPr>
        <w:t>。</w:t>
      </w:r>
      <w:r w:rsidRPr="008F1456">
        <w:rPr>
          <w:rFonts w:hint="eastAsia"/>
          <w:color w:val="EE0000"/>
          <w:highlight w:val="yellow"/>
        </w:rPr>
        <w:t>可供性將環境中某物的屬性與具有某種能力的代理的交互活動聯繫起來</w:t>
      </w:r>
      <w:r w:rsidRPr="0063232F">
        <w:rPr>
          <w:rFonts w:hint="eastAsia"/>
        </w:rPr>
        <w:t>，而</w:t>
      </w:r>
      <w:r w:rsidRPr="008F1456">
        <w:rPr>
          <w:rFonts w:hint="eastAsia"/>
          <w:color w:val="EE0000"/>
        </w:rPr>
        <w:t>能力將代理的屬性與環境中具有某種可供性的東西的交互活動聯繫起來</w:t>
      </w:r>
      <w:r w:rsidRPr="0063232F">
        <w:rPr>
          <w:rFonts w:hint="eastAsia"/>
        </w:rPr>
        <w:t>。可供性與能力的相對性至關重要。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說可供性依賴主體特徵的情境，是遠遠不夠的。這兩個概念相互關聯，如果缺少了另一方，它們就無法自洽，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正如吉布森關於可供性的概念在研究中得到了發展，當將其視為一種分級屬性，而不是存在或不存在的屬性時，它似乎最有成效。沃倫和黃（</w:t>
      </w:r>
      <w:r w:rsidRPr="005367A2">
        <w:rPr>
          <w:rFonts w:hint="eastAsia"/>
        </w:rPr>
        <w:t>1987</w:t>
      </w:r>
      <w:r w:rsidRPr="005367A2">
        <w:rPr>
          <w:rFonts w:hint="eastAsia"/>
        </w:rPr>
        <w:t>）提出了一個非常簡單的例子，涉及一個開口的可供性，它允許一個人從隔板的一側走到另一側。孔徑提供的可供性與其寬度有關，而人穿過孔徑的能力則取決於人的寬度。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【慣例的約束】可供性被慣例影響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Constraints of this kind are obviously conditional. They only</w:t>
      </w:r>
      <w:r w:rsidR="005A19AE">
        <w:rPr>
          <w:rFonts w:hint="eastAsia"/>
        </w:rPr>
        <w:t xml:space="preserve"> </w:t>
      </w:r>
      <w:r>
        <w:t xml:space="preserve"> hold when participants in the conversation are attuned to a</w:t>
      </w:r>
      <w:r w:rsidR="005A19AE">
        <w:rPr>
          <w:rFonts w:hint="eastAsia"/>
        </w:rPr>
        <w:t xml:space="preserve"> </w:t>
      </w:r>
      <w:r>
        <w:t xml:space="preserve"> shared set of constraints. </w:t>
      </w:r>
      <w:r>
        <w:lastRenderedPageBreak/>
        <w:t>Many constraints also depend on the</w:t>
      </w:r>
      <w:r w:rsidR="005A19AE">
        <w:rPr>
          <w:rFonts w:hint="eastAsia"/>
        </w:rPr>
        <w:t xml:space="preserve"> </w:t>
      </w:r>
      <w:r>
        <w:t xml:space="preserve"> conversational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在我看來，吉布森的意圖顯然是，可供性是人與之互動的任何事物的屬性，但要成為我們稱之為可供性的屬性類別，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從這個角度來看，可供性是活動的先決條件，我認為，當它們被視為約束條件時，這一點更加清晰。</w:t>
      </w:r>
      <w:r>
        <w:rPr>
          <w:rFonts w:hint="eastAsia"/>
        </w:rPr>
        <w:t>在某種情況下，一個為某些活動提供可供性的系統的存在並不意味著該活動會發生，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例如，如果一個人正在進行上課的活動，那麼進入教室的行為就是該活動的功能性組成部分。這將使該人注意到環境中可能為其進入教室提供可供性的各個方面，例如從走廊進入教室的門口。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在我提出的可供性概念的廣義中，將對可供性的直接感知視為一個定義特徵是不恰當的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r>
        <w:rPr>
          <w:rFonts w:hint="eastAsia"/>
        </w:rPr>
        <w:t>neisser(1992)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r>
        <w:t>oretical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，而奈瑟</w:t>
      </w:r>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r>
        <w:rPr>
          <w:rFonts w:hint="eastAsia"/>
          <w:color w:val="EE0000"/>
        </w:rPr>
        <w:t>gibson</w:t>
      </w:r>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的「可供性」（</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r w:rsidRPr="00351C48">
        <w:t>—</w:t>
      </w:r>
      <w:r w:rsidRPr="00351C48">
        <w:t>工具」關係興趣日增，但面臨「過度建構主義」問題，即過於強調社會建構，而忽略了技術本身的物質特性。</w:t>
      </w:r>
    </w:p>
    <w:p w14:paraId="3D0951A1" w14:textId="004E2D9E" w:rsidR="00BF64CC" w:rsidRPr="00BF64CC" w:rsidRDefault="001944A4" w:rsidP="00BF64CC">
      <w:r w:rsidRPr="001944A4">
        <w:t xml:space="preserve">Hutchby </w:t>
      </w:r>
      <w:r w:rsidRPr="001944A4">
        <w:t>主張：應回到對技術媒介「能力與限制」的探討，可供性概念正提供這樣的橋梁。</w:t>
      </w:r>
    </w:p>
    <w:p w14:paraId="3C6BA686" w14:textId="15E13686" w:rsidR="00D30ABB" w:rsidRPr="00D30ABB" w:rsidRDefault="00D30ABB" w:rsidP="00D30ABB">
      <w:r w:rsidRPr="00D30ABB">
        <w:t>討論</w:t>
      </w:r>
      <w:r w:rsidRPr="00D30ABB">
        <w:t xml:space="preserve"> Gibson </w:t>
      </w:r>
      <w:r w:rsidRPr="00D30ABB">
        <w:t>的原始可供性理論，指出可供性是行動者與環境間的關係，具有「被直接感知的行動機會」特性。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Hutchby </w:t>
      </w:r>
      <w:r w:rsidRPr="00A22FF8">
        <w:t>提議</w:t>
      </w:r>
      <w:r w:rsidRPr="00664EE9">
        <w:rPr>
          <w:color w:val="EE0000"/>
          <w:highlight w:val="yellow"/>
        </w:rPr>
        <w:t>將可供性運用於對科技互動過程的分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r w:rsidRPr="00746E0C">
        <w:t>可供性提供了兼具「物質性」與「社會互動性」的分析工具，可作為中介概念來連結技術條件與社會行動之間的關係。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Sociologists need to see that social processes and the ‘properties’ of technological artefacts are inter related and intertwined, and need to analyse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they all begin from the viewpoint that precisely what the characteristics of technologies are, as well as their relationship with social structures, are both socially constructed:the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r>
        <w:rPr>
          <w:rFonts w:hint="eastAsia"/>
        </w:rPr>
        <w:t>hatchy</w:t>
      </w:r>
      <w:r>
        <w:rPr>
          <w:rFonts w:hint="eastAsia"/>
        </w:rPr>
        <w:t>認為可供性是】</w:t>
      </w:r>
    </w:p>
    <w:p w14:paraId="1FD73BE8" w14:textId="3D7F54BA" w:rsidR="00746E0C" w:rsidRDefault="008F5317" w:rsidP="00A22FF8">
      <w:r w:rsidRPr="008F5317">
        <w:t>This involves seeing technologies neither in terms of their ‘interpretive textual’ properties nor of their ‘essential technical’ properties, but in terms of their affordances (Gibson 1979).I will argue that affordances are func tional and relational aspects which frame,while not determining,the possibilities for agentic action in relation to an object.In this way,technologies can be understood as artefacts which may be both shaped by and shaping of the practices humans use in interaction with, around and through them</w:t>
      </w:r>
      <w:r w:rsidR="00FD78E3" w:rsidRPr="00FD78E3">
        <w:rPr>
          <w:rFonts w:hint="eastAsia"/>
        </w:rPr>
        <w:t>這既不是從技術的「解釋性文本」屬性，也不是從技術的「本質技術」屬性的角度來看待技術，而是從其可</w:t>
      </w:r>
      <w:r w:rsidR="00FD78E3" w:rsidRPr="00FD78E3">
        <w:rPr>
          <w:rFonts w:hint="eastAsia"/>
        </w:rPr>
        <w:lastRenderedPageBreak/>
        <w:t>供性（</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r w:rsidR="00FD78E3" w:rsidRPr="00D00036">
        <w:rPr>
          <w:rFonts w:hint="eastAsia"/>
          <w:color w:val="EE0000"/>
          <w:highlight w:val="yellow"/>
        </w:rPr>
        <w:t>可供性是功能性和關係性的方面，它們構成了（但並非決定了）與物件相關的代理行為的可能性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This ‘third way’ between the (con structivist)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But I do want to argue that a new empirical perspective is possible on the nature of the relationship between technological artefacts and human practices. That perspective needs to be grounded in a conception of the constraining,as well as enabling,materiality of the technology as a worldly object.</w:t>
      </w:r>
      <w:r w:rsidRPr="005F3525">
        <w:rPr>
          <w:rFonts w:hint="eastAsia"/>
        </w:rPr>
        <w:t>這種視角需要建立在這樣一種觀念之上：技術作為一種世俗客體，既具有限制性，又具有賦能性。</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Likewise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(Hutchby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r w:rsidR="007125E6" w:rsidRPr="005F3525">
        <w:rPr>
          <w:rFonts w:hint="eastAsia"/>
        </w:rPr>
        <w:t>Hutchby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原因在於，不同的技術擁有不同的可供性，而這些可供性限制了它們可能被「書寫」或「閱讀」的方式。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r w:rsidRPr="00CB5930">
        <w:t>.Affordances may thus differ from species to species and from context to context. However, they cannot be seen as freely variable. While a tree offers an enormous range of affordances for a vast variety of species, there are things a river can afford which the tree cannot,and vice versa.</w:t>
      </w:r>
      <w:r w:rsidR="0080327E" w:rsidRPr="0080327E">
        <w:rPr>
          <w:rFonts w:hint="eastAsia"/>
        </w:rPr>
        <w:t>因此，</w:t>
      </w:r>
      <w:r w:rsidR="0080327E" w:rsidRPr="00962A52">
        <w:rPr>
          <w:rFonts w:hint="eastAsia"/>
          <w:color w:val="EE0000"/>
        </w:rPr>
        <w:t>可供性可能因物種和環境而異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樹木為各種各樣的物種提供了種類繁多的可供性，而河流可以提供而樹木無法提供的東西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,‘the affordance of something is assumed not to change as the need of the observer changes.The edibility of a substance for an animal does not depend on the hunger of the animal.The walk-on-ability of a surface exists whether or not the animal walks on it’(ibid.)</w:t>
      </w:r>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Secondly, the view developed within cognitive psychology that the brain must play an intermediary role in perception by interpreting the images transmitted via light sources to the retina.Against this view, Gibson (1979) argued that the affordances of objects could be ‘directly perceived’: for instance, it may be that a fleeing lizard perceives the shape in front of it directly in terms of its affordance as a ‘place to hide’(while an observing human may equally characterise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認為，物體的可供性可以被「直接感知」：例如，一隻逃跑的蜥蜴可能直接將其前方的形狀感知為「藏身之處」（而觀察者也可能將其描述為「一塊石頭」）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r>
        <w:rPr>
          <w:rFonts w:hint="eastAsia"/>
        </w:rPr>
        <w:t>gibson</w:t>
      </w:r>
      <w:r>
        <w:rPr>
          <w:rFonts w:hint="eastAsia"/>
        </w:rPr>
        <w:t>可供性忽略的四個重點</w:t>
      </w:r>
      <w:r w:rsidR="00504272">
        <w:rPr>
          <w:rFonts w:hint="eastAsia"/>
        </w:rPr>
        <w:t>】</w:t>
      </w:r>
      <w:r w:rsidRPr="007459C1">
        <w:rPr>
          <w:rFonts w:hint="eastAsia"/>
        </w:rPr>
        <w:t>我想指出吉布森對可供性解釋中有時會忽略的四個重點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首先，雖然吉布森的著作強調了自然物體的可供性，以及感知空間的生態學，但</w:t>
      </w:r>
      <w:r w:rsidR="005C1ABF" w:rsidRPr="005C70E2">
        <w:rPr>
          <w:rFonts w:hint="eastAsia"/>
          <w:color w:val="EE0000"/>
        </w:rPr>
        <w:t>可供性當然有很多種類型：自然環境的可供性；人工製品的可供性；環境中其他物種的可供性</w:t>
      </w:r>
      <w:r w:rsidR="005C1ABF">
        <w:rPr>
          <w:rFonts w:hint="eastAsia"/>
        </w:rPr>
        <w:t>；或</w:t>
      </w:r>
      <w:r w:rsidR="005C1ABF" w:rsidRPr="00876A06">
        <w:rPr>
          <w:rFonts w:hint="eastAsia"/>
          <w:color w:val="EE0000"/>
        </w:rPr>
        <w:t>我們自身物種的其他成員的可供性</w:t>
      </w:r>
      <w:r w:rsidR="005C1ABF">
        <w:rPr>
          <w:rFonts w:hint="eastAsia"/>
        </w:rPr>
        <w:t>；等等。這些</w:t>
      </w:r>
      <w:r w:rsidR="005C1ABF" w:rsidRPr="00C82CD4">
        <w:rPr>
          <w:rFonts w:hint="eastAsia"/>
          <w:color w:val="EE0000"/>
        </w:rPr>
        <w:t>不同的來源</w:t>
      </w:r>
      <w:r w:rsidR="006C51ED" w:rsidRPr="00C82CD4">
        <w:rPr>
          <w:rFonts w:hint="eastAsia"/>
          <w:color w:val="EE0000"/>
        </w:rPr>
        <w:t>的可供性</w:t>
      </w:r>
      <w:r w:rsidR="005C1ABF" w:rsidRPr="00C82CD4">
        <w:rPr>
          <w:rFonts w:hint="eastAsia"/>
          <w:color w:val="EE0000"/>
        </w:rPr>
        <w:t>可能在任何特定的行動場合相互關聯或複合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r>
        <w:rPr>
          <w:rFonts w:hint="eastAsia"/>
        </w:rPr>
        <w:t>可供性不只功能性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r w:rsidR="00346902">
        <w:rPr>
          <w:rFonts w:hint="eastAsia"/>
        </w:rPr>
        <w:t>gibson</w:t>
      </w:r>
      <w:r w:rsidR="00346902">
        <w:rPr>
          <w:rFonts w:hint="eastAsia"/>
        </w:rPr>
        <w:t>其實有提到</w:t>
      </w:r>
      <w:r w:rsidR="00530432">
        <w:rPr>
          <w:rFonts w:hint="eastAsia"/>
        </w:rPr>
        <w:t>】</w:t>
      </w:r>
    </w:p>
    <w:p w14:paraId="3C23B3E9" w14:textId="5DC99081" w:rsidR="009D4352" w:rsidRDefault="009D4352" w:rsidP="00E76102">
      <w:r w:rsidRPr="009D4352">
        <w:rPr>
          <w:rFonts w:hint="eastAsia"/>
        </w:rPr>
        <w:lastRenderedPageBreak/>
        <w:t>可供性不僅是功能性的，而且是物體在世界中物質存在的關係性方面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r w:rsidR="002B30B8" w:rsidRPr="000857B7">
        <w:rPr>
          <w:rFonts w:hint="eastAsia"/>
          <w:color w:val="EE0000"/>
        </w:rPr>
        <w:t>可供性可以塑造出與某個行動相關的可能性條件：也許可以用一個方法來實現，但用另一種方法則不行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一個物體的可供性可能因物種而異。水面不具備獅子或鱷魚能夠在上面行走的可供性，但昆蟲水黽卻具備</w:t>
      </w:r>
      <w:r w:rsidR="002B30B8" w:rsidRPr="002B30B8">
        <w:rPr>
          <w:rFonts w:hint="eastAsia"/>
        </w:rPr>
        <w:t>。</w:t>
      </w:r>
    </w:p>
    <w:p w14:paraId="006BDF31" w14:textId="72A14E2A" w:rsidR="00C80161" w:rsidRDefault="00634CC5" w:rsidP="00E76102">
      <w:pPr>
        <w:rPr>
          <w:color w:val="EE0000"/>
        </w:rPr>
      </w:pPr>
      <w:r w:rsidRPr="00634CC5">
        <w:t>To Gibson's (1982:409) comment: "The walkability of a surface exists whether or not animals walk on it", we can add: the walkability of a surface is revealed when animals walk on it.</w:t>
      </w:r>
      <w:r w:rsidR="00815D0F">
        <w:t>G</w:t>
      </w:r>
      <w:r w:rsidR="00815D0F">
        <w:rPr>
          <w:rFonts w:hint="eastAsia"/>
        </w:rPr>
        <w:t>reeno</w:t>
      </w:r>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可供性不總是直接感知，而是需要透過學習</w:t>
      </w:r>
    </w:p>
    <w:p w14:paraId="19602B4E" w14:textId="13C26897" w:rsidR="001F2F04" w:rsidRDefault="001F2F04" w:rsidP="00E76102">
      <w:r>
        <w:rPr>
          <w:rFonts w:hint="eastAsia"/>
        </w:rPr>
        <w:t>舉相機教準的例子，若打開了相機膠捲就會傷害底片，</w:t>
      </w:r>
      <w:r w:rsidRPr="005E37ED">
        <w:rPr>
          <w:rFonts w:hint="eastAsia"/>
          <w:color w:val="EE0000"/>
        </w:rPr>
        <w:t>孩子可能會了解到社會和技術規則都限制了相機門的可供性</w:t>
      </w:r>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r>
        <w:rPr>
          <w:rFonts w:hint="eastAsia"/>
        </w:rPr>
        <w:t>可供性是可以被設計出來的</w:t>
      </w:r>
    </w:p>
    <w:p w14:paraId="0AB54301" w14:textId="77777777" w:rsidR="002F10EF" w:rsidRDefault="00B51B08" w:rsidP="00E76102">
      <w:r w:rsidRPr="002F10EF">
        <w:rPr>
          <w:color w:val="EE0000"/>
          <w:highlight w:val="yellow"/>
        </w:rPr>
        <w:t>Affordances can also be designed into the artefact.</w:t>
      </w:r>
      <w:r w:rsidR="00183999" w:rsidRPr="00183999">
        <w:rPr>
          <w:rFonts w:hint="eastAsia"/>
        </w:rPr>
        <w:t>可供性也可以被設計到人工製品中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人工製品（即人造物品）的可供性並不一定源於其物質性的自然特徵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r>
        <w:rPr>
          <w:rFonts w:hint="eastAsia"/>
        </w:rPr>
        <w:t>【結論中提及：</w:t>
      </w:r>
      <w:r w:rsidR="000C5E09" w:rsidRPr="000C5E09">
        <w:t>My aim has been to argue for an acceptance that our interpretations and uses of technological artefacts,while important,contingent and variable,are constrained in analysable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可分析的方式受到特定產品所具備的各種可供性（</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多樣來源的可供性（</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Hutchby </w:t>
      </w:r>
      <w:r w:rsidRPr="000077B4">
        <w:t>指出還包括：人工物件、他人、物種之間的可供性，這些在具體行動中是交錯且可組合的。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r w:rsidRPr="000077B4">
        <w:t xml:space="preserve">Hutchby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r w:rsidRPr="000077B4">
        <w:rPr>
          <w:b/>
          <w:bCs/>
        </w:rPr>
        <w:t>可供性的學習性與規範性（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r w:rsidRPr="000077B4">
        <w:rPr>
          <w:b/>
          <w:bCs/>
        </w:rPr>
        <w:t>可供性可被設計（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FabriSelect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r w:rsidRPr="000A778D">
        <w:rPr>
          <w:b/>
          <w:bCs/>
        </w:rPr>
        <w:t>可供性定義與特性相關句子：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“the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可供性非主觀或客觀本質：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r w:rsidRPr="000A778D">
        <w:t>可供性存在於「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媒介可供性（媒體實踐）：</w:t>
      </w:r>
    </w:p>
    <w:p w14:paraId="56EAA9D2" w14:textId="77777777" w:rsidR="000A778D" w:rsidRPr="000A778D" w:rsidRDefault="000A778D" w:rsidP="000A778D">
      <w:r w:rsidRPr="000A778D">
        <w:t xml:space="preserve">“the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r w:rsidRPr="000E24FD">
        <w:t>—</w:t>
      </w:r>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15" w:name="_Hlk199166865"/>
      <w:r w:rsidRPr="00E54710">
        <w:t>Norman</w:t>
      </w:r>
      <w:bookmarkEnd w:id="15"/>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16" w:name="_Hlk199166853"/>
      <w:r w:rsidRPr="004C5719">
        <w:rPr>
          <w:color w:val="0070C0"/>
        </w:rPr>
        <w:t>To Gibson, affordances are relationships. They exist naturally: they do not have to be visible, known, or desirable.</w:t>
      </w:r>
    </w:p>
    <w:bookmarkEnd w:id="16"/>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而言，可供性是一種關係。它們自然存在，不必是可見的、已知的，或具吸引力的。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When you first see something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雖然所有在可觸及距離內的螢幕都可以觸碰，但只有部分螢幕能夠檢測觸碰並作出反應。因此，</w:t>
      </w:r>
      <w:bookmarkStart w:id="17" w:name="_Hlk199168092"/>
      <w:r w:rsidRPr="00E45CD9">
        <w:t>如果顯示器沒有觸控敏感螢幕，螢幕仍然可以觸碰，但對電腦系統沒有任何影響</w:t>
      </w:r>
      <w:bookmarkEnd w:id="17"/>
      <w:r w:rsidRPr="00E45CD9">
        <w:t>。儘管這種可觸碰性對於讓使用相同螢幕的人指出感興趣的區域有實用價值，但這種可觸碰性主要是為了讓清潔螢幕的公司高興：他們可以賣出大量的紙巾和清潔劑。但這種可觸碰性對於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在這種情況下，設計師有時會說當他們在螢幕上放置一個圖示、游標或其他目標時，就向系統添加了一種「可供性」。</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這是對可供性概念的誤用。可供性本身是獨立存在的，並不依賴螢幕上可見的內容。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那些畫面顯示的東西並不是可供性；它們只是</w:t>
      </w:r>
      <w:r w:rsidRPr="00D848EC">
        <w:rPr>
          <w:b/>
          <w:bCs/>
          <w:color w:val="EE0000"/>
        </w:rPr>
        <w:t>宣示可供性的視覺回饋</w:t>
      </w:r>
      <w:r w:rsidRPr="00D848EC">
        <w:rPr>
          <w:b/>
          <w:bCs/>
        </w:rPr>
        <w:t>，是「可感知的可供性」。</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r w:rsidRPr="00D848EC">
        <w:rPr>
          <w:b/>
          <w:bCs/>
          <w:color w:val="EE0000"/>
        </w:rPr>
        <w:t>可供性、回饋、與可感知的可供性</w:t>
      </w:r>
      <w:r w:rsidRPr="00D848EC">
        <w:rPr>
          <w:b/>
          <w:bCs/>
        </w:rPr>
        <w:t>可以彼此獨立地進行設計與調整。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18" w:name="_Hlk199168126"/>
      <w:r w:rsidRPr="00D848EC">
        <w:rPr>
          <w:b/>
          <w:bCs/>
        </w:rPr>
        <w:t>即使系統實際上不支援某項功能，可感知的可供性有時仍然具有實用價值。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18"/>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19"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感知的可供性有時即使在系統不支援實際可供性的情況下也會是有用的</w:t>
      </w:r>
    </w:p>
    <w:p w14:paraId="3F4F75AD" w14:textId="420DE997" w:rsidR="00D12BEA" w:rsidRDefault="00D12BEA" w:rsidP="00BD30E9">
      <w:pPr>
        <w:widowControl/>
        <w:rPr>
          <w:b/>
          <w:bCs/>
        </w:rPr>
      </w:pPr>
      <w:r>
        <w:rPr>
          <w:rFonts w:hint="eastAsia"/>
          <w:b/>
          <w:bCs/>
        </w:rPr>
        <w:t>例如</w:t>
      </w:r>
      <w:r w:rsidRPr="0007663B">
        <w:rPr>
          <w:rFonts w:hint="eastAsia"/>
          <w:b/>
          <w:bCs/>
          <w:color w:val="EE0000"/>
        </w:rPr>
        <w:t>不能說有</w:t>
      </w:r>
      <w:r w:rsidRPr="0007663B">
        <w:rPr>
          <w:rFonts w:hint="eastAsia"/>
          <w:b/>
          <w:bCs/>
          <w:color w:val="EE0000"/>
        </w:rPr>
        <w:t>icon</w:t>
      </w:r>
      <w:r w:rsidRPr="0007663B">
        <w:rPr>
          <w:rFonts w:hint="eastAsia"/>
          <w:b/>
          <w:bCs/>
          <w:color w:val="EE0000"/>
        </w:rPr>
        <w:t>介面的</w:t>
      </w:r>
      <w:bookmarkEnd w:id="19"/>
      <w:r w:rsidRPr="0007663B">
        <w:rPr>
          <w:rFonts w:hint="eastAsia"/>
          <w:b/>
          <w:bCs/>
          <w:color w:val="EE0000"/>
        </w:rPr>
        <w:t>設計就是有可供性，因為使用者可以在其他沒有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20"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當你學會在擁有適當的光標形狀時才點擊，你就是</w:t>
      </w:r>
      <w:r w:rsidR="00FD0323" w:rsidRPr="00374A79">
        <w:rPr>
          <w:b/>
          <w:bCs/>
          <w:color w:val="EE0000"/>
        </w:rPr>
        <w:t>在遵循一種文化約束。</w:t>
      </w:r>
    </w:p>
    <w:bookmarkEnd w:id="20"/>
    <w:p w14:paraId="3F358673" w14:textId="77777777" w:rsidR="00364F31" w:rsidRDefault="00DC0FB8" w:rsidP="00BD30E9">
      <w:pPr>
        <w:widowControl/>
        <w:rPr>
          <w:b/>
          <w:bCs/>
        </w:rPr>
      </w:pPr>
      <w:r w:rsidRPr="00DC0FB8">
        <w:rPr>
          <w:b/>
          <w:bCs/>
        </w:rPr>
        <w:t>Far too often I hear graphic designers claim that they have added an affordance to the screen design when they have done nothing of the sort. Usually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，把圖示、游標、按鈕等視為「可供性本身」，其實它們是「可感知的可供性」或「視覺提示」。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21"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21"/>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物理限制與實際可供性密切相關：例如，不可能將光標移到螢幕外面：這是一種物理限制。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r w:rsidR="00A838A8" w:rsidRPr="00A838A8">
        <w:rPr>
          <w:b/>
          <w:bCs/>
        </w:rPr>
        <w:t>限制光標僅在其位置有意義的螢幕位置上存在是一種物理限制。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我個人認為，我們過度依賴抽象的表徵與行動是一種錯誤；若能回到以實體物件控制系統，例如使用真正的旋鈕、滑桿、按鈕等更簡單具體的方式，對人們會更加有益。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請不要混淆可供性與感知可供性，也不要將可供性與慣例混為一談。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r w:rsidRPr="004A78B9">
        <w:rPr>
          <w:b/>
          <w:bCs/>
          <w:color w:val="EE0000"/>
        </w:rPr>
        <w:t>可供性反映的是行動者與物件之間的可能關係，它們是世界本身的屬性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設計師可以創造新的真實與感知可供性，但卻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真實可供性（</w:t>
      </w:r>
      <w:r w:rsidRPr="000D6291">
        <w:rPr>
          <w:b/>
          <w:bCs/>
        </w:rPr>
        <w:t>real affordance</w:t>
      </w:r>
      <w:r w:rsidRPr="000D6291">
        <w:rPr>
          <w:b/>
          <w:bCs/>
        </w:rPr>
        <w:t>）：客觀存在於物與行動者之間，無需感知也存在。</w:t>
      </w:r>
    </w:p>
    <w:p w14:paraId="5F281790" w14:textId="77777777" w:rsidR="000D6291" w:rsidRPr="000D6291" w:rsidRDefault="000D6291" w:rsidP="000D6291">
      <w:pPr>
        <w:widowControl/>
        <w:numPr>
          <w:ilvl w:val="0"/>
          <w:numId w:val="6"/>
        </w:numPr>
        <w:rPr>
          <w:b/>
          <w:bCs/>
        </w:rPr>
      </w:pPr>
      <w:r w:rsidRPr="000D6291">
        <w:rPr>
          <w:b/>
          <w:bCs/>
        </w:rPr>
        <w:t>感知可供性（</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設計應強調「讓可供性變得可見」，讓行動更直觀。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當前設計多在虛擬環境中，物理可供性減少，需更依賴慣例與限制。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r w:rsidRPr="001E3DCA">
        <w:rPr>
          <w:b/>
          <w:bCs/>
        </w:rPr>
        <w:t>可供性理論的延伸與重釋（心理學與哲學）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的可供性概念引入工業設計與人機互動領域，並區分「真實的可供性」與「感知的可供性（</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主張可供性應被理解為一種「動態的關係」，並提出動態系統與現象學觀點，批判傳統靜態定義。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的思想，強調兒童發展、教育與行動導向的知覺。重新詮釋可供性為「體驗中的實用結構」。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二、科技可供性與人機互動（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將可供性正式應用於數位科技與人機互動，提出「可見可供性（</w:t>
      </w:r>
      <w:r w:rsidRPr="001E3DCA">
        <w:rPr>
          <w:highlight w:val="yellow"/>
        </w:rPr>
        <w:t>perceptible affordances</w:t>
      </w:r>
      <w:r w:rsidRPr="001E3DCA">
        <w:rPr>
          <w:highlight w:val="yellow"/>
        </w:rPr>
        <w:t>）」與「隱含可供性（</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對可供性過度簡化，回歸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探討資訊科技中的可供性與行動性之關係，主張設計應以使用者的實踐為中心，從</w:t>
      </w:r>
      <w:r w:rsidRPr="001E3DCA">
        <w:t xml:space="preserve"> embodied interaction </w:t>
      </w:r>
      <w:r w:rsidRPr="001E3DCA">
        <w:t>出發重新理解科技可供性。</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三、資訊系統與科技社會研究中之可供性應用</w:t>
      </w:r>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探討資訊科技的「可供性」如何重新形構組織行動，提出資訊科技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」（疊合）概念，描述人與科技如何共同構成行動實踐，科技可供性與限制共同塑造組織行為。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分析社群媒體的科技可供性如何同時促進與阻礙知識分享，展現可供性具有多重方向與脈絡依賴性。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r>
        <w:rPr>
          <w:rFonts w:hint="eastAsia"/>
        </w:rPr>
        <w:t>可供性</w:t>
      </w:r>
      <w:r w:rsidRPr="00D117CE">
        <w:t>指的是</w:t>
      </w:r>
      <w:r w:rsidRPr="00D23989">
        <w:rPr>
          <w:color w:val="EE0000"/>
        </w:rPr>
        <w:t>環境中對某一特定生物可供的行動機會</w:t>
      </w:r>
      <w:r w:rsidRPr="00D117CE">
        <w:t>，</w:t>
      </w:r>
      <w:r w:rsidR="00CF57F3">
        <w:rPr>
          <w:rFonts w:hint="eastAsia"/>
        </w:rPr>
        <w:t>可供性</w:t>
      </w:r>
      <w:r w:rsidR="00CF57F3" w:rsidRPr="00944118">
        <w:t>不同於價值和意義，是主觀的、現象的和心理的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關於環境的可供性的一個重要事實是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媒介、物質、表面、物體、地點和其他動物對於特定動物具有可供性。它們提供了利益或傷害，生命或死亡。這就是為什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例如太高的椅子對小孩來說不具備可供性，因為他做不上去，但對成人來說卻具備</w:t>
      </w:r>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An important fact about the affordances of the environment is that they are in a sense objective, real, and physical, unlike values and meanings, which are often supposed to be subjective, phenomenal, and mental. But,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關於環境的可供性的一個重要事實是，它在某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供性既不是客觀屬性也不是主觀屬性；或者如果你願意，它是兩者兼具。可供性跨越了主觀與客觀的二分法，幫助我們理解其不足之處。它同時是環境的一個事實，也是行為的一個事實。它既是物理的，也是心理的，但又不是兩者。可供性同時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媒介、物質、表面、物體、地點和其他動物對於特定動物具有可供性。它們提供了利益或傷害，生命或死亡。這就是為什麼它們需要被感知。</w:t>
      </w:r>
      <w:bookmarkStart w:id="22" w:name="_Hlk199171000"/>
      <w:r w:rsidRPr="00864168">
        <w:rPr>
          <w:color w:val="002060"/>
          <w:highlight w:val="yellow"/>
        </w:rPr>
        <w:t>環境的可能性和動物的生活方式是不可分割地結合在一起的</w:t>
      </w:r>
      <w:bookmarkEnd w:id="22"/>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在一定程度上，人類動物可以改變環境的可供性，但仍然是其情境的產物</w:t>
      </w:r>
      <w:r w:rsidRPr="00644404">
        <w:t>。刺激中包含有關物體物理特性的資訊，並且推測有關環境特性的資訊也存在。聲稱我們必須區分事物的變數才能學習其意義的學說是值得懷疑的。可供性是與觀察者相關的特性。它們既不是物理的，也不是現象的。環境光中存在資訊以具體化可供性的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r w:rsidR="0003792B" w:rsidRPr="0003792B">
        <w:t>—</w:t>
      </w:r>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23"/>
      <w:r>
        <w:rPr>
          <w:rFonts w:hint="eastAsia"/>
        </w:rPr>
        <w:t>回顧時</w:t>
      </w:r>
      <w:r w:rsidRPr="00536E7A">
        <w:t>往往伴隨認知、情緒與想法的交織</w:t>
      </w:r>
      <w:r>
        <w:rPr>
          <w:rFonts w:hint="eastAsia"/>
        </w:rPr>
        <w:t>，而這種回顧是一種持續的過程</w:t>
      </w:r>
      <w:commentRangeEnd w:id="23"/>
      <w:r>
        <w:rPr>
          <w:rStyle w:val="ae"/>
        </w:rPr>
        <w:commentReference w:id="23"/>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24"/>
      <w:r>
        <w:rPr>
          <w:rFonts w:hint="eastAsia"/>
        </w:rPr>
        <w:t>回顧時</w:t>
      </w:r>
      <w:r w:rsidRPr="00536E7A">
        <w:t>往往伴隨認知、情緒與想法的交織</w:t>
      </w:r>
      <w:r>
        <w:rPr>
          <w:rFonts w:hint="eastAsia"/>
        </w:rPr>
        <w:t>，而這種回顧是一種持續的過程</w:t>
      </w:r>
      <w:commentRangeEnd w:id="24"/>
      <w:r>
        <w:rPr>
          <w:rStyle w:val="ae"/>
        </w:rPr>
        <w:commentReference w:id="24"/>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25"/>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25"/>
      <w:r>
        <w:rPr>
          <w:rStyle w:val="ae"/>
        </w:rPr>
        <w:commentReference w:id="25"/>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26"/>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6"/>
      <w:r>
        <w:rPr>
          <w:rStyle w:val="ae"/>
        </w:rPr>
        <w:commentReference w:id="26"/>
      </w:r>
      <w:r>
        <w:rPr>
          <w:rFonts w:hint="eastAsia"/>
        </w:rPr>
        <w:t>。</w:t>
      </w:r>
      <w:r w:rsidRPr="004F0D54">
        <w:t>特別是在面對高度不確定或突發情境時，</w:t>
      </w:r>
      <w:commentRangeStart w:id="27"/>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7"/>
      <w:r>
        <w:rPr>
          <w:rStyle w:val="ae"/>
        </w:rPr>
        <w:commentReference w:id="27"/>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28"/>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28"/>
      <w:r w:rsidRPr="00A63C43">
        <w:rPr>
          <w:rStyle w:val="ae"/>
        </w:rPr>
        <w:commentReference w:id="28"/>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也正重新理解其所處環境，並藉此逐步形構對現實的認知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，而是來自不同資源間的</w:t>
      </w:r>
      <w:r>
        <w:rPr>
          <w:rFonts w:hint="eastAsia"/>
        </w:rPr>
        <w:t>整合、</w:t>
      </w:r>
      <w:r w:rsidRPr="0055300C">
        <w:t>互動，即所謂的</w:t>
      </w:r>
      <w:commentRangeStart w:id="29"/>
      <w:r w:rsidRPr="0047702A">
        <w:t>共生性制定行動</w:t>
      </w:r>
      <w:commentRangeEnd w:id="29"/>
      <w:r w:rsidRPr="0047702A">
        <w:rPr>
          <w:rStyle w:val="ae"/>
        </w:rPr>
        <w:commentReference w:id="29"/>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30" w:name="_Toc198908375"/>
      <w:r>
        <w:rPr>
          <w:rFonts w:hint="eastAsia"/>
        </w:rPr>
        <w:t xml:space="preserve">2.1.2 </w:t>
      </w:r>
      <w:r>
        <w:rPr>
          <w:rFonts w:hint="eastAsia"/>
        </w:rPr>
        <w:t>制定的動態循環過程</w:t>
      </w:r>
      <w:bookmarkEnd w:id="30"/>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持續建構認知、實踐行動並重塑所處環境，進而展開下一輪的認知與行動過程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31"/>
      <w:r w:rsidRPr="003630D2">
        <w:t>反應又進一步改變</w:t>
      </w:r>
      <w:r>
        <w:rPr>
          <w:rFonts w:hint="eastAsia"/>
        </w:rPr>
        <w:t>環境情境</w:t>
      </w:r>
      <w:commentRangeEnd w:id="31"/>
      <w:r>
        <w:rPr>
          <w:rStyle w:val="ae"/>
        </w:rPr>
        <w:commentReference w:id="31"/>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2"/>
      <w:r w:rsidRPr="005E297B">
        <w:t>環境不是客觀給定，而是行動與結構之間互動後</w:t>
      </w:r>
      <w:r w:rsidRPr="005E297B">
        <w:lastRenderedPageBreak/>
        <w:t>共同建構的產物</w:t>
      </w:r>
      <w:commentRangeEnd w:id="32"/>
      <w:r>
        <w:rPr>
          <w:rStyle w:val="ae"/>
        </w:rPr>
        <w:commentReference w:id="32"/>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33"/>
      <w:r w:rsidRPr="004A47A4">
        <w:t>Orlikowski</w:t>
      </w:r>
      <w:commentRangeEnd w:id="33"/>
      <w:r>
        <w:rPr>
          <w:rStyle w:val="ae"/>
        </w:rPr>
        <w:commentReference w:id="33"/>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4"/>
      <w:r w:rsidRPr="00F45239">
        <w:t>（</w:t>
      </w:r>
      <w:r w:rsidRPr="00F45239">
        <w:t>Gioia &amp; Chittipeddi, 1991</w:t>
      </w:r>
      <w:r w:rsidRPr="00F45239">
        <w:t>）</w:t>
      </w:r>
      <w:commentRangeEnd w:id="34"/>
      <w:r>
        <w:rPr>
          <w:rStyle w:val="ae"/>
        </w:rPr>
        <w:commentReference w:id="34"/>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35"/>
      <w:r w:rsidRPr="00B63179">
        <w:t>Giddens, 1984</w:t>
      </w:r>
      <w:r w:rsidRPr="00B63179">
        <w:t>）</w:t>
      </w:r>
      <w:commentRangeEnd w:id="35"/>
      <w:r>
        <w:rPr>
          <w:rStyle w:val="ae"/>
        </w:rPr>
        <w:commentReference w:id="35"/>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36"/>
      <w:r w:rsidRPr="00A877C0">
        <w:t>（</w:t>
      </w:r>
      <w:r w:rsidRPr="00A877C0">
        <w:t>Weick &amp; Putnam, 2006</w:t>
      </w:r>
      <w:r w:rsidRPr="00A877C0">
        <w:t>）</w:t>
      </w:r>
      <w:commentRangeEnd w:id="36"/>
      <w:r>
        <w:rPr>
          <w:rStyle w:val="ae"/>
        </w:rPr>
        <w:commentReference w:id="36"/>
      </w:r>
      <w:r w:rsidRPr="00A877C0">
        <w:t>。</w:t>
      </w:r>
    </w:p>
    <w:p w14:paraId="6808B86F" w14:textId="77777777" w:rsidR="00857061" w:rsidRPr="008E5C2D" w:rsidRDefault="00857061" w:rsidP="00857061">
      <w:pPr>
        <w:pStyle w:val="15"/>
        <w:ind w:firstLine="480"/>
      </w:pPr>
      <w:r w:rsidRPr="005133FB">
        <w:t>在創業領域中，林家五等人亦提出「創業家的釋意歷程」模型，說明創業家的行動並非預設結果，而是根據其身份認同、環境詮釋與個人脈絡所產生的認知逐步轉化而來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37"/>
      <w:r w:rsidRPr="00B3713C">
        <w:rPr>
          <w:color w:val="EE0000"/>
        </w:rPr>
        <w:t>創造出他們所面對的部分環境</w:t>
      </w:r>
      <w:commentRangeEnd w:id="37"/>
      <w:r w:rsidRPr="00B3713C">
        <w:rPr>
          <w:rStyle w:val="ae"/>
          <w:color w:val="EE0000"/>
        </w:rPr>
        <w:commentReference w:id="37"/>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38" w:name="_Hlk198905272"/>
      <w:r w:rsidRPr="00626AF7">
        <w:t>Enactment is coupled with the contextual environmen</w:t>
      </w:r>
      <w:bookmarkEnd w:id="38"/>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r w:rsidRPr="002D5F7A">
        <w:rPr>
          <w:strike/>
          <w:highlight w:val="cyan"/>
        </w:rPr>
        <w:t>Reed, 1997; Pawlowski &amp; Robey, 2004</w:t>
      </w:r>
      <w:r w:rsidRPr="002D5F7A">
        <w:rPr>
          <w:strike/>
          <w:highlight w:val="cyan"/>
        </w:rPr>
        <w:t>）</w:t>
      </w:r>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補充建議引用原句：</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r w:rsidRPr="00BC79E0">
        <w:rPr>
          <w:highlight w:val="yellow"/>
        </w:rPr>
        <w:t>（</w:t>
      </w:r>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技術制定凸顯了組織決策者與行動者在整合新資訊科技與原有組織與制度安排之間所面臨的掙扎與挑戰（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r w:rsidRPr="00B53368">
        <w:rPr>
          <w:highlight w:val="yellow"/>
        </w:rPr>
        <w:t>（</w:t>
      </w:r>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r w:rsidRPr="00C41082">
        <w:rPr>
          <w:highlight w:val="cyan"/>
        </w:rPr>
        <w:t>–</w:t>
      </w:r>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補充建議引用原句：</w:t>
      </w:r>
      <w:r w:rsidRPr="00C41082">
        <w:rPr>
          <w:strike/>
          <w:highlight w:val="cyan"/>
        </w:rPr>
        <w:t>“</w:t>
      </w:r>
      <w:bookmarkStart w:id="39"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39"/>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r w:rsidRPr="00405BE8">
        <w:t>釋意歷程</w:t>
      </w:r>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鄭伯壎</w:t>
      </w:r>
      <w:r w:rsidRPr="00405BE8">
        <w:t xml:space="preserve">Bor-shiuan Cheng </w:t>
      </w:r>
      <w:r w:rsidRPr="00405BE8">
        <w:t>國立台灣大學</w:t>
      </w:r>
      <w:r w:rsidRPr="00405BE8">
        <w:t xml:space="preserve"> National Taiwan Univsrsity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所提出的釋意</w:t>
      </w:r>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對五位創業家進行半結構式的深度訪談，並且以類別與主題分析進行主要論述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絡」的詮釋，對「個體內在脈絡的詮釋」以及對「詮釋」的詮釋（研究者以詮</w:t>
      </w:r>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所謂「個人性身份」包括，是誰的兒子（女兒），是誰的朋友，是誰的老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成分在內。對本研究的創業家來說，「個人性身份」包含「個性」、「出生</w:t>
      </w:r>
      <w:r w:rsidRPr="00405BE8">
        <w:t xml:space="preserve"> </w:t>
      </w:r>
      <w:r w:rsidRPr="00405BE8">
        <w:t>地區」、「同儕的角色」及「家庭中的排行」。而「社會性身份」，除了「老</w:t>
      </w:r>
      <w:r w:rsidRPr="00405BE8">
        <w:t xml:space="preserve"> </w:t>
      </w:r>
      <w:r w:rsidRPr="00405BE8">
        <w:t>闆」之外，最重要的就是「專業能力」的身份。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從認同到開創：創業家的動態釋意歷程</w:t>
      </w:r>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r w:rsidRPr="00405BE8">
        <w:t>個方向，分別為「支持性推移」、「產生行為推移」及「產生新論述的推移」。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命題一：創業家的自我身份認同是影響其</w:t>
      </w:r>
      <w:r w:rsidRPr="00405BE8">
        <w:lastRenderedPageBreak/>
        <w:t>釋意歷程的核心概念。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命題三：創業家對環境脈絡的詮釋可以區分為兩大類，「內在環境」與「外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命題七：創業家的管理行動主要受到創業家的身份認同與對環境脈絡的詮</w:t>
      </w:r>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r w:rsidRPr="00405BE8">
        <w:t>釋所影響。同時，也受到命題五中所討論的「詮釋推移」的影響。</w:t>
      </w:r>
    </w:p>
    <w:p w14:paraId="58111909" w14:textId="6E2B62BE" w:rsidR="00405BE8" w:rsidRDefault="00405BE8">
      <w:r w:rsidRPr="00405BE8">
        <w:t>一</w:t>
      </w:r>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論點是可以在創業家的釋意歷程中獲得支持的。該篇文章的主要論點為，「在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就第一點來說，「思考是對行動的檢驗」將可以視為創業家釋意過程裡，</w:t>
      </w:r>
      <w:r w:rsidRPr="00405BE8">
        <w:t xml:space="preserve"> </w:t>
      </w:r>
      <w:r w:rsidRPr="00405BE8">
        <w:t>「對行動的承諾性詮釋」。回到資料中，也可以在六位創業家的釋意歷程裡，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就第二點來說，「思考激起了行動」則是創業家釋意歷程中，「從詮釋到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就第三點來說，「思考強化了活動」應該是相當於「創業家一般化釋意歷</w:t>
      </w:r>
      <w:r w:rsidRPr="00405BE8">
        <w:t xml:space="preserve"> </w:t>
      </w:r>
      <w:r w:rsidRPr="00405BE8">
        <w:t>程模式」中，由「承諾性詮釋」到「行動」之間的連結。不過，就資料上來看，</w:t>
      </w:r>
      <w:r w:rsidRPr="00405BE8">
        <w:t xml:space="preserve"> </w:t>
      </w:r>
      <w:r w:rsidRPr="00405BE8">
        <w:t>本研究並沒有發現創業家釋意過程裡，有此種關係連結出現。但是，如果將釋</w:t>
      </w:r>
      <w:r w:rsidRPr="00405BE8">
        <w:t xml:space="preserve"> </w:t>
      </w:r>
      <w:r w:rsidRPr="00405BE8">
        <w:t>意過程視為一個雙迴圈的詮釋循環，則理論上此種連結關係應該是存在的。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8T14:15:00Z" w:initials="1l">
    <w:p w14:paraId="628182C2" w14:textId="77777777" w:rsidR="00EE60A5" w:rsidRPr="006D5B65" w:rsidRDefault="00EE60A5" w:rsidP="00EE60A5">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1" w:author="190498 lily" w:date="2025-05-28T14:15:00Z" w:initials="1l">
    <w:p w14:paraId="486F9F3B"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2" w:author="190498 lily" w:date="2025-05-28T14:15:00Z" w:initials="1l">
    <w:p w14:paraId="7F54C92A"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3" w:author="190498 lily" w:date="2025-05-28T14:15:00Z" w:initials="1l">
    <w:p w14:paraId="71D27519"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4" w:author="190498 lily" w:date="2025-05-28T15:05:00Z" w:initials="1l">
    <w:p w14:paraId="5DDCA9DB" w14:textId="77777777" w:rsidR="004570CF" w:rsidRPr="004570CF" w:rsidRDefault="004570CF" w:rsidP="004570CF">
      <w:pPr>
        <w:pStyle w:val="af"/>
        <w:ind w:firstLine="360"/>
      </w:pPr>
      <w:r>
        <w:rPr>
          <w:rStyle w:val="ae"/>
        </w:rPr>
        <w:annotationRef/>
      </w:r>
      <w:r w:rsidRPr="004570CF">
        <w:t>（</w:t>
      </w:r>
      <w:r w:rsidRPr="004570CF">
        <w:t>Hannan &amp; Freeman, 1984</w:t>
      </w:r>
      <w:r w:rsidRPr="004570CF">
        <w:t>）</w:t>
      </w:r>
      <w:hyperlink r:id="rId1" w:history="1">
        <w:r w:rsidRPr="004570CF">
          <w:rPr>
            <w:rStyle w:val="afd"/>
          </w:rPr>
          <w:t>Structural inertia and organizational change</w:t>
        </w:r>
      </w:hyperlink>
    </w:p>
    <w:p w14:paraId="42A70726" w14:textId="1237FF90" w:rsidR="004570CF" w:rsidRPr="004570CF" w:rsidRDefault="004570CF" w:rsidP="004570CF">
      <w:pPr>
        <w:pStyle w:val="af"/>
        <w:ind w:firstLine="480"/>
        <w:rPr>
          <w:rFonts w:hint="eastAsia"/>
        </w:rPr>
      </w:pPr>
      <w:r>
        <w:rPr>
          <w:rFonts w:hint="eastAsia"/>
        </w:rPr>
        <w:t>直接用</w:t>
      </w:r>
      <w:r>
        <w:rPr>
          <w:rFonts w:hint="eastAsia"/>
        </w:rPr>
        <w:t>he</w:t>
      </w:r>
      <w:r>
        <w:rPr>
          <w:rFonts w:hint="eastAsia"/>
        </w:rPr>
        <w:t>的文中的字詞換句話說就好，不要再去看原文了</w:t>
      </w:r>
    </w:p>
  </w:comment>
  <w:comment w:id="5" w:author="190498 lily" w:date="2025-05-28T15:06:00Z" w:initials="1l">
    <w:p w14:paraId="1EA92D02" w14:textId="49D796D5" w:rsidR="000558E2" w:rsidRDefault="000558E2">
      <w:pPr>
        <w:pStyle w:val="af"/>
        <w:ind w:firstLine="360"/>
      </w:pPr>
      <w:r>
        <w:rPr>
          <w:rStyle w:val="ae"/>
        </w:rPr>
        <w:annotationRef/>
      </w:r>
      <w:r>
        <w:rPr>
          <w:rFonts w:hint="eastAsia"/>
        </w:rPr>
        <w:t>這也直接換句話說不要再去看原文了西西</w:t>
      </w:r>
    </w:p>
  </w:comment>
  <w:comment w:id="10" w:author="190498 lily" w:date="2025-05-28T15:58:00Z" w:initials="1l">
    <w:p w14:paraId="2D2C0EC9" w14:textId="314CDA99" w:rsidR="00224D1F" w:rsidRDefault="00224D1F">
      <w:pPr>
        <w:pStyle w:val="af"/>
        <w:ind w:firstLine="360"/>
      </w:pPr>
      <w:r>
        <w:rPr>
          <w:rStyle w:val="ae"/>
        </w:rPr>
        <w:annotationRef/>
      </w:r>
      <w:r>
        <w:rPr>
          <w:rFonts w:hint="eastAsia"/>
        </w:rPr>
        <w:t>確定是原文我去複製的</w:t>
      </w:r>
    </w:p>
  </w:comment>
  <w:comment w:id="23"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24"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25"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6"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27"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8"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9"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31"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32"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33"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4"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35"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6"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37"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8182C2" w15:done="0"/>
  <w15:commentEx w15:paraId="486F9F3B" w15:done="0"/>
  <w15:commentEx w15:paraId="7F54C92A" w15:done="0"/>
  <w15:commentEx w15:paraId="71D27519" w15:done="0"/>
  <w15:commentEx w15:paraId="42A70726" w15:done="0"/>
  <w15:commentEx w15:paraId="1EA92D02" w15:done="0"/>
  <w15:commentEx w15:paraId="2D2C0EC9" w15:done="0"/>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E1A3C6" w16cex:dateUtc="2025-05-28T06:15:00Z"/>
  <w16cex:commentExtensible w16cex:durableId="0C9A01A1" w16cex:dateUtc="2025-05-28T06:15:00Z"/>
  <w16cex:commentExtensible w16cex:durableId="2E8EEBEA" w16cex:dateUtc="2025-05-28T06:15:00Z"/>
  <w16cex:commentExtensible w16cex:durableId="42DA7277" w16cex:dateUtc="2025-05-28T06:15:00Z"/>
  <w16cex:commentExtensible w16cex:durableId="21DB4DF1" w16cex:dateUtc="2025-05-28T07:05:00Z"/>
  <w16cex:commentExtensible w16cex:durableId="4E7685CA" w16cex:dateUtc="2025-05-28T07:06:00Z"/>
  <w16cex:commentExtensible w16cex:durableId="0017434A" w16cex:dateUtc="2025-05-28T07:58:00Z"/>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8182C2" w16cid:durableId="4EE1A3C6"/>
  <w16cid:commentId w16cid:paraId="486F9F3B" w16cid:durableId="0C9A01A1"/>
  <w16cid:commentId w16cid:paraId="7F54C92A" w16cid:durableId="2E8EEBEA"/>
  <w16cid:commentId w16cid:paraId="71D27519" w16cid:durableId="42DA7277"/>
  <w16cid:commentId w16cid:paraId="42A70726" w16cid:durableId="21DB4DF1"/>
  <w16cid:commentId w16cid:paraId="1EA92D02" w16cid:durableId="4E7685CA"/>
  <w16cid:commentId w16cid:paraId="2D2C0EC9" w16cid:durableId="0017434A"/>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6166A" w14:textId="77777777" w:rsidR="00C72D0A" w:rsidRDefault="00C72D0A" w:rsidP="00BB47A4">
      <w:pPr>
        <w:spacing w:after="0" w:line="240" w:lineRule="auto"/>
      </w:pPr>
      <w:r>
        <w:separator/>
      </w:r>
    </w:p>
  </w:endnote>
  <w:endnote w:type="continuationSeparator" w:id="0">
    <w:p w14:paraId="2F51BE33" w14:textId="77777777" w:rsidR="00C72D0A" w:rsidRDefault="00C72D0A"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7B876" w14:textId="77777777" w:rsidR="00C72D0A" w:rsidRDefault="00C72D0A" w:rsidP="00BB47A4">
      <w:pPr>
        <w:spacing w:after="0" w:line="240" w:lineRule="auto"/>
      </w:pPr>
      <w:r>
        <w:separator/>
      </w:r>
    </w:p>
  </w:footnote>
  <w:footnote w:type="continuationSeparator" w:id="0">
    <w:p w14:paraId="768BAF1C" w14:textId="77777777" w:rsidR="00C72D0A" w:rsidRDefault="00C72D0A"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3"/>
  </w:num>
  <w:num w:numId="2" w16cid:durableId="144930246">
    <w:abstractNumId w:val="4"/>
  </w:num>
  <w:num w:numId="3" w16cid:durableId="693264680">
    <w:abstractNumId w:val="8"/>
  </w:num>
  <w:num w:numId="4" w16cid:durableId="994530222">
    <w:abstractNumId w:val="0"/>
  </w:num>
  <w:num w:numId="5" w16cid:durableId="876550489">
    <w:abstractNumId w:val="2"/>
  </w:num>
  <w:num w:numId="6" w16cid:durableId="577135211">
    <w:abstractNumId w:val="1"/>
  </w:num>
  <w:num w:numId="7" w16cid:durableId="1317492286">
    <w:abstractNumId w:val="5"/>
  </w:num>
  <w:num w:numId="8" w16cid:durableId="472410293">
    <w:abstractNumId w:val="9"/>
  </w:num>
  <w:num w:numId="9" w16cid:durableId="504325728">
    <w:abstractNumId w:val="6"/>
  </w:num>
  <w:num w:numId="10" w16cid:durableId="1157501190">
    <w:abstractNumId w:val="10"/>
  </w:num>
  <w:num w:numId="11" w16cid:durableId="48386059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2F28"/>
    <w:rsid w:val="000044AA"/>
    <w:rsid w:val="00004C1A"/>
    <w:rsid w:val="00005193"/>
    <w:rsid w:val="000077B4"/>
    <w:rsid w:val="00007A22"/>
    <w:rsid w:val="00011406"/>
    <w:rsid w:val="000139B8"/>
    <w:rsid w:val="000146F9"/>
    <w:rsid w:val="00015610"/>
    <w:rsid w:val="00021490"/>
    <w:rsid w:val="000216EE"/>
    <w:rsid w:val="0002226D"/>
    <w:rsid w:val="00026A7E"/>
    <w:rsid w:val="0002713C"/>
    <w:rsid w:val="00032536"/>
    <w:rsid w:val="00032EAB"/>
    <w:rsid w:val="00033389"/>
    <w:rsid w:val="0003792B"/>
    <w:rsid w:val="00037E3C"/>
    <w:rsid w:val="00037ECC"/>
    <w:rsid w:val="00041025"/>
    <w:rsid w:val="00050B9D"/>
    <w:rsid w:val="00052DB3"/>
    <w:rsid w:val="000558E2"/>
    <w:rsid w:val="000577A5"/>
    <w:rsid w:val="00057FBC"/>
    <w:rsid w:val="0006266B"/>
    <w:rsid w:val="000657A2"/>
    <w:rsid w:val="0007663B"/>
    <w:rsid w:val="00077681"/>
    <w:rsid w:val="00080602"/>
    <w:rsid w:val="00084D94"/>
    <w:rsid w:val="000857B7"/>
    <w:rsid w:val="00090F5A"/>
    <w:rsid w:val="00091B3C"/>
    <w:rsid w:val="00096AFE"/>
    <w:rsid w:val="00097BA1"/>
    <w:rsid w:val="000A2721"/>
    <w:rsid w:val="000A43A2"/>
    <w:rsid w:val="000A4BAF"/>
    <w:rsid w:val="000A55F8"/>
    <w:rsid w:val="000A621E"/>
    <w:rsid w:val="000A6869"/>
    <w:rsid w:val="000A7569"/>
    <w:rsid w:val="000A778D"/>
    <w:rsid w:val="000B0CEC"/>
    <w:rsid w:val="000B43E6"/>
    <w:rsid w:val="000B5048"/>
    <w:rsid w:val="000B786C"/>
    <w:rsid w:val="000C1CE9"/>
    <w:rsid w:val="000C28C0"/>
    <w:rsid w:val="000C3712"/>
    <w:rsid w:val="000C5E09"/>
    <w:rsid w:val="000D0510"/>
    <w:rsid w:val="000D3F11"/>
    <w:rsid w:val="000D6291"/>
    <w:rsid w:val="000E1DAD"/>
    <w:rsid w:val="000E24FD"/>
    <w:rsid w:val="000E336A"/>
    <w:rsid w:val="000E589F"/>
    <w:rsid w:val="000E5A48"/>
    <w:rsid w:val="000E5AA7"/>
    <w:rsid w:val="000E5F77"/>
    <w:rsid w:val="000F51A1"/>
    <w:rsid w:val="000F7ED6"/>
    <w:rsid w:val="001006CD"/>
    <w:rsid w:val="0010171B"/>
    <w:rsid w:val="00103408"/>
    <w:rsid w:val="001045BF"/>
    <w:rsid w:val="00104CA3"/>
    <w:rsid w:val="001055C5"/>
    <w:rsid w:val="00110171"/>
    <w:rsid w:val="00112291"/>
    <w:rsid w:val="00116ADA"/>
    <w:rsid w:val="00117606"/>
    <w:rsid w:val="0012159C"/>
    <w:rsid w:val="00123811"/>
    <w:rsid w:val="00132F02"/>
    <w:rsid w:val="001404A6"/>
    <w:rsid w:val="001444AE"/>
    <w:rsid w:val="0014533A"/>
    <w:rsid w:val="00147A0E"/>
    <w:rsid w:val="00152CA4"/>
    <w:rsid w:val="00156538"/>
    <w:rsid w:val="0015730F"/>
    <w:rsid w:val="00164F88"/>
    <w:rsid w:val="00170774"/>
    <w:rsid w:val="001729F1"/>
    <w:rsid w:val="00174517"/>
    <w:rsid w:val="001817AD"/>
    <w:rsid w:val="00182C74"/>
    <w:rsid w:val="00183999"/>
    <w:rsid w:val="00184035"/>
    <w:rsid w:val="00187BE8"/>
    <w:rsid w:val="001944A4"/>
    <w:rsid w:val="00195A32"/>
    <w:rsid w:val="001962EB"/>
    <w:rsid w:val="001966FE"/>
    <w:rsid w:val="001974A3"/>
    <w:rsid w:val="001976BB"/>
    <w:rsid w:val="00197DFB"/>
    <w:rsid w:val="001A1457"/>
    <w:rsid w:val="001A2E75"/>
    <w:rsid w:val="001A360B"/>
    <w:rsid w:val="001A38C7"/>
    <w:rsid w:val="001A56C0"/>
    <w:rsid w:val="001A56D1"/>
    <w:rsid w:val="001A648A"/>
    <w:rsid w:val="001A6B31"/>
    <w:rsid w:val="001B2DF2"/>
    <w:rsid w:val="001B5AC9"/>
    <w:rsid w:val="001B626E"/>
    <w:rsid w:val="001C540B"/>
    <w:rsid w:val="001C58CE"/>
    <w:rsid w:val="001C59A6"/>
    <w:rsid w:val="001C6DF1"/>
    <w:rsid w:val="001C7BF7"/>
    <w:rsid w:val="001D0166"/>
    <w:rsid w:val="001D29EC"/>
    <w:rsid w:val="001D2FB0"/>
    <w:rsid w:val="001D4262"/>
    <w:rsid w:val="001E0FC3"/>
    <w:rsid w:val="001E3DCA"/>
    <w:rsid w:val="001E5AEF"/>
    <w:rsid w:val="001F209F"/>
    <w:rsid w:val="001F2364"/>
    <w:rsid w:val="001F2C16"/>
    <w:rsid w:val="001F2F04"/>
    <w:rsid w:val="001F3F8C"/>
    <w:rsid w:val="001F5FDD"/>
    <w:rsid w:val="001F787B"/>
    <w:rsid w:val="002022C2"/>
    <w:rsid w:val="00202341"/>
    <w:rsid w:val="002023C9"/>
    <w:rsid w:val="00220774"/>
    <w:rsid w:val="00220B80"/>
    <w:rsid w:val="00224D1F"/>
    <w:rsid w:val="00226458"/>
    <w:rsid w:val="002316BD"/>
    <w:rsid w:val="002327E0"/>
    <w:rsid w:val="002341A3"/>
    <w:rsid w:val="002362AD"/>
    <w:rsid w:val="0023763E"/>
    <w:rsid w:val="00243783"/>
    <w:rsid w:val="0024635D"/>
    <w:rsid w:val="00246E4E"/>
    <w:rsid w:val="0025334B"/>
    <w:rsid w:val="00257863"/>
    <w:rsid w:val="002620E3"/>
    <w:rsid w:val="0026254B"/>
    <w:rsid w:val="002652E1"/>
    <w:rsid w:val="00265C4C"/>
    <w:rsid w:val="00265DEB"/>
    <w:rsid w:val="00267116"/>
    <w:rsid w:val="00270CDA"/>
    <w:rsid w:val="00276316"/>
    <w:rsid w:val="00277BAA"/>
    <w:rsid w:val="00280911"/>
    <w:rsid w:val="002820A1"/>
    <w:rsid w:val="00282568"/>
    <w:rsid w:val="00291945"/>
    <w:rsid w:val="00292AD4"/>
    <w:rsid w:val="00292C76"/>
    <w:rsid w:val="00292FFC"/>
    <w:rsid w:val="00297BBA"/>
    <w:rsid w:val="002B1CCE"/>
    <w:rsid w:val="002B1D6E"/>
    <w:rsid w:val="002B30B8"/>
    <w:rsid w:val="002B3D1D"/>
    <w:rsid w:val="002B7189"/>
    <w:rsid w:val="002B7BC4"/>
    <w:rsid w:val="002C3546"/>
    <w:rsid w:val="002C5065"/>
    <w:rsid w:val="002D3BD7"/>
    <w:rsid w:val="002D5F7A"/>
    <w:rsid w:val="002D6189"/>
    <w:rsid w:val="002E27D2"/>
    <w:rsid w:val="002F00DF"/>
    <w:rsid w:val="002F03A4"/>
    <w:rsid w:val="002F10EF"/>
    <w:rsid w:val="002F2463"/>
    <w:rsid w:val="002F2BF3"/>
    <w:rsid w:val="002F48AB"/>
    <w:rsid w:val="002F75E6"/>
    <w:rsid w:val="00300B69"/>
    <w:rsid w:val="00301A02"/>
    <w:rsid w:val="00305706"/>
    <w:rsid w:val="003065C2"/>
    <w:rsid w:val="00307A6D"/>
    <w:rsid w:val="0031122A"/>
    <w:rsid w:val="003144C5"/>
    <w:rsid w:val="00314590"/>
    <w:rsid w:val="00316C34"/>
    <w:rsid w:val="00317134"/>
    <w:rsid w:val="00320102"/>
    <w:rsid w:val="003204CE"/>
    <w:rsid w:val="0032146B"/>
    <w:rsid w:val="00327556"/>
    <w:rsid w:val="00327630"/>
    <w:rsid w:val="0033288F"/>
    <w:rsid w:val="0033599D"/>
    <w:rsid w:val="003370A9"/>
    <w:rsid w:val="0034167B"/>
    <w:rsid w:val="00344720"/>
    <w:rsid w:val="00344C89"/>
    <w:rsid w:val="0034504F"/>
    <w:rsid w:val="00346350"/>
    <w:rsid w:val="00346902"/>
    <w:rsid w:val="00351C48"/>
    <w:rsid w:val="003527BC"/>
    <w:rsid w:val="00353551"/>
    <w:rsid w:val="003551AF"/>
    <w:rsid w:val="00356F8C"/>
    <w:rsid w:val="00357A04"/>
    <w:rsid w:val="00360B25"/>
    <w:rsid w:val="00361D8F"/>
    <w:rsid w:val="00362500"/>
    <w:rsid w:val="00364F31"/>
    <w:rsid w:val="00367531"/>
    <w:rsid w:val="00367E87"/>
    <w:rsid w:val="003710B9"/>
    <w:rsid w:val="00374A79"/>
    <w:rsid w:val="00377A58"/>
    <w:rsid w:val="00384519"/>
    <w:rsid w:val="003A0F7F"/>
    <w:rsid w:val="003A5FC8"/>
    <w:rsid w:val="003A7F73"/>
    <w:rsid w:val="003B24BB"/>
    <w:rsid w:val="003B4B13"/>
    <w:rsid w:val="003B5688"/>
    <w:rsid w:val="003C0E9F"/>
    <w:rsid w:val="003C20FB"/>
    <w:rsid w:val="003C2FCD"/>
    <w:rsid w:val="003C4340"/>
    <w:rsid w:val="003C5776"/>
    <w:rsid w:val="003D29B5"/>
    <w:rsid w:val="003D4861"/>
    <w:rsid w:val="003D5CA7"/>
    <w:rsid w:val="003E29EF"/>
    <w:rsid w:val="003E30F0"/>
    <w:rsid w:val="003E4105"/>
    <w:rsid w:val="003E4B30"/>
    <w:rsid w:val="003E4F3F"/>
    <w:rsid w:val="003F332D"/>
    <w:rsid w:val="003F54DA"/>
    <w:rsid w:val="003F7C4A"/>
    <w:rsid w:val="003F7C4B"/>
    <w:rsid w:val="00400154"/>
    <w:rsid w:val="00404319"/>
    <w:rsid w:val="00404E35"/>
    <w:rsid w:val="00405BE8"/>
    <w:rsid w:val="00405CBE"/>
    <w:rsid w:val="00412C31"/>
    <w:rsid w:val="00413C9B"/>
    <w:rsid w:val="004153B3"/>
    <w:rsid w:val="00415706"/>
    <w:rsid w:val="004158E5"/>
    <w:rsid w:val="00426B9F"/>
    <w:rsid w:val="0043219A"/>
    <w:rsid w:val="00433ED8"/>
    <w:rsid w:val="0043426E"/>
    <w:rsid w:val="00434D77"/>
    <w:rsid w:val="00436CD3"/>
    <w:rsid w:val="00437FF3"/>
    <w:rsid w:val="00443311"/>
    <w:rsid w:val="004460D5"/>
    <w:rsid w:val="00452E58"/>
    <w:rsid w:val="004547BE"/>
    <w:rsid w:val="00456809"/>
    <w:rsid w:val="00456C82"/>
    <w:rsid w:val="004570CF"/>
    <w:rsid w:val="00461902"/>
    <w:rsid w:val="00470AE3"/>
    <w:rsid w:val="00473993"/>
    <w:rsid w:val="00474F6D"/>
    <w:rsid w:val="00480AB4"/>
    <w:rsid w:val="00482E79"/>
    <w:rsid w:val="0048358B"/>
    <w:rsid w:val="00485ECF"/>
    <w:rsid w:val="004908CD"/>
    <w:rsid w:val="004A473F"/>
    <w:rsid w:val="004A5A56"/>
    <w:rsid w:val="004A62D4"/>
    <w:rsid w:val="004A78B9"/>
    <w:rsid w:val="004B066A"/>
    <w:rsid w:val="004B2423"/>
    <w:rsid w:val="004B4BB6"/>
    <w:rsid w:val="004B7746"/>
    <w:rsid w:val="004B7CC9"/>
    <w:rsid w:val="004C04B7"/>
    <w:rsid w:val="004C0BDD"/>
    <w:rsid w:val="004C5719"/>
    <w:rsid w:val="004C5EF7"/>
    <w:rsid w:val="004D4B64"/>
    <w:rsid w:val="004D6075"/>
    <w:rsid w:val="004D74F0"/>
    <w:rsid w:val="004D7820"/>
    <w:rsid w:val="004E0CAF"/>
    <w:rsid w:val="004E200B"/>
    <w:rsid w:val="004E6601"/>
    <w:rsid w:val="004E6B67"/>
    <w:rsid w:val="004F0FB0"/>
    <w:rsid w:val="004F2F4D"/>
    <w:rsid w:val="004F6A38"/>
    <w:rsid w:val="004F70E5"/>
    <w:rsid w:val="004F7F1D"/>
    <w:rsid w:val="0050006F"/>
    <w:rsid w:val="0050026A"/>
    <w:rsid w:val="00501FAB"/>
    <w:rsid w:val="00504272"/>
    <w:rsid w:val="00513B87"/>
    <w:rsid w:val="0051719D"/>
    <w:rsid w:val="00523223"/>
    <w:rsid w:val="00523E33"/>
    <w:rsid w:val="00530405"/>
    <w:rsid w:val="00530432"/>
    <w:rsid w:val="005311C5"/>
    <w:rsid w:val="005367A2"/>
    <w:rsid w:val="00536F91"/>
    <w:rsid w:val="0053776D"/>
    <w:rsid w:val="005429E7"/>
    <w:rsid w:val="0054448C"/>
    <w:rsid w:val="00553513"/>
    <w:rsid w:val="00557FE9"/>
    <w:rsid w:val="005607BF"/>
    <w:rsid w:val="005646F6"/>
    <w:rsid w:val="00564909"/>
    <w:rsid w:val="00564D93"/>
    <w:rsid w:val="005673C0"/>
    <w:rsid w:val="00567C09"/>
    <w:rsid w:val="00573B82"/>
    <w:rsid w:val="00583AF2"/>
    <w:rsid w:val="005858C8"/>
    <w:rsid w:val="00586E64"/>
    <w:rsid w:val="00593278"/>
    <w:rsid w:val="00596AD5"/>
    <w:rsid w:val="0059713D"/>
    <w:rsid w:val="005A050D"/>
    <w:rsid w:val="005A19AE"/>
    <w:rsid w:val="005A210C"/>
    <w:rsid w:val="005A3396"/>
    <w:rsid w:val="005A4DEA"/>
    <w:rsid w:val="005A6A7D"/>
    <w:rsid w:val="005A6B3A"/>
    <w:rsid w:val="005A72AC"/>
    <w:rsid w:val="005B28C7"/>
    <w:rsid w:val="005B3517"/>
    <w:rsid w:val="005B54B1"/>
    <w:rsid w:val="005B75B7"/>
    <w:rsid w:val="005C1201"/>
    <w:rsid w:val="005C1ABF"/>
    <w:rsid w:val="005C2B7C"/>
    <w:rsid w:val="005C4BA8"/>
    <w:rsid w:val="005C69B7"/>
    <w:rsid w:val="005C70E2"/>
    <w:rsid w:val="005D2D4C"/>
    <w:rsid w:val="005D38BC"/>
    <w:rsid w:val="005D5B66"/>
    <w:rsid w:val="005D5C82"/>
    <w:rsid w:val="005D7C82"/>
    <w:rsid w:val="005E1327"/>
    <w:rsid w:val="005E2BC3"/>
    <w:rsid w:val="005E37ED"/>
    <w:rsid w:val="005E72F5"/>
    <w:rsid w:val="005F185A"/>
    <w:rsid w:val="005F20AE"/>
    <w:rsid w:val="005F3525"/>
    <w:rsid w:val="005F71AC"/>
    <w:rsid w:val="005F7264"/>
    <w:rsid w:val="00601076"/>
    <w:rsid w:val="006029A9"/>
    <w:rsid w:val="00604038"/>
    <w:rsid w:val="0060448C"/>
    <w:rsid w:val="00604E82"/>
    <w:rsid w:val="00615A83"/>
    <w:rsid w:val="00616E5A"/>
    <w:rsid w:val="0061716A"/>
    <w:rsid w:val="0062117E"/>
    <w:rsid w:val="0062135A"/>
    <w:rsid w:val="00625130"/>
    <w:rsid w:val="006275BA"/>
    <w:rsid w:val="0063232F"/>
    <w:rsid w:val="006329E9"/>
    <w:rsid w:val="00634CC5"/>
    <w:rsid w:val="006415A6"/>
    <w:rsid w:val="006435E3"/>
    <w:rsid w:val="00644404"/>
    <w:rsid w:val="006453E0"/>
    <w:rsid w:val="00645E9F"/>
    <w:rsid w:val="00651ACE"/>
    <w:rsid w:val="00656AAB"/>
    <w:rsid w:val="00656D00"/>
    <w:rsid w:val="00656FD8"/>
    <w:rsid w:val="00660C3B"/>
    <w:rsid w:val="00664394"/>
    <w:rsid w:val="006649D0"/>
    <w:rsid w:val="00664EE9"/>
    <w:rsid w:val="006660D4"/>
    <w:rsid w:val="00667CC6"/>
    <w:rsid w:val="00670C06"/>
    <w:rsid w:val="00670C70"/>
    <w:rsid w:val="0067163A"/>
    <w:rsid w:val="0067423B"/>
    <w:rsid w:val="00674990"/>
    <w:rsid w:val="0067537D"/>
    <w:rsid w:val="00675CE3"/>
    <w:rsid w:val="00677421"/>
    <w:rsid w:val="00677706"/>
    <w:rsid w:val="006814B6"/>
    <w:rsid w:val="006841D8"/>
    <w:rsid w:val="0068433D"/>
    <w:rsid w:val="00684F87"/>
    <w:rsid w:val="00685069"/>
    <w:rsid w:val="00685137"/>
    <w:rsid w:val="00685534"/>
    <w:rsid w:val="00685569"/>
    <w:rsid w:val="006913A4"/>
    <w:rsid w:val="00692313"/>
    <w:rsid w:val="00697FB2"/>
    <w:rsid w:val="006A0981"/>
    <w:rsid w:val="006A2F90"/>
    <w:rsid w:val="006A60D4"/>
    <w:rsid w:val="006A6EA1"/>
    <w:rsid w:val="006B2F1B"/>
    <w:rsid w:val="006B3133"/>
    <w:rsid w:val="006B4140"/>
    <w:rsid w:val="006B4300"/>
    <w:rsid w:val="006B476E"/>
    <w:rsid w:val="006B5264"/>
    <w:rsid w:val="006B64DB"/>
    <w:rsid w:val="006C11A1"/>
    <w:rsid w:val="006C295F"/>
    <w:rsid w:val="006C51ED"/>
    <w:rsid w:val="006D3082"/>
    <w:rsid w:val="006D4165"/>
    <w:rsid w:val="006D5709"/>
    <w:rsid w:val="006D57FC"/>
    <w:rsid w:val="006D5B65"/>
    <w:rsid w:val="006E6769"/>
    <w:rsid w:val="006F3F0C"/>
    <w:rsid w:val="006F7AD2"/>
    <w:rsid w:val="00704F6F"/>
    <w:rsid w:val="007058AA"/>
    <w:rsid w:val="00710346"/>
    <w:rsid w:val="007125E6"/>
    <w:rsid w:val="00715DDF"/>
    <w:rsid w:val="0072014C"/>
    <w:rsid w:val="00723273"/>
    <w:rsid w:val="007238CB"/>
    <w:rsid w:val="0072756A"/>
    <w:rsid w:val="00732A77"/>
    <w:rsid w:val="00732BA5"/>
    <w:rsid w:val="00732F9B"/>
    <w:rsid w:val="00733C8E"/>
    <w:rsid w:val="007418CE"/>
    <w:rsid w:val="00743E3A"/>
    <w:rsid w:val="0074491B"/>
    <w:rsid w:val="007459C1"/>
    <w:rsid w:val="00745A93"/>
    <w:rsid w:val="00746E0C"/>
    <w:rsid w:val="0075055F"/>
    <w:rsid w:val="00752074"/>
    <w:rsid w:val="00752976"/>
    <w:rsid w:val="00753C43"/>
    <w:rsid w:val="00756E2D"/>
    <w:rsid w:val="007612D4"/>
    <w:rsid w:val="00765FAE"/>
    <w:rsid w:val="0077231A"/>
    <w:rsid w:val="00776C4B"/>
    <w:rsid w:val="00784973"/>
    <w:rsid w:val="0079652E"/>
    <w:rsid w:val="007A0CC3"/>
    <w:rsid w:val="007A11E4"/>
    <w:rsid w:val="007A3915"/>
    <w:rsid w:val="007A6138"/>
    <w:rsid w:val="007A673C"/>
    <w:rsid w:val="007A791F"/>
    <w:rsid w:val="007B4A29"/>
    <w:rsid w:val="007B7AA0"/>
    <w:rsid w:val="007C0871"/>
    <w:rsid w:val="007C1A49"/>
    <w:rsid w:val="007C2054"/>
    <w:rsid w:val="007C2B4C"/>
    <w:rsid w:val="007C3719"/>
    <w:rsid w:val="007C5251"/>
    <w:rsid w:val="007C7E40"/>
    <w:rsid w:val="007D05DA"/>
    <w:rsid w:val="007D3480"/>
    <w:rsid w:val="007D34D2"/>
    <w:rsid w:val="007E1F8D"/>
    <w:rsid w:val="007E393D"/>
    <w:rsid w:val="007E58B1"/>
    <w:rsid w:val="007F0483"/>
    <w:rsid w:val="007F3B31"/>
    <w:rsid w:val="007F3F0C"/>
    <w:rsid w:val="007F4F05"/>
    <w:rsid w:val="007F687C"/>
    <w:rsid w:val="008023A5"/>
    <w:rsid w:val="008026A6"/>
    <w:rsid w:val="00802D2D"/>
    <w:rsid w:val="00802F6B"/>
    <w:rsid w:val="0080327E"/>
    <w:rsid w:val="00804EB4"/>
    <w:rsid w:val="00806454"/>
    <w:rsid w:val="008074A1"/>
    <w:rsid w:val="00810F9C"/>
    <w:rsid w:val="008121DA"/>
    <w:rsid w:val="00812A1E"/>
    <w:rsid w:val="00815D0F"/>
    <w:rsid w:val="00821743"/>
    <w:rsid w:val="00834732"/>
    <w:rsid w:val="00836FA2"/>
    <w:rsid w:val="00840D88"/>
    <w:rsid w:val="00844102"/>
    <w:rsid w:val="00844AFA"/>
    <w:rsid w:val="00847375"/>
    <w:rsid w:val="008505D2"/>
    <w:rsid w:val="00852815"/>
    <w:rsid w:val="00852EA4"/>
    <w:rsid w:val="008542ED"/>
    <w:rsid w:val="00856BC2"/>
    <w:rsid w:val="00857061"/>
    <w:rsid w:val="0085752D"/>
    <w:rsid w:val="00860364"/>
    <w:rsid w:val="008607A9"/>
    <w:rsid w:val="00864168"/>
    <w:rsid w:val="00864DCE"/>
    <w:rsid w:val="00870300"/>
    <w:rsid w:val="00871AC2"/>
    <w:rsid w:val="00874109"/>
    <w:rsid w:val="00876A06"/>
    <w:rsid w:val="008803E7"/>
    <w:rsid w:val="00880D17"/>
    <w:rsid w:val="00883B64"/>
    <w:rsid w:val="008867AE"/>
    <w:rsid w:val="00890DBD"/>
    <w:rsid w:val="00890E14"/>
    <w:rsid w:val="0089200A"/>
    <w:rsid w:val="008920AE"/>
    <w:rsid w:val="008927DA"/>
    <w:rsid w:val="008A3F87"/>
    <w:rsid w:val="008A5D8F"/>
    <w:rsid w:val="008B172F"/>
    <w:rsid w:val="008B4BBD"/>
    <w:rsid w:val="008B5196"/>
    <w:rsid w:val="008B7C3E"/>
    <w:rsid w:val="008C17B9"/>
    <w:rsid w:val="008C204E"/>
    <w:rsid w:val="008C3CDF"/>
    <w:rsid w:val="008C6CAA"/>
    <w:rsid w:val="008D4B7C"/>
    <w:rsid w:val="008D6406"/>
    <w:rsid w:val="008E005D"/>
    <w:rsid w:val="008E5FC7"/>
    <w:rsid w:val="008F1456"/>
    <w:rsid w:val="008F4A67"/>
    <w:rsid w:val="008F5317"/>
    <w:rsid w:val="009005E1"/>
    <w:rsid w:val="0090331B"/>
    <w:rsid w:val="009037D3"/>
    <w:rsid w:val="0090568E"/>
    <w:rsid w:val="00910431"/>
    <w:rsid w:val="00911B65"/>
    <w:rsid w:val="00913B24"/>
    <w:rsid w:val="00915592"/>
    <w:rsid w:val="0091782E"/>
    <w:rsid w:val="00917961"/>
    <w:rsid w:val="0092308B"/>
    <w:rsid w:val="00925131"/>
    <w:rsid w:val="00927B68"/>
    <w:rsid w:val="00933134"/>
    <w:rsid w:val="00933DDE"/>
    <w:rsid w:val="00935421"/>
    <w:rsid w:val="00941446"/>
    <w:rsid w:val="00941C20"/>
    <w:rsid w:val="00942BCC"/>
    <w:rsid w:val="00943B9A"/>
    <w:rsid w:val="00943CAD"/>
    <w:rsid w:val="00944118"/>
    <w:rsid w:val="00950796"/>
    <w:rsid w:val="009560E1"/>
    <w:rsid w:val="00962A52"/>
    <w:rsid w:val="0096323D"/>
    <w:rsid w:val="00965C83"/>
    <w:rsid w:val="00966139"/>
    <w:rsid w:val="00967ABB"/>
    <w:rsid w:val="00967F78"/>
    <w:rsid w:val="009704EF"/>
    <w:rsid w:val="009858FC"/>
    <w:rsid w:val="00985F66"/>
    <w:rsid w:val="00986F50"/>
    <w:rsid w:val="00987955"/>
    <w:rsid w:val="0099178D"/>
    <w:rsid w:val="0099331A"/>
    <w:rsid w:val="009938B2"/>
    <w:rsid w:val="009A03B0"/>
    <w:rsid w:val="009A0C36"/>
    <w:rsid w:val="009A0EB6"/>
    <w:rsid w:val="009A3922"/>
    <w:rsid w:val="009A6561"/>
    <w:rsid w:val="009A7EDA"/>
    <w:rsid w:val="009B0DAF"/>
    <w:rsid w:val="009B48D1"/>
    <w:rsid w:val="009B78CD"/>
    <w:rsid w:val="009C00D2"/>
    <w:rsid w:val="009C1E49"/>
    <w:rsid w:val="009C59A4"/>
    <w:rsid w:val="009D0009"/>
    <w:rsid w:val="009D1597"/>
    <w:rsid w:val="009D2DBC"/>
    <w:rsid w:val="009D3834"/>
    <w:rsid w:val="009D4095"/>
    <w:rsid w:val="009D424D"/>
    <w:rsid w:val="009D4352"/>
    <w:rsid w:val="009D6FDD"/>
    <w:rsid w:val="009D79E1"/>
    <w:rsid w:val="009D7F11"/>
    <w:rsid w:val="009E58E3"/>
    <w:rsid w:val="009E7359"/>
    <w:rsid w:val="009F1AE2"/>
    <w:rsid w:val="009F7BFA"/>
    <w:rsid w:val="00A02B39"/>
    <w:rsid w:val="00A037F3"/>
    <w:rsid w:val="00A04527"/>
    <w:rsid w:val="00A05931"/>
    <w:rsid w:val="00A062D5"/>
    <w:rsid w:val="00A11DC0"/>
    <w:rsid w:val="00A121F0"/>
    <w:rsid w:val="00A12790"/>
    <w:rsid w:val="00A1361B"/>
    <w:rsid w:val="00A14D4A"/>
    <w:rsid w:val="00A22FF8"/>
    <w:rsid w:val="00A2529F"/>
    <w:rsid w:val="00A27222"/>
    <w:rsid w:val="00A27626"/>
    <w:rsid w:val="00A32BDA"/>
    <w:rsid w:val="00A33393"/>
    <w:rsid w:val="00A3353A"/>
    <w:rsid w:val="00A33DCB"/>
    <w:rsid w:val="00A3476D"/>
    <w:rsid w:val="00A3563F"/>
    <w:rsid w:val="00A37091"/>
    <w:rsid w:val="00A403DE"/>
    <w:rsid w:val="00A40B17"/>
    <w:rsid w:val="00A4136E"/>
    <w:rsid w:val="00A41C22"/>
    <w:rsid w:val="00A41F74"/>
    <w:rsid w:val="00A459EA"/>
    <w:rsid w:val="00A4632D"/>
    <w:rsid w:val="00A46A66"/>
    <w:rsid w:val="00A46BF2"/>
    <w:rsid w:val="00A470FF"/>
    <w:rsid w:val="00A50491"/>
    <w:rsid w:val="00A50599"/>
    <w:rsid w:val="00A51997"/>
    <w:rsid w:val="00A5344A"/>
    <w:rsid w:val="00A54FF3"/>
    <w:rsid w:val="00A60402"/>
    <w:rsid w:val="00A618F0"/>
    <w:rsid w:val="00A66145"/>
    <w:rsid w:val="00A66A4D"/>
    <w:rsid w:val="00A7123E"/>
    <w:rsid w:val="00A715FA"/>
    <w:rsid w:val="00A7182B"/>
    <w:rsid w:val="00A71BFC"/>
    <w:rsid w:val="00A721A8"/>
    <w:rsid w:val="00A7256B"/>
    <w:rsid w:val="00A74610"/>
    <w:rsid w:val="00A765D7"/>
    <w:rsid w:val="00A817AE"/>
    <w:rsid w:val="00A838A8"/>
    <w:rsid w:val="00A84139"/>
    <w:rsid w:val="00A9265E"/>
    <w:rsid w:val="00A95898"/>
    <w:rsid w:val="00AA7B79"/>
    <w:rsid w:val="00AB1198"/>
    <w:rsid w:val="00AB4F7E"/>
    <w:rsid w:val="00AB7421"/>
    <w:rsid w:val="00AB7BB4"/>
    <w:rsid w:val="00AC0DCD"/>
    <w:rsid w:val="00AC1E54"/>
    <w:rsid w:val="00AC1F13"/>
    <w:rsid w:val="00AC3C9B"/>
    <w:rsid w:val="00AC78BB"/>
    <w:rsid w:val="00AD1BBB"/>
    <w:rsid w:val="00AD22C7"/>
    <w:rsid w:val="00AD3A71"/>
    <w:rsid w:val="00AD5B99"/>
    <w:rsid w:val="00AE5782"/>
    <w:rsid w:val="00AF0589"/>
    <w:rsid w:val="00AF1416"/>
    <w:rsid w:val="00AF16A9"/>
    <w:rsid w:val="00AF3B55"/>
    <w:rsid w:val="00AF52DD"/>
    <w:rsid w:val="00AF58C9"/>
    <w:rsid w:val="00AF5F17"/>
    <w:rsid w:val="00AF6A0A"/>
    <w:rsid w:val="00B0289A"/>
    <w:rsid w:val="00B06851"/>
    <w:rsid w:val="00B07769"/>
    <w:rsid w:val="00B12080"/>
    <w:rsid w:val="00B1234D"/>
    <w:rsid w:val="00B13ED9"/>
    <w:rsid w:val="00B14BEF"/>
    <w:rsid w:val="00B1543A"/>
    <w:rsid w:val="00B15B25"/>
    <w:rsid w:val="00B2322B"/>
    <w:rsid w:val="00B255A5"/>
    <w:rsid w:val="00B25A34"/>
    <w:rsid w:val="00B26C8E"/>
    <w:rsid w:val="00B30719"/>
    <w:rsid w:val="00B310DD"/>
    <w:rsid w:val="00B32E2B"/>
    <w:rsid w:val="00B349DA"/>
    <w:rsid w:val="00B3575E"/>
    <w:rsid w:val="00B40C15"/>
    <w:rsid w:val="00B438BB"/>
    <w:rsid w:val="00B51B08"/>
    <w:rsid w:val="00B56666"/>
    <w:rsid w:val="00B57925"/>
    <w:rsid w:val="00B5795B"/>
    <w:rsid w:val="00B63937"/>
    <w:rsid w:val="00B65F17"/>
    <w:rsid w:val="00B661ED"/>
    <w:rsid w:val="00B67B94"/>
    <w:rsid w:val="00B72317"/>
    <w:rsid w:val="00B8259E"/>
    <w:rsid w:val="00B82A38"/>
    <w:rsid w:val="00B83246"/>
    <w:rsid w:val="00B84445"/>
    <w:rsid w:val="00B860FA"/>
    <w:rsid w:val="00B86FBC"/>
    <w:rsid w:val="00B875B0"/>
    <w:rsid w:val="00B97663"/>
    <w:rsid w:val="00BA18B3"/>
    <w:rsid w:val="00BA7267"/>
    <w:rsid w:val="00BB0163"/>
    <w:rsid w:val="00BB160D"/>
    <w:rsid w:val="00BB47A4"/>
    <w:rsid w:val="00BC584A"/>
    <w:rsid w:val="00BD2A8E"/>
    <w:rsid w:val="00BD30E9"/>
    <w:rsid w:val="00BD42C5"/>
    <w:rsid w:val="00BD4C3D"/>
    <w:rsid w:val="00BE3255"/>
    <w:rsid w:val="00BE6457"/>
    <w:rsid w:val="00BE6AF5"/>
    <w:rsid w:val="00BF2A24"/>
    <w:rsid w:val="00BF2AC8"/>
    <w:rsid w:val="00BF3F55"/>
    <w:rsid w:val="00BF559F"/>
    <w:rsid w:val="00BF5BCB"/>
    <w:rsid w:val="00BF64CC"/>
    <w:rsid w:val="00C00D40"/>
    <w:rsid w:val="00C0534E"/>
    <w:rsid w:val="00C07926"/>
    <w:rsid w:val="00C1298B"/>
    <w:rsid w:val="00C137D4"/>
    <w:rsid w:val="00C16F12"/>
    <w:rsid w:val="00C217A5"/>
    <w:rsid w:val="00C230F8"/>
    <w:rsid w:val="00C25ABD"/>
    <w:rsid w:val="00C265F9"/>
    <w:rsid w:val="00C3117A"/>
    <w:rsid w:val="00C31C6E"/>
    <w:rsid w:val="00C31CC8"/>
    <w:rsid w:val="00C321CD"/>
    <w:rsid w:val="00C32DDF"/>
    <w:rsid w:val="00C34A89"/>
    <w:rsid w:val="00C360D2"/>
    <w:rsid w:val="00C42CCC"/>
    <w:rsid w:val="00C431C8"/>
    <w:rsid w:val="00C43D77"/>
    <w:rsid w:val="00C50B6E"/>
    <w:rsid w:val="00C50DBA"/>
    <w:rsid w:val="00C520A5"/>
    <w:rsid w:val="00C534C4"/>
    <w:rsid w:val="00C54D0F"/>
    <w:rsid w:val="00C552E3"/>
    <w:rsid w:val="00C569B4"/>
    <w:rsid w:val="00C60030"/>
    <w:rsid w:val="00C63C76"/>
    <w:rsid w:val="00C71641"/>
    <w:rsid w:val="00C72D0A"/>
    <w:rsid w:val="00C739BF"/>
    <w:rsid w:val="00C80161"/>
    <w:rsid w:val="00C82CB7"/>
    <w:rsid w:val="00C82CD4"/>
    <w:rsid w:val="00C84EE5"/>
    <w:rsid w:val="00C86524"/>
    <w:rsid w:val="00C90379"/>
    <w:rsid w:val="00C90BD3"/>
    <w:rsid w:val="00C93E76"/>
    <w:rsid w:val="00C94F79"/>
    <w:rsid w:val="00CA0F3D"/>
    <w:rsid w:val="00CA46E5"/>
    <w:rsid w:val="00CA639A"/>
    <w:rsid w:val="00CB3486"/>
    <w:rsid w:val="00CB4137"/>
    <w:rsid w:val="00CB5930"/>
    <w:rsid w:val="00CC46B6"/>
    <w:rsid w:val="00CC6824"/>
    <w:rsid w:val="00CC6D95"/>
    <w:rsid w:val="00CC7176"/>
    <w:rsid w:val="00CC78BE"/>
    <w:rsid w:val="00CD02C6"/>
    <w:rsid w:val="00CD0D47"/>
    <w:rsid w:val="00CD38E1"/>
    <w:rsid w:val="00CD3EE9"/>
    <w:rsid w:val="00CD4712"/>
    <w:rsid w:val="00CE00BB"/>
    <w:rsid w:val="00CE145D"/>
    <w:rsid w:val="00CE4ECF"/>
    <w:rsid w:val="00CE615D"/>
    <w:rsid w:val="00CF036D"/>
    <w:rsid w:val="00CF0519"/>
    <w:rsid w:val="00CF49D0"/>
    <w:rsid w:val="00CF57F3"/>
    <w:rsid w:val="00CF661E"/>
    <w:rsid w:val="00D00036"/>
    <w:rsid w:val="00D010DE"/>
    <w:rsid w:val="00D02158"/>
    <w:rsid w:val="00D101DC"/>
    <w:rsid w:val="00D108C4"/>
    <w:rsid w:val="00D10F1A"/>
    <w:rsid w:val="00D117CE"/>
    <w:rsid w:val="00D12BEA"/>
    <w:rsid w:val="00D14096"/>
    <w:rsid w:val="00D15399"/>
    <w:rsid w:val="00D23989"/>
    <w:rsid w:val="00D256F2"/>
    <w:rsid w:val="00D258CD"/>
    <w:rsid w:val="00D30ABB"/>
    <w:rsid w:val="00D33BB9"/>
    <w:rsid w:val="00D34FE7"/>
    <w:rsid w:val="00D363E3"/>
    <w:rsid w:val="00D36B24"/>
    <w:rsid w:val="00D36B97"/>
    <w:rsid w:val="00D36FDB"/>
    <w:rsid w:val="00D40A9B"/>
    <w:rsid w:val="00D40C28"/>
    <w:rsid w:val="00D41B6F"/>
    <w:rsid w:val="00D423C3"/>
    <w:rsid w:val="00D4376E"/>
    <w:rsid w:val="00D43D84"/>
    <w:rsid w:val="00D522B6"/>
    <w:rsid w:val="00D52464"/>
    <w:rsid w:val="00D52716"/>
    <w:rsid w:val="00D53B6B"/>
    <w:rsid w:val="00D544DA"/>
    <w:rsid w:val="00D570F5"/>
    <w:rsid w:val="00D6215D"/>
    <w:rsid w:val="00D63E3E"/>
    <w:rsid w:val="00D71054"/>
    <w:rsid w:val="00D72719"/>
    <w:rsid w:val="00D73CDE"/>
    <w:rsid w:val="00D8186B"/>
    <w:rsid w:val="00D836E3"/>
    <w:rsid w:val="00D848EC"/>
    <w:rsid w:val="00D910AE"/>
    <w:rsid w:val="00D91405"/>
    <w:rsid w:val="00D91A34"/>
    <w:rsid w:val="00D9300B"/>
    <w:rsid w:val="00D93875"/>
    <w:rsid w:val="00D93AD8"/>
    <w:rsid w:val="00DA02FA"/>
    <w:rsid w:val="00DA1412"/>
    <w:rsid w:val="00DA3BFC"/>
    <w:rsid w:val="00DA3DD7"/>
    <w:rsid w:val="00DA4433"/>
    <w:rsid w:val="00DB435A"/>
    <w:rsid w:val="00DB516C"/>
    <w:rsid w:val="00DB5591"/>
    <w:rsid w:val="00DB70E4"/>
    <w:rsid w:val="00DC0FB8"/>
    <w:rsid w:val="00DC2474"/>
    <w:rsid w:val="00DC2886"/>
    <w:rsid w:val="00DC62DF"/>
    <w:rsid w:val="00DD1B00"/>
    <w:rsid w:val="00DD322B"/>
    <w:rsid w:val="00DE233D"/>
    <w:rsid w:val="00DE3ADA"/>
    <w:rsid w:val="00DE6C0F"/>
    <w:rsid w:val="00DE711A"/>
    <w:rsid w:val="00DE7D71"/>
    <w:rsid w:val="00DF0011"/>
    <w:rsid w:val="00DF6206"/>
    <w:rsid w:val="00E00A6D"/>
    <w:rsid w:val="00E101B6"/>
    <w:rsid w:val="00E10C28"/>
    <w:rsid w:val="00E11BF7"/>
    <w:rsid w:val="00E127BC"/>
    <w:rsid w:val="00E1476F"/>
    <w:rsid w:val="00E150BA"/>
    <w:rsid w:val="00E20851"/>
    <w:rsid w:val="00E22C3F"/>
    <w:rsid w:val="00E234A9"/>
    <w:rsid w:val="00E23559"/>
    <w:rsid w:val="00E24ADE"/>
    <w:rsid w:val="00E31F5F"/>
    <w:rsid w:val="00E338E4"/>
    <w:rsid w:val="00E33D64"/>
    <w:rsid w:val="00E35C46"/>
    <w:rsid w:val="00E420D1"/>
    <w:rsid w:val="00E42F2E"/>
    <w:rsid w:val="00E43F21"/>
    <w:rsid w:val="00E44556"/>
    <w:rsid w:val="00E44A2D"/>
    <w:rsid w:val="00E45CD9"/>
    <w:rsid w:val="00E47D69"/>
    <w:rsid w:val="00E5037D"/>
    <w:rsid w:val="00E54601"/>
    <w:rsid w:val="00E54710"/>
    <w:rsid w:val="00E553E2"/>
    <w:rsid w:val="00E603F1"/>
    <w:rsid w:val="00E61A18"/>
    <w:rsid w:val="00E640E8"/>
    <w:rsid w:val="00E7160D"/>
    <w:rsid w:val="00E71696"/>
    <w:rsid w:val="00E7193C"/>
    <w:rsid w:val="00E76102"/>
    <w:rsid w:val="00E77B74"/>
    <w:rsid w:val="00E82AAA"/>
    <w:rsid w:val="00E9421C"/>
    <w:rsid w:val="00E94F9D"/>
    <w:rsid w:val="00E97DA1"/>
    <w:rsid w:val="00EA2CC5"/>
    <w:rsid w:val="00EA344A"/>
    <w:rsid w:val="00EA3C67"/>
    <w:rsid w:val="00EA5CD6"/>
    <w:rsid w:val="00EB05B2"/>
    <w:rsid w:val="00EB0BB2"/>
    <w:rsid w:val="00EB1114"/>
    <w:rsid w:val="00EB115B"/>
    <w:rsid w:val="00EB1B91"/>
    <w:rsid w:val="00EB331C"/>
    <w:rsid w:val="00EC3D48"/>
    <w:rsid w:val="00ED2CD0"/>
    <w:rsid w:val="00ED40DB"/>
    <w:rsid w:val="00ED4F82"/>
    <w:rsid w:val="00EE1038"/>
    <w:rsid w:val="00EE2E50"/>
    <w:rsid w:val="00EE2EA0"/>
    <w:rsid w:val="00EE60A5"/>
    <w:rsid w:val="00EE6D78"/>
    <w:rsid w:val="00EE727C"/>
    <w:rsid w:val="00EF372F"/>
    <w:rsid w:val="00EF4F5F"/>
    <w:rsid w:val="00EF67CB"/>
    <w:rsid w:val="00EF7DBA"/>
    <w:rsid w:val="00F0024F"/>
    <w:rsid w:val="00F01D63"/>
    <w:rsid w:val="00F04642"/>
    <w:rsid w:val="00F07318"/>
    <w:rsid w:val="00F109A3"/>
    <w:rsid w:val="00F11BDD"/>
    <w:rsid w:val="00F14CB9"/>
    <w:rsid w:val="00F15674"/>
    <w:rsid w:val="00F17295"/>
    <w:rsid w:val="00F2223A"/>
    <w:rsid w:val="00F24215"/>
    <w:rsid w:val="00F25838"/>
    <w:rsid w:val="00F26195"/>
    <w:rsid w:val="00F2783D"/>
    <w:rsid w:val="00F40064"/>
    <w:rsid w:val="00F40EB2"/>
    <w:rsid w:val="00F42C58"/>
    <w:rsid w:val="00F46948"/>
    <w:rsid w:val="00F503C7"/>
    <w:rsid w:val="00F537F8"/>
    <w:rsid w:val="00F60A06"/>
    <w:rsid w:val="00F63DE4"/>
    <w:rsid w:val="00F645CE"/>
    <w:rsid w:val="00F679E3"/>
    <w:rsid w:val="00F70598"/>
    <w:rsid w:val="00F71830"/>
    <w:rsid w:val="00F748D1"/>
    <w:rsid w:val="00F773C9"/>
    <w:rsid w:val="00F80696"/>
    <w:rsid w:val="00F82C4B"/>
    <w:rsid w:val="00F84D67"/>
    <w:rsid w:val="00F85E0E"/>
    <w:rsid w:val="00F91E50"/>
    <w:rsid w:val="00F91F98"/>
    <w:rsid w:val="00F93A67"/>
    <w:rsid w:val="00F9561D"/>
    <w:rsid w:val="00FA12A5"/>
    <w:rsid w:val="00FA30A0"/>
    <w:rsid w:val="00FA31BC"/>
    <w:rsid w:val="00FA5C9B"/>
    <w:rsid w:val="00FA6E99"/>
    <w:rsid w:val="00FB6DA7"/>
    <w:rsid w:val="00FC045F"/>
    <w:rsid w:val="00FC1BDA"/>
    <w:rsid w:val="00FC3C36"/>
    <w:rsid w:val="00FC4BE1"/>
    <w:rsid w:val="00FC4E5A"/>
    <w:rsid w:val="00FD0323"/>
    <w:rsid w:val="00FD13D3"/>
    <w:rsid w:val="00FD2F00"/>
    <w:rsid w:val="00FD2F2B"/>
    <w:rsid w:val="00FD412C"/>
    <w:rsid w:val="00FD4ED6"/>
    <w:rsid w:val="00FD5188"/>
    <w:rsid w:val="00FD71A1"/>
    <w:rsid w:val="00FD78E1"/>
    <w:rsid w:val="00FD78E3"/>
    <w:rsid w:val="00FE1E22"/>
    <w:rsid w:val="00FE2494"/>
    <w:rsid w:val="00FE53F9"/>
    <w:rsid w:val="00FF0855"/>
    <w:rsid w:val="00FF2EA1"/>
    <w:rsid w:val="00FF4FAB"/>
    <w:rsid w:val="00FF77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0D1"/>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 w:type="paragraph" w:styleId="afb">
    <w:name w:val="annotation subject"/>
    <w:basedOn w:val="af"/>
    <w:next w:val="af"/>
    <w:link w:val="afc"/>
    <w:uiPriority w:val="99"/>
    <w:semiHidden/>
    <w:unhideWhenUsed/>
    <w:rsid w:val="006D5B65"/>
    <w:pPr>
      <w:ind w:firstLineChars="0" w:firstLine="0"/>
    </w:pPr>
    <w:rPr>
      <w:rFonts w:asciiTheme="minorHAnsi" w:eastAsiaTheme="minorEastAsia" w:hAnsiTheme="minorHAnsi"/>
      <w:b/>
      <w:bCs/>
    </w:rPr>
  </w:style>
  <w:style w:type="character" w:customStyle="1" w:styleId="afc">
    <w:name w:val="註解主旨 字元"/>
    <w:basedOn w:val="af0"/>
    <w:link w:val="afb"/>
    <w:uiPriority w:val="99"/>
    <w:semiHidden/>
    <w:rsid w:val="006D5B65"/>
    <w:rPr>
      <w:rFonts w:ascii="Times New Roman" w:eastAsia="標楷體" w:hAnsi="Times New Roman"/>
      <w:b/>
      <w:bCs/>
    </w:rPr>
  </w:style>
  <w:style w:type="character" w:styleId="afd">
    <w:name w:val="Hyperlink"/>
    <w:basedOn w:val="a0"/>
    <w:uiPriority w:val="99"/>
    <w:unhideWhenUsed/>
    <w:rsid w:val="004570CF"/>
    <w:rPr>
      <w:color w:val="467886" w:themeColor="hyperlink"/>
      <w:u w:val="single"/>
    </w:rPr>
  </w:style>
  <w:style w:type="character" w:styleId="afe">
    <w:name w:val="Unresolved Mention"/>
    <w:basedOn w:val="a0"/>
    <w:uiPriority w:val="99"/>
    <w:semiHidden/>
    <w:unhideWhenUsed/>
    <w:rsid w:val="004570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49449282">
      <w:bodyDiv w:val="1"/>
      <w:marLeft w:val="0"/>
      <w:marRight w:val="0"/>
      <w:marTop w:val="0"/>
      <w:marBottom w:val="0"/>
      <w:divBdr>
        <w:top w:val="none" w:sz="0" w:space="0" w:color="auto"/>
        <w:left w:val="none" w:sz="0" w:space="0" w:color="auto"/>
        <w:bottom w:val="none" w:sz="0" w:space="0" w:color="auto"/>
        <w:right w:val="none" w:sz="0" w:space="0" w:color="auto"/>
      </w:divBdr>
    </w:div>
    <w:div w:id="365445067">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399059794">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5387120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0648650">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777210">
      <w:bodyDiv w:val="1"/>
      <w:marLeft w:val="0"/>
      <w:marRight w:val="0"/>
      <w:marTop w:val="0"/>
      <w:marBottom w:val="0"/>
      <w:divBdr>
        <w:top w:val="none" w:sz="0" w:space="0" w:color="auto"/>
        <w:left w:val="none" w:sz="0" w:space="0" w:color="auto"/>
        <w:bottom w:val="none" w:sz="0" w:space="0" w:color="auto"/>
        <w:right w:val="none" w:sz="0" w:space="0" w:color="auto"/>
      </w:divBdr>
    </w:div>
    <w:div w:id="689451127">
      <w:bodyDiv w:val="1"/>
      <w:marLeft w:val="0"/>
      <w:marRight w:val="0"/>
      <w:marTop w:val="0"/>
      <w:marBottom w:val="0"/>
      <w:divBdr>
        <w:top w:val="none" w:sz="0" w:space="0" w:color="auto"/>
        <w:left w:val="none" w:sz="0" w:space="0" w:color="auto"/>
        <w:bottom w:val="none" w:sz="0" w:space="0" w:color="auto"/>
        <w:right w:val="none" w:sz="0" w:space="0" w:color="auto"/>
      </w:divBdr>
    </w:div>
    <w:div w:id="699623115">
      <w:bodyDiv w:val="1"/>
      <w:marLeft w:val="0"/>
      <w:marRight w:val="0"/>
      <w:marTop w:val="0"/>
      <w:marBottom w:val="0"/>
      <w:divBdr>
        <w:top w:val="none" w:sz="0" w:space="0" w:color="auto"/>
        <w:left w:val="none" w:sz="0" w:space="0" w:color="auto"/>
        <w:bottom w:val="none" w:sz="0" w:space="0" w:color="auto"/>
        <w:right w:val="none" w:sz="0" w:space="0" w:color="auto"/>
      </w:divBdr>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456970">
      <w:bodyDiv w:val="1"/>
      <w:marLeft w:val="0"/>
      <w:marRight w:val="0"/>
      <w:marTop w:val="0"/>
      <w:marBottom w:val="0"/>
      <w:divBdr>
        <w:top w:val="none" w:sz="0" w:space="0" w:color="auto"/>
        <w:left w:val="none" w:sz="0" w:space="0" w:color="auto"/>
        <w:bottom w:val="none" w:sz="0" w:space="0" w:color="auto"/>
        <w:right w:val="none" w:sz="0" w:space="0" w:color="auto"/>
      </w:divBdr>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030646064">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17046669">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506051">
      <w:bodyDiv w:val="1"/>
      <w:marLeft w:val="0"/>
      <w:marRight w:val="0"/>
      <w:marTop w:val="0"/>
      <w:marBottom w:val="0"/>
      <w:divBdr>
        <w:top w:val="none" w:sz="0" w:space="0" w:color="auto"/>
        <w:left w:val="none" w:sz="0" w:space="0" w:color="auto"/>
        <w:bottom w:val="none" w:sz="0" w:space="0" w:color="auto"/>
        <w:right w:val="none" w:sz="0" w:space="0" w:color="auto"/>
      </w:divBdr>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000622">
      <w:bodyDiv w:val="1"/>
      <w:marLeft w:val="0"/>
      <w:marRight w:val="0"/>
      <w:marTop w:val="0"/>
      <w:marBottom w:val="0"/>
      <w:divBdr>
        <w:top w:val="none" w:sz="0" w:space="0" w:color="auto"/>
        <w:left w:val="none" w:sz="0" w:space="0" w:color="auto"/>
        <w:bottom w:val="none" w:sz="0" w:space="0" w:color="auto"/>
        <w:right w:val="none" w:sz="0" w:space="0" w:color="auto"/>
      </w:divBdr>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07612732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jstor.org/stable/2095567"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sonline.informs.org/doi/abs/10.1287/mnsc.1070.0712"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76</Pages>
  <Words>16681</Words>
  <Characters>95084</Characters>
  <Application>Microsoft Office Word</Application>
  <DocSecurity>0</DocSecurity>
  <Lines>792</Lines>
  <Paragraphs>223</Paragraphs>
  <ScaleCrop>false</ScaleCrop>
  <Company/>
  <LinksUpToDate>false</LinksUpToDate>
  <CharactersWithSpaces>111542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985</cp:revision>
  <dcterms:created xsi:type="dcterms:W3CDTF">2025-05-23T05:28:00Z</dcterms:created>
  <dcterms:modified xsi:type="dcterms:W3CDTF">2025-05-28T11:51:00Z</dcterms:modified>
</cp:coreProperties>
</file>