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A2F58" w14:textId="77777777" w:rsidR="001E3DCA" w:rsidRPr="001E3DCA" w:rsidRDefault="001E3DCA" w:rsidP="001E3DCA">
      <w:pPr>
        <w:widowControl/>
        <w:rPr>
          <w:b/>
          <w:bCs/>
        </w:rPr>
      </w:pPr>
      <w:r w:rsidRPr="001E3DCA">
        <w:rPr>
          <w:b/>
          <w:bCs/>
        </w:rPr>
        <w:t>一、</w:t>
      </w:r>
      <w:r w:rsidRPr="001E3DCA">
        <w:rPr>
          <w:b/>
          <w:bCs/>
        </w:rPr>
        <w:t xml:space="preserve">Gibson </w:t>
      </w:r>
      <w:proofErr w:type="gramStart"/>
      <w:r w:rsidRPr="001E3DCA">
        <w:rPr>
          <w:b/>
          <w:bCs/>
        </w:rPr>
        <w:t>可供性理論</w:t>
      </w:r>
      <w:proofErr w:type="gramEnd"/>
      <w:r w:rsidRPr="001E3DCA">
        <w:rPr>
          <w:b/>
          <w:bCs/>
        </w:rPr>
        <w:t>的延伸與</w:t>
      </w:r>
      <w:proofErr w:type="gramStart"/>
      <w:r w:rsidRPr="001E3DCA">
        <w:rPr>
          <w:b/>
          <w:bCs/>
        </w:rPr>
        <w:t>重釋（</w:t>
      </w:r>
      <w:proofErr w:type="gramEnd"/>
      <w:r w:rsidRPr="001E3DCA">
        <w:rPr>
          <w:b/>
          <w:bCs/>
        </w:rPr>
        <w:t>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w:t>
      </w:r>
      <w:proofErr w:type="gramStart"/>
      <w:r w:rsidRPr="001E3DCA">
        <w:t>可供性概念</w:t>
      </w:r>
      <w:proofErr w:type="gramEnd"/>
      <w:r w:rsidRPr="001E3DCA">
        <w:t>引入工業設計與人機互動領域，並區分「真實的</w:t>
      </w:r>
      <w:proofErr w:type="gramStart"/>
      <w:r w:rsidRPr="001E3DCA">
        <w:t>可供性</w:t>
      </w:r>
      <w:proofErr w:type="gramEnd"/>
      <w:r w:rsidRPr="001E3DCA">
        <w:t>」與「感知的</w:t>
      </w:r>
      <w:proofErr w:type="gramStart"/>
      <w:r w:rsidRPr="001E3DCA">
        <w:t>可供性</w:t>
      </w:r>
      <w:proofErr w:type="gramEnd"/>
      <w:r w:rsidRPr="001E3DCA">
        <w:t>（</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proofErr w:type="spellStart"/>
      <w:r w:rsidRPr="001E3DCA">
        <w:rPr>
          <w:b/>
          <w:bCs/>
        </w:rPr>
        <w:t>Chemero</w:t>
      </w:r>
      <w:proofErr w:type="spellEnd"/>
      <w:r w:rsidRPr="001E3DCA">
        <w:rPr>
          <w:b/>
          <w:bCs/>
        </w:rPr>
        <w:t xml:space="preserve">,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w:t>
      </w:r>
      <w:proofErr w:type="gramStart"/>
      <w:r w:rsidRPr="001E3DCA">
        <w:t>可供性應</w:t>
      </w:r>
      <w:proofErr w:type="gramEnd"/>
      <w:r w:rsidRPr="001E3DCA">
        <w:t>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w:t>
      </w:r>
      <w:proofErr w:type="gramStart"/>
      <w:r w:rsidRPr="001E3DCA">
        <w:t>可供性為</w:t>
      </w:r>
      <w:proofErr w:type="gramEnd"/>
      <w:r w:rsidRPr="001E3DCA">
        <w:t>「體驗中的實用結構」。</w:t>
      </w:r>
    </w:p>
    <w:p w14:paraId="7BAF3AAD" w14:textId="77777777" w:rsidR="001E3DCA" w:rsidRPr="001E3DCA" w:rsidRDefault="001E3DCA" w:rsidP="001E3DCA">
      <w:pPr>
        <w:widowControl/>
      </w:pPr>
      <w:r w:rsidRPr="001E3DCA">
        <w:pict w14:anchorId="07B286A6">
          <v:rect id="_x0000_i1037"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w:t>
      </w:r>
      <w:proofErr w:type="gramStart"/>
      <w:r w:rsidRPr="001E3DCA">
        <w:rPr>
          <w:b/>
          <w:bCs/>
        </w:rPr>
        <w:t>可供性與</w:t>
      </w:r>
      <w:proofErr w:type="gramEnd"/>
      <w:r w:rsidRPr="001E3DCA">
        <w:rPr>
          <w:b/>
          <w:bCs/>
        </w:rPr>
        <w:t>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w:t>
      </w:r>
      <w:proofErr w:type="gramStart"/>
      <w:r w:rsidRPr="001E3DCA">
        <w:rPr>
          <w:highlight w:val="yellow"/>
        </w:rPr>
        <w:t>可供性正式</w:t>
      </w:r>
      <w:proofErr w:type="gramEnd"/>
      <w:r w:rsidRPr="001E3DCA">
        <w:rPr>
          <w:highlight w:val="yellow"/>
        </w:rPr>
        <w:t>應用於數位科技與人機互動，提出「可見</w:t>
      </w:r>
      <w:proofErr w:type="gramStart"/>
      <w:r w:rsidRPr="001E3DCA">
        <w:rPr>
          <w:highlight w:val="yellow"/>
        </w:rPr>
        <w:t>可供性</w:t>
      </w:r>
      <w:proofErr w:type="gramEnd"/>
      <w:r w:rsidRPr="001E3DCA">
        <w:rPr>
          <w:highlight w:val="yellow"/>
        </w:rPr>
        <w:t>（</w:t>
      </w:r>
      <w:r w:rsidRPr="001E3DCA">
        <w:rPr>
          <w:highlight w:val="yellow"/>
        </w:rPr>
        <w:t>perceptible affordances</w:t>
      </w:r>
      <w:r w:rsidRPr="001E3DCA">
        <w:rPr>
          <w:highlight w:val="yellow"/>
        </w:rPr>
        <w:t>）」與「隱含</w:t>
      </w:r>
      <w:proofErr w:type="gramStart"/>
      <w:r w:rsidRPr="001E3DCA">
        <w:rPr>
          <w:highlight w:val="yellow"/>
        </w:rPr>
        <w:t>可供性</w:t>
      </w:r>
      <w:proofErr w:type="gramEnd"/>
      <w:r w:rsidRPr="001E3DCA">
        <w:rPr>
          <w:highlight w:val="yellow"/>
        </w:rPr>
        <w:t>（</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proofErr w:type="spellStart"/>
      <w:r w:rsidRPr="001E3DCA">
        <w:rPr>
          <w:b/>
          <w:bCs/>
        </w:rPr>
        <w:t>McGrenere</w:t>
      </w:r>
      <w:proofErr w:type="spellEnd"/>
      <w:r w:rsidRPr="001E3DCA">
        <w:rPr>
          <w:b/>
          <w:bCs/>
        </w:rPr>
        <w:t xml:space="preserv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w:t>
      </w:r>
      <w:proofErr w:type="gramStart"/>
      <w:r w:rsidRPr="001E3DCA">
        <w:t>可供性過度</w:t>
      </w:r>
      <w:proofErr w:type="gramEnd"/>
      <w:r w:rsidRPr="001E3DCA">
        <w:t>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proofErr w:type="spellStart"/>
      <w:r w:rsidRPr="001E3DCA">
        <w:rPr>
          <w:b/>
          <w:bCs/>
        </w:rPr>
        <w:t>Dourish</w:t>
      </w:r>
      <w:proofErr w:type="spellEnd"/>
      <w:r w:rsidRPr="001E3DCA">
        <w:rPr>
          <w:b/>
          <w:bCs/>
        </w:rPr>
        <w:t xml:space="preserve">,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w:t>
      </w:r>
      <w:proofErr w:type="gramStart"/>
      <w:r w:rsidRPr="001E3DCA">
        <w:t>可供性與</w:t>
      </w:r>
      <w:proofErr w:type="gramEnd"/>
      <w:r w:rsidRPr="001E3DCA">
        <w:t>行動性之關係，主張設計應以使用者的實踐為中心，從</w:t>
      </w:r>
      <w:r w:rsidRPr="001E3DCA">
        <w:t xml:space="preserve"> embodied interaction </w:t>
      </w:r>
      <w:r w:rsidRPr="001E3DCA">
        <w:t>出發重新理解科技</w:t>
      </w:r>
      <w:proofErr w:type="gramStart"/>
      <w:r w:rsidRPr="001E3DCA">
        <w:t>可供性</w:t>
      </w:r>
      <w:proofErr w:type="gramEnd"/>
      <w:r w:rsidRPr="001E3DCA">
        <w:t>。</w:t>
      </w:r>
    </w:p>
    <w:p w14:paraId="55323C64" w14:textId="77777777" w:rsidR="001E3DCA" w:rsidRPr="001E3DCA" w:rsidRDefault="001E3DCA" w:rsidP="001E3DCA">
      <w:pPr>
        <w:widowControl/>
      </w:pPr>
      <w:r w:rsidRPr="001E3DCA">
        <w:pict w14:anchorId="66E43D22">
          <v:rect id="_x0000_i1038"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w:t>
      </w:r>
      <w:proofErr w:type="gramStart"/>
      <w:r w:rsidRPr="001E3DCA">
        <w:rPr>
          <w:b/>
          <w:bCs/>
        </w:rPr>
        <w:t>可供性應用</w:t>
      </w:r>
      <w:proofErr w:type="gramEnd"/>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w:t>
      </w:r>
      <w:proofErr w:type="gramStart"/>
      <w:r w:rsidRPr="001E3DCA">
        <w:t>可供性</w:t>
      </w:r>
      <w:proofErr w:type="gramEnd"/>
      <w:r w:rsidRPr="001E3DCA">
        <w:t>」如何</w:t>
      </w:r>
      <w:proofErr w:type="gramStart"/>
      <w:r w:rsidRPr="001E3DCA">
        <w:t>重新形構組織</w:t>
      </w:r>
      <w:proofErr w:type="gramEnd"/>
      <w:r w:rsidRPr="001E3DCA">
        <w:t>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w:t>
      </w:r>
      <w:proofErr w:type="gramStart"/>
      <w:r w:rsidRPr="001E3DCA">
        <w:rPr>
          <w:highlight w:val="yellow"/>
        </w:rPr>
        <w:t>可供性與</w:t>
      </w:r>
      <w:proofErr w:type="gramEnd"/>
      <w:r w:rsidRPr="001E3DCA">
        <w:rPr>
          <w:highlight w:val="yellow"/>
        </w:rPr>
        <w:t>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Pr="001E3DCA" w:rsidRDefault="001E3DCA" w:rsidP="001E3DCA">
      <w:pPr>
        <w:widowControl/>
        <w:numPr>
          <w:ilvl w:val="1"/>
          <w:numId w:val="4"/>
        </w:numPr>
      </w:pPr>
      <w:r w:rsidRPr="001E3DCA">
        <w:t>分析社群媒體的科技</w:t>
      </w:r>
      <w:proofErr w:type="gramStart"/>
      <w:r w:rsidRPr="001E3DCA">
        <w:t>可供性如何</w:t>
      </w:r>
      <w:proofErr w:type="gramEnd"/>
      <w:r w:rsidRPr="001E3DCA">
        <w:t>同時促進與阻礙知識分享，展現</w:t>
      </w:r>
      <w:proofErr w:type="gramStart"/>
      <w:r w:rsidRPr="001E3DCA">
        <w:t>可供性具有</w:t>
      </w:r>
      <w:proofErr w:type="gramEnd"/>
      <w:r w:rsidRPr="001E3DCA">
        <w:t>多重方向與脈絡依賴性。</w:t>
      </w:r>
    </w:p>
    <w:p w14:paraId="202AF3B8" w14:textId="60E71EA2" w:rsidR="00D117CE" w:rsidRDefault="00D117CE">
      <w:pPr>
        <w:widowControl/>
        <w:rPr>
          <w:color w:val="EE0000"/>
        </w:rPr>
      </w:pPr>
      <w:proofErr w:type="gramStart"/>
      <w:r>
        <w:rPr>
          <w:rFonts w:hint="eastAsia"/>
        </w:rPr>
        <w:t>可供性</w:t>
      </w:r>
      <w:r w:rsidRPr="00D117CE">
        <w:t>指</w:t>
      </w:r>
      <w:proofErr w:type="gramEnd"/>
      <w:r w:rsidRPr="00D117CE">
        <w:t>的是</w:t>
      </w:r>
      <w:r w:rsidRPr="00D23989">
        <w:rPr>
          <w:color w:val="EE0000"/>
        </w:rPr>
        <w:t>環境中對某一特定生物可供的行動機會</w:t>
      </w:r>
      <w:r w:rsidRPr="00D117CE">
        <w:t>，</w:t>
      </w:r>
      <w:proofErr w:type="gramStart"/>
      <w:r w:rsidR="00CF57F3">
        <w:rPr>
          <w:rFonts w:hint="eastAsia"/>
        </w:rPr>
        <w:t>可供性</w:t>
      </w:r>
      <w:r w:rsidR="00CF57F3" w:rsidRPr="00944118">
        <w:t>不同</w:t>
      </w:r>
      <w:proofErr w:type="gramEnd"/>
      <w:r w:rsidR="00CF57F3" w:rsidRPr="00944118">
        <w:t>於價值和意義，是主觀的、現象的和心理的</w:t>
      </w:r>
      <w:r w:rsidR="00CF57F3">
        <w:rPr>
          <w:rFonts w:hint="eastAsia"/>
        </w:rPr>
        <w:t>，</w:t>
      </w:r>
      <w:proofErr w:type="gramStart"/>
      <w:r w:rsidR="00CF57F3" w:rsidRPr="00944118">
        <w:t>，</w:t>
      </w:r>
      <w:proofErr w:type="gramEnd"/>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w:t>
      </w:r>
      <w:proofErr w:type="gramStart"/>
      <w:r w:rsidR="00CF57F3" w:rsidRPr="00944118">
        <w:t>可供性的</w:t>
      </w:r>
      <w:proofErr w:type="gramEnd"/>
      <w:r w:rsidR="00CF57F3" w:rsidRPr="00944118">
        <w:t>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w:t>
      </w:r>
      <w:proofErr w:type="gramStart"/>
      <w:r w:rsidR="006D5709" w:rsidRPr="00644404">
        <w:t>可供性</w:t>
      </w:r>
      <w:proofErr w:type="gramEnd"/>
      <w:r w:rsidR="006D5709" w:rsidRPr="00644404">
        <w:t>。它們提供了利益或傷害，生命或死亡。這就是為什麼它們需要被感知。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lastRenderedPageBreak/>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w:t>
      </w:r>
      <w:proofErr w:type="gramStart"/>
      <w:r w:rsidR="00684F87">
        <w:rPr>
          <w:rFonts w:hint="eastAsia"/>
          <w:color w:val="EE0000"/>
        </w:rPr>
        <w:t>來說不具備可供性</w:t>
      </w:r>
      <w:proofErr w:type="gramEnd"/>
      <w:r w:rsidR="00684F87">
        <w:rPr>
          <w:rFonts w:hint="eastAsia"/>
          <w:color w:val="EE0000"/>
        </w:rPr>
        <w:t>，因為他做不上去，但對成人</w:t>
      </w:r>
      <w:proofErr w:type="gramStart"/>
      <w:r w:rsidR="00684F87">
        <w:rPr>
          <w:rFonts w:hint="eastAsia"/>
          <w:color w:val="EE0000"/>
        </w:rPr>
        <w:t>來說卻具備</w:t>
      </w:r>
      <w:proofErr w:type="gramEnd"/>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rFonts w:hint="eastAsia"/>
          <w:color w:val="EE0000"/>
        </w:rPr>
      </w:pPr>
    </w:p>
    <w:p w14:paraId="3BD5FF91" w14:textId="77777777" w:rsidR="00D117CE" w:rsidRDefault="00D117CE">
      <w:pPr>
        <w:widowControl/>
      </w:pPr>
    </w:p>
    <w:p w14:paraId="79F0F357" w14:textId="2AD4ABF7" w:rsidR="00644404" w:rsidRDefault="003E29EF">
      <w:pPr>
        <w:widowControl/>
      </w:pPr>
      <w:r w:rsidRPr="003E29EF">
        <w:t xml:space="preserve">An important fact about the affordances of the environment is that they are in a sense objective, real, and physical, unlike values and meanings, which are often supposed to be subjective, phenomenal, and mental. </w:t>
      </w:r>
      <w:proofErr w:type="gramStart"/>
      <w:r w:rsidRPr="003E29EF">
        <w:t>But,</w:t>
      </w:r>
      <w:proofErr w:type="gramEnd"/>
      <w:r w:rsidRPr="003E29EF">
        <w:t xml:space="preserve">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w:t>
      </w:r>
      <w:proofErr w:type="gramStart"/>
      <w:r w:rsidR="00944118" w:rsidRPr="00944118">
        <w:t>可供性的</w:t>
      </w:r>
      <w:proofErr w:type="gramEnd"/>
      <w:r w:rsidR="00944118" w:rsidRPr="00944118">
        <w:t>一個重要事實是，它在某</w:t>
      </w:r>
      <w:r w:rsidR="00944118" w:rsidRPr="00CF57F3">
        <w:rPr>
          <w:color w:val="EE0000"/>
        </w:rPr>
        <w:t>種意義上是客觀的、真實的和物理的</w:t>
      </w:r>
      <w:r w:rsidR="00944118" w:rsidRPr="00944118">
        <w:t>，不同於價值和意義，後者往往被認為是主觀的、現象的和心理的。但實際上，可</w:t>
      </w:r>
      <w:proofErr w:type="gramStart"/>
      <w:r w:rsidR="00944118" w:rsidRPr="00944118">
        <w:t>供性既</w:t>
      </w:r>
      <w:proofErr w:type="gramEnd"/>
      <w:r w:rsidR="00944118" w:rsidRPr="00944118">
        <w:t>不是客觀屬性也不是主觀屬性；或者如果你願意，它是兩者兼具。</w:t>
      </w:r>
      <w:proofErr w:type="gramStart"/>
      <w:r w:rsidR="00944118" w:rsidRPr="00944118">
        <w:t>可供性跨越</w:t>
      </w:r>
      <w:proofErr w:type="gramEnd"/>
      <w:r w:rsidR="00944118" w:rsidRPr="00944118">
        <w:t>了主觀與客觀的二分法，幫助我們理解其不足之處。它同時是環境的一個事</w:t>
      </w:r>
      <w:r w:rsidR="00944118" w:rsidRPr="00944118">
        <w:lastRenderedPageBreak/>
        <w:t>實，也是行為的一個事實。它既是物理的，也是心理的，但又不是兩者。</w:t>
      </w:r>
      <w:proofErr w:type="gramStart"/>
      <w:r w:rsidR="00944118" w:rsidRPr="00944118">
        <w:t>可供性同時</w:t>
      </w:r>
      <w:proofErr w:type="gramEnd"/>
      <w:r w:rsidR="00944118" w:rsidRPr="00944118">
        <w:t>指向這兩</w:t>
      </w:r>
      <w:proofErr w:type="gramStart"/>
      <w:r w:rsidR="00944118" w:rsidRPr="00944118">
        <w:t>個</w:t>
      </w:r>
      <w:proofErr w:type="gramEnd"/>
      <w:r w:rsidR="00944118" w:rsidRPr="00944118">
        <w:t>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xml:space="preserve">.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w:t>
      </w:r>
      <w:proofErr w:type="spellStart"/>
      <w:r w:rsidRPr="00644404">
        <w:t>ob</w:t>
      </w:r>
      <w:proofErr w:type="spellEnd"/>
      <w:r w:rsidRPr="00644404">
        <w:t>-server.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w:t>
      </w:r>
      <w:proofErr w:type="gramStart"/>
      <w:r w:rsidRPr="006D5709">
        <w:rPr>
          <w:color w:val="EE0000"/>
        </w:rPr>
        <w:t>可供性</w:t>
      </w:r>
      <w:proofErr w:type="gramEnd"/>
      <w:r w:rsidRPr="006D5709">
        <w:rPr>
          <w:color w:val="EE0000"/>
        </w:rPr>
        <w:t>。它們提供了利益或傷害，生命或死亡。這就是為什麼它們需要被感知。</w:t>
      </w:r>
      <w:r w:rsidRPr="00A11DC0">
        <w:rPr>
          <w:color w:val="002060"/>
        </w:rPr>
        <w:t>環境的可能性和動物的生活方式是不可分割地結合在一起的。</w:t>
      </w:r>
      <w:r w:rsidRPr="00644404">
        <w:t>環境限制了動物所能做的事情，而生態學中對物種生態位的概念反映了這一事實。在一定程度上，人類動物可以改變環境的</w:t>
      </w:r>
      <w:proofErr w:type="gramStart"/>
      <w:r w:rsidRPr="00644404">
        <w:t>可供性</w:t>
      </w:r>
      <w:proofErr w:type="gramEnd"/>
      <w:r w:rsidRPr="00644404">
        <w:t>，但仍然是其情境的產物。刺激中包含有關物體物理特性的資訊，並且推測有關環境特性的資訊也存在。聲稱我們必須區分事物的變數才能學習其意義的學說是值得懷疑的。</w:t>
      </w:r>
      <w:proofErr w:type="gramStart"/>
      <w:r w:rsidRPr="00644404">
        <w:t>可供性是</w:t>
      </w:r>
      <w:proofErr w:type="gramEnd"/>
      <w:r w:rsidRPr="00644404">
        <w:t>與觀察者相關的特性。它們既不是物理的，也不是現象的。環境光中存在資訊以具體化</w:t>
      </w:r>
      <w:proofErr w:type="gramStart"/>
      <w:r w:rsidRPr="00644404">
        <w:t>可供性的</w:t>
      </w:r>
      <w:proofErr w:type="gramEnd"/>
      <w:r w:rsidRPr="00644404">
        <w:t>假設是生態光學的巔峰。與觀察者的動機和需求在一端，與世界的物質和表面在另一端相關的恆常性概念為心理學提供了一種新的方法。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lastRenderedPageBreak/>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proofErr w:type="gramStart"/>
      <w:r w:rsidR="0003792B" w:rsidRPr="0003792B">
        <w:t>—</w:t>
      </w:r>
      <w:proofErr w:type="gramEnd"/>
      <w:r w:rsidR="0003792B" w:rsidRPr="0003792B">
        <w:t>一個與自然環境不同的人造環境</w:t>
      </w:r>
      <w:proofErr w:type="gramStart"/>
      <w:r w:rsidR="0003792B" w:rsidRPr="0003792B">
        <w:t>—</w:t>
      </w:r>
      <w:proofErr w:type="gramEnd"/>
      <w:r w:rsidR="0003792B" w:rsidRPr="0003792B">
        <w:t>而是同樣的舊環境被人類改造過的結果。</w:t>
      </w:r>
      <w:r w:rsidR="00BB47A4">
        <w:br w:type="page"/>
      </w:r>
    </w:p>
    <w:p w14:paraId="223BEF67" w14:textId="76B0BFD6" w:rsidR="00C42CCC" w:rsidRPr="00CD6E6A" w:rsidRDefault="00C42CCC" w:rsidP="00C42CCC">
      <w:pPr>
        <w:pStyle w:val="15"/>
        <w:ind w:firstLine="480"/>
      </w:pPr>
      <w:r>
        <w:rPr>
          <w:rFonts w:hint="eastAsia"/>
        </w:rPr>
        <w:lastRenderedPageBreak/>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0"/>
      <w:r>
        <w:rPr>
          <w:rFonts w:hint="eastAsia"/>
        </w:rPr>
        <w:t>回顧時</w:t>
      </w:r>
      <w:r w:rsidRPr="00536E7A">
        <w:t>往往伴隨認知、情緒與想法的交織</w:t>
      </w:r>
      <w:r>
        <w:rPr>
          <w:rFonts w:hint="eastAsia"/>
        </w:rPr>
        <w:t>，而這種回顧是一種持續的過程</w:t>
      </w:r>
      <w:commentRangeEnd w:id="0"/>
      <w:r>
        <w:rPr>
          <w:rStyle w:val="ae"/>
        </w:rPr>
        <w:commentReference w:id="0"/>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lastRenderedPageBreak/>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1"/>
      <w:r>
        <w:rPr>
          <w:rFonts w:hint="eastAsia"/>
        </w:rPr>
        <w:t>回顧時</w:t>
      </w:r>
      <w:r w:rsidRPr="00536E7A">
        <w:t>往往伴隨認知、情緒與想法的交織</w:t>
      </w:r>
      <w:r>
        <w:rPr>
          <w:rFonts w:hint="eastAsia"/>
        </w:rPr>
        <w:t>，而這種回顧是一種持續的過程</w:t>
      </w:r>
      <w:commentRangeEnd w:id="1"/>
      <w:r>
        <w:rPr>
          <w:rStyle w:val="ae"/>
        </w:rPr>
        <w:commentReference w:id="1"/>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w:instrText>
      </w:r>
      <w:r>
        <w:rPr>
          <w:rFonts w:hint="eastAsia"/>
        </w:rPr>
        <w:lastRenderedPageBreak/>
        <w:instrText>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2"/>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w:instrText>
      </w:r>
      <w:r>
        <w:lastRenderedPageBreak/>
        <w:instrText>num&gt;&lt;/record&gt;&lt;/Cite&gt;&lt;/EndNote&gt;</w:instrText>
      </w:r>
      <w:r>
        <w:fldChar w:fldCharType="separate"/>
      </w:r>
      <w:r>
        <w:rPr>
          <w:noProof/>
        </w:rPr>
        <w:t>(Orlikowski, 1996)</w:t>
      </w:r>
      <w:r>
        <w:fldChar w:fldCharType="end"/>
      </w:r>
      <w:commentRangeEnd w:id="2"/>
      <w:r>
        <w:rPr>
          <w:rStyle w:val="ae"/>
        </w:rPr>
        <w:commentReference w:id="2"/>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xml:space="preserve">, </w:instrText>
      </w:r>
      <w:r>
        <w:rPr>
          <w:rFonts w:hint="eastAsia"/>
        </w:rPr>
        <w:lastRenderedPageBreak/>
        <w:instrText>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3"/>
      <w:r>
        <w:rPr>
          <w:rStyle w:val="ae"/>
        </w:rPr>
        <w:commentReference w:id="3"/>
      </w:r>
      <w:r>
        <w:rPr>
          <w:rFonts w:hint="eastAsia"/>
        </w:rPr>
        <w:t>。</w:t>
      </w:r>
      <w:r w:rsidRPr="004F0D54">
        <w:t>特別是在面對高度不確定或突發情境時，</w:t>
      </w:r>
      <w:commentRangeStart w:id="4"/>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4"/>
      <w:r>
        <w:rPr>
          <w:rStyle w:val="ae"/>
        </w:rPr>
        <w:commentReference w:id="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w:instrText>
      </w:r>
      <w:r>
        <w:lastRenderedPageBreak/>
        <w:instrText>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w:instrText>
      </w:r>
      <w:r>
        <w:lastRenderedPageBreak/>
        <w:instrText>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w:instrText>
      </w:r>
      <w:r>
        <w:lastRenderedPageBreak/>
        <w:instrText>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5"/>
      <w:r w:rsidRPr="00A63C43">
        <w:t>延伸此觀點，認為</w:t>
      </w:r>
      <w:r w:rsidRPr="006F38DB">
        <w:rPr>
          <w:color w:val="EE0000"/>
        </w:rPr>
        <w:t>制度</w:t>
      </w:r>
      <w:r>
        <w:rPr>
          <w:rFonts w:hint="eastAsia"/>
        </w:rPr>
        <w:t>不是既定</w:t>
      </w:r>
      <w:r w:rsidRPr="00A63C43">
        <w:t>的外部結構，而是行動者</w:t>
      </w:r>
      <w:r w:rsidRPr="00A63C43">
        <w:lastRenderedPageBreak/>
        <w:t>在實務互動中的重複實踐所</w:t>
      </w:r>
      <w:r>
        <w:rPr>
          <w:rFonts w:hint="eastAsia"/>
        </w:rPr>
        <w:t>產生和重</w:t>
      </w:r>
      <w:r w:rsidRPr="00A63C43">
        <w:t>現的結果</w:t>
      </w:r>
      <w:commentRangeEnd w:id="5"/>
      <w:r w:rsidRPr="00A63C43">
        <w:rPr>
          <w:rStyle w:val="ae"/>
        </w:rPr>
        <w:commentReference w:id="5"/>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w:t>
      </w:r>
      <w:proofErr w:type="gramStart"/>
      <w:r w:rsidRPr="005C72BD">
        <w:rPr>
          <w:color w:val="EE0000"/>
        </w:rPr>
        <w:t>逐步形構對</w:t>
      </w:r>
      <w:proofErr w:type="gramEnd"/>
      <w:r w:rsidRPr="005C72BD">
        <w:rPr>
          <w:color w:val="EE0000"/>
        </w:rPr>
        <w:t>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w:t>
      </w:r>
      <w:r w:rsidRPr="0055300C">
        <w:lastRenderedPageBreak/>
        <w:t>是來自不同</w:t>
      </w:r>
      <w:proofErr w:type="gramStart"/>
      <w:r w:rsidRPr="0055300C">
        <w:t>資源間的</w:t>
      </w:r>
      <w:r>
        <w:rPr>
          <w:rFonts w:hint="eastAsia"/>
        </w:rPr>
        <w:t>整合</w:t>
      </w:r>
      <w:proofErr w:type="gramEnd"/>
      <w:r>
        <w:rPr>
          <w:rFonts w:hint="eastAsia"/>
        </w:rPr>
        <w:t>、</w:t>
      </w:r>
      <w:r w:rsidRPr="0055300C">
        <w:t>互動，即所謂的</w:t>
      </w:r>
      <w:commentRangeStart w:id="6"/>
      <w:r w:rsidRPr="0047702A">
        <w:t>共生性制定行動</w:t>
      </w:r>
      <w:commentRangeEnd w:id="6"/>
      <w:r w:rsidRPr="0047702A">
        <w:rPr>
          <w:rStyle w:val="ae"/>
        </w:rPr>
        <w:commentReference w:id="6"/>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lastRenderedPageBreak/>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7" w:name="_Toc198908375"/>
      <w:r>
        <w:rPr>
          <w:rFonts w:hint="eastAsia"/>
        </w:rPr>
        <w:t xml:space="preserve">2.1.2 </w:t>
      </w:r>
      <w:r>
        <w:rPr>
          <w:rFonts w:hint="eastAsia"/>
        </w:rPr>
        <w:t>制定的動態循環過程</w:t>
      </w:r>
      <w:bookmarkEnd w:id="7"/>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w:t>
      </w:r>
      <w:proofErr w:type="gramStart"/>
      <w:r w:rsidRPr="00A9258E">
        <w:rPr>
          <w:color w:val="EE0000"/>
        </w:rPr>
        <w:t>並重塑所處</w:t>
      </w:r>
      <w:proofErr w:type="gramEnd"/>
      <w:r w:rsidRPr="00A9258E">
        <w:rPr>
          <w:color w:val="EE0000"/>
        </w:rPr>
        <w:t>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8"/>
      <w:r w:rsidRPr="003630D2">
        <w:t>反應又進一步改變</w:t>
      </w:r>
      <w:r>
        <w:rPr>
          <w:rFonts w:hint="eastAsia"/>
        </w:rPr>
        <w:t>環境情境</w:t>
      </w:r>
      <w:commentRangeEnd w:id="8"/>
      <w:r>
        <w:rPr>
          <w:rStyle w:val="ae"/>
        </w:rPr>
        <w:commentReference w:id="8"/>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w:instrText>
      </w:r>
      <w:r>
        <w:lastRenderedPageBreak/>
        <w:instrText>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
      <w:r w:rsidRPr="005E297B">
        <w:t>環境不是客觀給定，而是行動與結構之間互動後共同建構的產物</w:t>
      </w:r>
      <w:commentRangeEnd w:id="9"/>
      <w:r>
        <w:rPr>
          <w:rStyle w:val="ae"/>
        </w:rPr>
        <w:commentReference w:id="9"/>
      </w:r>
      <w:r>
        <w:fldChar w:fldCharType="begin"/>
      </w:r>
      <w:r>
        <w:instrText xml:space="preserve"> ADDIN EN.CITE &lt;EndNote&gt;&lt;Cite&gt;&lt;Author&gt;Reed&lt;/Author&gt;&lt;Year&gt;1997&lt;/Year&gt;&lt;RecNum&gt;117&lt;/Rec</w:instrText>
      </w:r>
      <w:r>
        <w:lastRenderedPageBreak/>
        <w:instrText>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10"/>
      <w:r w:rsidRPr="004A47A4">
        <w:t>Orlikowski</w:t>
      </w:r>
      <w:commentRangeEnd w:id="10"/>
      <w:r>
        <w:rPr>
          <w:rStyle w:val="ae"/>
        </w:rPr>
        <w:commentReference w:id="10"/>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proofErr w:type="spellStart"/>
      <w:r w:rsidRPr="00F45239">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11"/>
      <w:r w:rsidRPr="00F45239">
        <w:t>（</w:t>
      </w:r>
      <w:r w:rsidRPr="00F45239">
        <w:t xml:space="preserve">Gioia &amp; </w:t>
      </w:r>
      <w:proofErr w:type="spellStart"/>
      <w:r w:rsidRPr="00F45239">
        <w:t>Chittipeddi</w:t>
      </w:r>
      <w:proofErr w:type="spellEnd"/>
      <w:r w:rsidRPr="00F45239">
        <w:t>, 1991</w:t>
      </w:r>
      <w:r w:rsidRPr="00F45239">
        <w:t>）</w:t>
      </w:r>
      <w:commentRangeEnd w:id="11"/>
      <w:r>
        <w:rPr>
          <w:rStyle w:val="ae"/>
        </w:rPr>
        <w:commentReference w:id="11"/>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lastRenderedPageBreak/>
        <w:t>（</w:t>
      </w:r>
      <w:commentRangeStart w:id="12"/>
      <w:proofErr w:type="spellStart"/>
      <w:r w:rsidRPr="00B63179">
        <w:t>Giddens</w:t>
      </w:r>
      <w:proofErr w:type="spellEnd"/>
      <w:r w:rsidRPr="00B63179">
        <w:t>, 1984</w:t>
      </w:r>
      <w:r w:rsidRPr="00B63179">
        <w:t>）</w:t>
      </w:r>
      <w:commentRangeEnd w:id="12"/>
      <w:r>
        <w:rPr>
          <w:rStyle w:val="ae"/>
        </w:rPr>
        <w:commentReference w:id="12"/>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13"/>
      <w:r w:rsidRPr="00A877C0">
        <w:t>（</w:t>
      </w:r>
      <w:r w:rsidRPr="00A877C0">
        <w:t>Weick &amp; Putnam, 2006</w:t>
      </w:r>
      <w:r w:rsidRPr="00A877C0">
        <w:t>）</w:t>
      </w:r>
      <w:commentRangeEnd w:id="13"/>
      <w:r>
        <w:rPr>
          <w:rStyle w:val="ae"/>
        </w:rPr>
        <w:commentReference w:id="13"/>
      </w:r>
      <w:r w:rsidRPr="00A877C0">
        <w:t>。</w:t>
      </w:r>
    </w:p>
    <w:p w14:paraId="6808B86F" w14:textId="77777777" w:rsidR="00857061" w:rsidRPr="008E5C2D" w:rsidRDefault="00857061" w:rsidP="00857061">
      <w:pPr>
        <w:pStyle w:val="15"/>
        <w:ind w:firstLine="480"/>
      </w:pPr>
      <w:r w:rsidRPr="005133FB">
        <w:t>在創業領域中，林家五等人亦提出「創業家</w:t>
      </w:r>
      <w:proofErr w:type="gramStart"/>
      <w:r w:rsidRPr="005133FB">
        <w:t>的釋意歷程</w:t>
      </w:r>
      <w:proofErr w:type="gramEnd"/>
      <w:r w:rsidRPr="005133FB">
        <w:t>」模型，說明創業家的行動並非預設結果，而是根據其身份認同、環境詮釋與個人脈絡所產生的認知逐步轉化而來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w:t>
      </w:r>
      <w:r w:rsidRPr="00B3713C">
        <w:rPr>
          <w:color w:val="EE0000"/>
        </w:rPr>
        <w:lastRenderedPageBreak/>
        <w:t>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14"/>
      <w:r w:rsidRPr="00B3713C">
        <w:rPr>
          <w:color w:val="EE0000"/>
        </w:rPr>
        <w:t>創造出他們所面對的部分環境</w:t>
      </w:r>
      <w:commentRangeEnd w:id="14"/>
      <w:r w:rsidRPr="00B3713C">
        <w:rPr>
          <w:rStyle w:val="ae"/>
          <w:color w:val="EE0000"/>
        </w:rPr>
        <w:commentReference w:id="14"/>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lastRenderedPageBreak/>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rPr>
          <w:rFonts w:hint="eastAsia"/>
        </w:rPr>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5" w:name="_Hlk198905272"/>
      <w:r w:rsidRPr="00626AF7">
        <w:t>Enactment is coupled with the contextual environmen</w:t>
      </w:r>
      <w:bookmarkEnd w:id="15"/>
      <w:r w:rsidRPr="00626AF7">
        <w:t xml:space="preserve">t (Weick, 1979, 2001) as human agents act in response to various environmental stimuli (Fountain, 2001; </w:t>
      </w:r>
      <w:proofErr w:type="spellStart"/>
      <w:r w:rsidRPr="00626AF7">
        <w:t>Daneels</w:t>
      </w:r>
      <w:proofErr w:type="spellEnd"/>
      <w:r w:rsidRPr="00626AF7">
        <w:t>,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proofErr w:type="gramStart"/>
      <w:r w:rsidRPr="002D5F7A">
        <w:rPr>
          <w:strike/>
          <w:highlight w:val="cyan"/>
        </w:rPr>
        <w:t>（</w:t>
      </w:r>
      <w:proofErr w:type="gramEnd"/>
      <w:r w:rsidRPr="002D5F7A">
        <w:rPr>
          <w:strike/>
          <w:highlight w:val="cyan"/>
        </w:rPr>
        <w:t>Reed, 1997; Pawlowski &amp; Robey, 2004</w:t>
      </w:r>
      <w:proofErr w:type="gramStart"/>
      <w:r w:rsidRPr="002D5F7A">
        <w:rPr>
          <w:strike/>
          <w:highlight w:val="cyan"/>
        </w:rPr>
        <w:t>）</w:t>
      </w:r>
      <w:proofErr w:type="gramEnd"/>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w:t>
      </w:r>
      <w:proofErr w:type="gramStart"/>
      <w:r w:rsidRPr="001D43FE">
        <w:rPr>
          <w:b/>
          <w:bCs/>
          <w:strike/>
          <w:highlight w:val="yellow"/>
        </w:rPr>
        <w:t>引用原句</w:t>
      </w:r>
      <w:proofErr w:type="gramEnd"/>
      <w:r w:rsidRPr="001D43FE">
        <w:rPr>
          <w:b/>
          <w:bCs/>
          <w:strike/>
          <w:highlight w:val="yellow"/>
        </w:rPr>
        <w:t>：</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 xml:space="preserve">“The enactment of ICT systems in government agencies is the result of various cognitive, cultural, structural and political ‘embeddedness’ that reside </w:t>
      </w:r>
      <w:r w:rsidRPr="001D43FE">
        <w:rPr>
          <w:strike/>
          <w:highlight w:val="yellow"/>
        </w:rPr>
        <w:lastRenderedPageBreak/>
        <w:t>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proofErr w:type="gramStart"/>
      <w:r w:rsidRPr="00BC79E0">
        <w:rPr>
          <w:highlight w:val="yellow"/>
        </w:rPr>
        <w:t>...”</w:t>
      </w:r>
      <w:r w:rsidRPr="00BC79E0">
        <w:rPr>
          <w:highlight w:val="yellow"/>
        </w:rPr>
        <w:t>（</w:t>
      </w:r>
      <w:proofErr w:type="gramEnd"/>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w:t>
      </w:r>
      <w:proofErr w:type="gramStart"/>
      <w:r w:rsidRPr="00CC413D">
        <w:rPr>
          <w:highlight w:val="yellow"/>
        </w:rPr>
        <w:t>凸</w:t>
      </w:r>
      <w:proofErr w:type="gramEnd"/>
      <w:r w:rsidRPr="00CC413D">
        <w:rPr>
          <w:highlight w:val="yellow"/>
        </w:rPr>
        <w:t>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proofErr w:type="gramStart"/>
      <w:r w:rsidRPr="00B53368">
        <w:rPr>
          <w:highlight w:val="yellow"/>
        </w:rPr>
        <w:t>...”</w:t>
      </w:r>
      <w:r w:rsidRPr="00B53368">
        <w:rPr>
          <w:highlight w:val="yellow"/>
        </w:rPr>
        <w:t>（</w:t>
      </w:r>
      <w:proofErr w:type="gramEnd"/>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 xml:space="preserve">The underlying theme is human agency (Weick, 2001; Boudreau &amp; Robey, 2005), emphasizing the action of humans in fulfilling certain emergent outcomes. Orlikowski (2000, p. 425) noted that the notion of enactment conveys the sense of ‘to </w:t>
      </w:r>
      <w:r w:rsidRPr="00583EE8">
        <w:lastRenderedPageBreak/>
        <w:t>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proofErr w:type="gramStart"/>
      <w:r w:rsidRPr="00C41082">
        <w:rPr>
          <w:highlight w:val="cyan"/>
        </w:rPr>
        <w:t>–</w:t>
      </w:r>
      <w:proofErr w:type="gramEnd"/>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w:t>
      </w:r>
      <w:proofErr w:type="gramStart"/>
      <w:r w:rsidRPr="00C41082">
        <w:rPr>
          <w:b/>
          <w:bCs/>
          <w:strike/>
          <w:highlight w:val="cyan"/>
        </w:rPr>
        <w:t>引用原句</w:t>
      </w:r>
      <w:proofErr w:type="gramEnd"/>
      <w:r w:rsidRPr="00C41082">
        <w:rPr>
          <w:b/>
          <w:bCs/>
          <w:strike/>
          <w:highlight w:val="cyan"/>
        </w:rPr>
        <w:t>：</w:t>
      </w:r>
      <w:r w:rsidRPr="00C41082">
        <w:rPr>
          <w:strike/>
          <w:highlight w:val="cyan"/>
        </w:rPr>
        <w:t>“</w:t>
      </w:r>
      <w:bookmarkStart w:id="16"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6"/>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 xml:space="preserve">Our results are consistent with arguments regarding the enactment of information technology in organizations and with temporal views of human agency. We conclude that an integrated technology like ERP, which potentially represents a “hard” constraint on </w:t>
      </w:r>
      <w:r w:rsidRPr="001A2BDC">
        <w:lastRenderedPageBreak/>
        <w:t>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proofErr w:type="spellStart"/>
      <w:r>
        <w:rPr>
          <w:rFonts w:hint="eastAsia"/>
          <w:b/>
          <w:bCs/>
        </w:rPr>
        <w:t>chan</w:t>
      </w:r>
      <w:proofErr w:type="spellEnd"/>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proofErr w:type="spellStart"/>
      <w:r>
        <w:rPr>
          <w:rFonts w:hint="eastAsia"/>
        </w:rPr>
        <w:t>chan</w:t>
      </w:r>
      <w:proofErr w:type="spellEnd"/>
    </w:p>
    <w:p w14:paraId="2CBBCE22" w14:textId="77777777" w:rsidR="002F00DF" w:rsidRDefault="00405BE8">
      <w:r w:rsidRPr="00405BE8">
        <w:t>從認同到開創：創業家的動態</w:t>
      </w:r>
      <w:r w:rsidRPr="00405BE8">
        <w:t xml:space="preserve"> </w:t>
      </w:r>
      <w:proofErr w:type="gramStart"/>
      <w:r w:rsidRPr="00405BE8">
        <w:t>釋意歷程</w:t>
      </w:r>
      <w:proofErr w:type="gramEnd"/>
      <w:r w:rsidRPr="00405BE8">
        <w:t xml:space="preserve"> From Identity to Entrepreneurship: the dynamic processes of entrepreneurs </w:t>
      </w:r>
      <w:r w:rsidRPr="00405BE8">
        <w:t>林家五</w:t>
      </w:r>
      <w:r w:rsidRPr="00405BE8">
        <w:t>Chia-</w:t>
      </w:r>
      <w:proofErr w:type="spellStart"/>
      <w:r w:rsidRPr="00405BE8">
        <w:t>wu</w:t>
      </w:r>
      <w:proofErr w:type="spellEnd"/>
      <w:r w:rsidRPr="00405BE8">
        <w:t xml:space="preserve">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w:t>
      </w:r>
      <w:proofErr w:type="spellStart"/>
      <w:r w:rsidRPr="00405BE8">
        <w:t>Tamkang</w:t>
      </w:r>
      <w:proofErr w:type="spellEnd"/>
      <w:r w:rsidRPr="00405BE8">
        <w:t xml:space="preserve"> </w:t>
      </w:r>
      <w:proofErr w:type="spellStart"/>
      <w:r w:rsidRPr="00405BE8">
        <w:t>Univsrsity</w:t>
      </w:r>
      <w:proofErr w:type="spellEnd"/>
      <w:r w:rsidRPr="00405BE8">
        <w:t xml:space="preserve"> </w:t>
      </w:r>
      <w:r w:rsidRPr="00405BE8">
        <w:t>鄭伯</w:t>
      </w:r>
      <w:proofErr w:type="gramStart"/>
      <w:r w:rsidRPr="00405BE8">
        <w:t>壎</w:t>
      </w:r>
      <w:proofErr w:type="spellStart"/>
      <w:proofErr w:type="gramEnd"/>
      <w:r w:rsidRPr="00405BE8">
        <w:t>Bor-shiuan</w:t>
      </w:r>
      <w:proofErr w:type="spellEnd"/>
      <w:r w:rsidRPr="00405BE8">
        <w:t xml:space="preserve"> Cheng </w:t>
      </w:r>
      <w:r w:rsidRPr="00405BE8">
        <w:t>國立台灣大學</w:t>
      </w:r>
      <w:r w:rsidRPr="00405BE8">
        <w:t xml:space="preserve"> National Taiwan </w:t>
      </w:r>
      <w:proofErr w:type="spellStart"/>
      <w:r w:rsidRPr="00405BE8">
        <w:t>Univsrsity</w:t>
      </w:r>
      <w:proofErr w:type="spellEnd"/>
      <w:r w:rsidRPr="00405BE8">
        <w:t xml:space="preserve"> </w:t>
      </w:r>
      <w:r w:rsidRPr="00405BE8">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w:t>
      </w:r>
      <w:proofErr w:type="gramStart"/>
      <w:r w:rsidRPr="00405BE8">
        <w:t>的釋意</w:t>
      </w:r>
      <w:proofErr w:type="gramEnd"/>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w:t>
      </w:r>
      <w:proofErr w:type="gramStart"/>
      <w:r w:rsidRPr="00405BE8">
        <w:t>結構式的深度</w:t>
      </w:r>
      <w:proofErr w:type="gramEnd"/>
      <w:r w:rsidRPr="00405BE8">
        <w:t>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w:t>
      </w:r>
      <w:proofErr w:type="gramStart"/>
      <w:r w:rsidRPr="00405BE8">
        <w:t>詮</w:t>
      </w:r>
      <w:proofErr w:type="gramEnd"/>
      <w:r w:rsidRPr="00405BE8">
        <w:t xml:space="preserve"> </w:t>
      </w:r>
      <w:r w:rsidRPr="00405BE8">
        <w:t>釋推移來指稱）。首先，先來看對「身份」詮釋的詳細內涵。</w:t>
      </w:r>
      <w:r w:rsidRPr="00405BE8">
        <w:t xml:space="preserve"> </w:t>
      </w:r>
      <w:proofErr w:type="spellStart"/>
      <w:r w:rsidRPr="00405BE8">
        <w:t>i</w:t>
      </w:r>
      <w:proofErr w:type="spellEnd"/>
      <w:r w:rsidRPr="00405BE8">
        <w:t xml:space="preserve">. </w:t>
      </w:r>
      <w:r w:rsidRPr="00405BE8">
        <w:t>對身份的詮</w:t>
      </w:r>
      <w:r w:rsidRPr="00405BE8">
        <w:lastRenderedPageBreak/>
        <w:t>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w:t>
      </w:r>
      <w:proofErr w:type="gramStart"/>
      <w:r w:rsidRPr="00405BE8">
        <w:t>個</w:t>
      </w:r>
      <w:proofErr w:type="gramEnd"/>
      <w:r w:rsidRPr="00405BE8">
        <w:t>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w:t>
      </w:r>
      <w:proofErr w:type="gramStart"/>
      <w:r w:rsidRPr="00405BE8">
        <w:t>個</w:t>
      </w:r>
      <w:proofErr w:type="gramEnd"/>
      <w:r w:rsidRPr="00405BE8">
        <w:t>人性身份」包含「個性」、「出生</w:t>
      </w:r>
      <w:r w:rsidRPr="00405BE8">
        <w:t xml:space="preserve"> </w:t>
      </w:r>
      <w:r w:rsidRPr="00405BE8">
        <w:t>地區」、「同儕的角色」及「家庭中的排行」。而「社會性身份」，除了「老</w:t>
      </w:r>
      <w:r w:rsidRPr="00405BE8">
        <w:t xml:space="preserve"> </w:t>
      </w:r>
      <w:proofErr w:type="gramStart"/>
      <w:r w:rsidRPr="00405BE8">
        <w:t>闆</w:t>
      </w:r>
      <w:proofErr w:type="gramEnd"/>
      <w:r w:rsidRPr="00405BE8">
        <w:t>」之外，最重要的就是「專業能力」的身份。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w:t>
      </w:r>
      <w:proofErr w:type="gramStart"/>
      <w:r w:rsidRPr="00405BE8">
        <w:t>動態釋意歷程</w:t>
      </w:r>
      <w:proofErr w:type="gramEnd"/>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proofErr w:type="gramStart"/>
      <w:r w:rsidRPr="00405BE8">
        <w:t>個</w:t>
      </w:r>
      <w:proofErr w:type="gramEnd"/>
      <w:r w:rsidRPr="00405BE8">
        <w:t>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w:t>
      </w:r>
      <w:proofErr w:type="gramStart"/>
      <w:r w:rsidRPr="00405BE8">
        <w:t>一</w:t>
      </w:r>
      <w:proofErr w:type="gramEnd"/>
      <w:r w:rsidRPr="00405BE8">
        <w:t>：創業家的自我身份認同是影響</w:t>
      </w:r>
      <w:proofErr w:type="gramStart"/>
      <w:r w:rsidRPr="00405BE8">
        <w:t>其釋意歷程</w:t>
      </w:r>
      <w:proofErr w:type="gramEnd"/>
      <w:r w:rsidRPr="00405BE8">
        <w:t>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w:t>
      </w:r>
      <w:proofErr w:type="gramStart"/>
      <w:r w:rsidRPr="00405BE8">
        <w:t>三</w:t>
      </w:r>
      <w:proofErr w:type="gramEnd"/>
      <w:r w:rsidRPr="00405BE8">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w:t>
      </w:r>
      <w:r w:rsidRPr="00405BE8">
        <w:lastRenderedPageBreak/>
        <w:t>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w:t>
      </w:r>
      <w:proofErr w:type="gramStart"/>
      <w:r w:rsidRPr="00405BE8">
        <w:t>詮</w:t>
      </w:r>
      <w:proofErr w:type="gramEnd"/>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proofErr w:type="gramStart"/>
      <w:r w:rsidRPr="00405BE8">
        <w:t>釋所影響</w:t>
      </w:r>
      <w:proofErr w:type="gramEnd"/>
      <w:r w:rsidRPr="00405BE8">
        <w:t>。同時，也受到命題五中所討論的「詮釋推移」的影響。</w:t>
      </w:r>
    </w:p>
    <w:p w14:paraId="0F529C8B" w14:textId="77777777" w:rsidR="00405BE8" w:rsidRDefault="00405BE8">
      <w:proofErr w:type="gramStart"/>
      <w:r w:rsidRPr="00405BE8">
        <w:t>一</w:t>
      </w:r>
      <w:proofErr w:type="gramEnd"/>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w:t>
      </w:r>
      <w:proofErr w:type="gramStart"/>
      <w:r w:rsidRPr="00405BE8">
        <w:t>的釋意歷程</w:t>
      </w:r>
      <w:proofErr w:type="gramEnd"/>
      <w:r w:rsidRPr="00405BE8">
        <w:t>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w:t>
      </w:r>
      <w:proofErr w:type="gramStart"/>
      <w:r w:rsidRPr="00405BE8">
        <w:t>家釋意</w:t>
      </w:r>
      <w:proofErr w:type="gramEnd"/>
      <w:r w:rsidRPr="00405BE8">
        <w:t>過程裡，</w:t>
      </w:r>
      <w:r w:rsidRPr="00405BE8">
        <w:t xml:space="preserve"> </w:t>
      </w:r>
      <w:r w:rsidRPr="00405BE8">
        <w:t>「對行動的承諾性詮釋」。回到資料中，也可以在六位創業家</w:t>
      </w:r>
      <w:proofErr w:type="gramStart"/>
      <w:r w:rsidRPr="00405BE8">
        <w:t>的釋意歷程</w:t>
      </w:r>
      <w:proofErr w:type="gramEnd"/>
      <w:r w:rsidRPr="00405BE8">
        <w:t>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w:t>
      </w:r>
      <w:proofErr w:type="gramStart"/>
      <w:r w:rsidRPr="00405BE8">
        <w:t>家釋意</w:t>
      </w:r>
      <w:proofErr w:type="gramEnd"/>
      <w:r w:rsidRPr="00405BE8">
        <w:t>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w:t>
      </w:r>
      <w:proofErr w:type="gramStart"/>
      <w:r w:rsidRPr="00405BE8">
        <w:t>釋意歷</w:t>
      </w:r>
      <w:proofErr w:type="gramEnd"/>
      <w:r w:rsidRPr="00405BE8">
        <w:t xml:space="preserve"> </w:t>
      </w:r>
      <w:r w:rsidRPr="00405BE8">
        <w:t>程模式」中，由「承諾性詮釋」到「行動」之間的連結。不過，就資料上來看，</w:t>
      </w:r>
      <w:r w:rsidRPr="00405BE8">
        <w:t xml:space="preserve"> </w:t>
      </w:r>
      <w:r w:rsidRPr="00405BE8">
        <w:t>本研究並沒有發現創業</w:t>
      </w:r>
      <w:proofErr w:type="gramStart"/>
      <w:r w:rsidRPr="00405BE8">
        <w:t>家釋意</w:t>
      </w:r>
      <w:proofErr w:type="gramEnd"/>
      <w:r w:rsidRPr="00405BE8">
        <w:t>過程裡，有此種關係連結出現。但是，如果將釋</w:t>
      </w:r>
      <w:r w:rsidRPr="00405BE8">
        <w:t xml:space="preserve"> </w:t>
      </w:r>
      <w:r w:rsidRPr="00405BE8">
        <w:t>意過程視為一個雙</w:t>
      </w:r>
      <w:proofErr w:type="gramStart"/>
      <w:r w:rsidRPr="00405BE8">
        <w:t>迴</w:t>
      </w:r>
      <w:proofErr w:type="gramEnd"/>
      <w:r w:rsidRPr="00405BE8">
        <w:t>圈的詮釋循環，則理論上此種連結關係應該是存在的。</w:t>
      </w:r>
    </w:p>
    <w:p w14:paraId="6F4C2AC1" w14:textId="77777777" w:rsidR="00405BE8" w:rsidRDefault="00405BE8"/>
    <w:p w14:paraId="58111909" w14:textId="77777777" w:rsidR="00405BE8" w:rsidRDefault="00405BE8"/>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1"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2"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3"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4"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5"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w:t>
      </w:r>
      <w:proofErr w:type="spellStart"/>
      <w:r w:rsidRPr="005A0317">
        <w:t>behaviours</w:t>
      </w:r>
      <w:proofErr w:type="spellEnd"/>
      <w:r w:rsidRPr="005A0317">
        <w:t xml:space="preserve"> constitute institutions diachronically, while institutions constrain action synchronically. </w:t>
      </w:r>
      <w:r w:rsidRPr="005A0317">
        <w:t>社會行為在時間流動中逐步建構制度，而制度則在同一時點對行動施加限制</w:t>
      </w:r>
    </w:p>
  </w:comment>
  <w:comment w:id="6"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proofErr w:type="gramStart"/>
      <w:r w:rsidRPr="00712455">
        <w:t>（</w:t>
      </w:r>
      <w:proofErr w:type="gramEnd"/>
      <w:r w:rsidRPr="00712455">
        <w:t>Chan et al., 2011</w:t>
      </w:r>
      <w:proofErr w:type="gramStart"/>
      <w:r w:rsidRPr="00712455">
        <w:t>）</w:t>
      </w:r>
      <w:proofErr w:type="gramEnd"/>
    </w:p>
  </w:comment>
  <w:comment w:id="8" w:author="190498 lily" w:date="2025-05-23T15:07:00Z" w:initials="1l">
    <w:p w14:paraId="58256E9B" w14:textId="77777777" w:rsidR="00857061" w:rsidRDefault="00857061" w:rsidP="00857061">
      <w:pPr>
        <w:pStyle w:val="af"/>
        <w:ind w:firstLine="360"/>
      </w:pPr>
      <w:r>
        <w:rPr>
          <w:rStyle w:val="ae"/>
        </w:rPr>
        <w:annotationRef/>
      </w:r>
      <w:r w:rsidRPr="00626AF7">
        <w:t xml:space="preserve">Enactment is coupled with the contextual </w:t>
      </w:r>
      <w:proofErr w:type="spellStart"/>
      <w:r w:rsidRPr="00626AF7">
        <w:t>environmen</w:t>
      </w:r>
      <w:proofErr w:type="spellEnd"/>
    </w:p>
  </w:comment>
  <w:comment w:id="9"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proofErr w:type="gramStart"/>
      <w:r w:rsidRPr="002A475C">
        <w:t>（</w:t>
      </w:r>
      <w:proofErr w:type="gramEnd"/>
      <w:r w:rsidRPr="002A475C">
        <w:t>Reed, 1997; Pawlowski &amp; Robey, 2004</w:t>
      </w:r>
      <w:proofErr w:type="gramStart"/>
      <w:r w:rsidRPr="002A475C">
        <w:t>）</w:t>
      </w:r>
      <w:proofErr w:type="gramEnd"/>
    </w:p>
    <w:p w14:paraId="3F278E44" w14:textId="77777777" w:rsidR="00857061" w:rsidRPr="002A475C" w:rsidRDefault="00857061" w:rsidP="00857061">
      <w:pPr>
        <w:pStyle w:val="af"/>
        <w:ind w:firstLine="480"/>
      </w:pPr>
    </w:p>
  </w:comment>
  <w:comment w:id="10"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11"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w:t>
      </w:r>
      <w:proofErr w:type="spellStart"/>
      <w:r w:rsidRPr="00117E4D">
        <w:rPr>
          <w:color w:val="EE0000"/>
        </w:rPr>
        <w:t>Chittipeddi</w:t>
      </w:r>
      <w:proofErr w:type="spellEnd"/>
      <w:r w:rsidRPr="00117E4D">
        <w:rPr>
          <w:color w:val="EE0000"/>
        </w:rPr>
        <w:t xml:space="preserve"> (1991, p. </w:t>
      </w:r>
      <w:proofErr w:type="gramStart"/>
      <w:r w:rsidRPr="00117E4D">
        <w:rPr>
          <w:color w:val="EE0000"/>
        </w:rPr>
        <w:t>444)</w:t>
      </w:r>
      <w:r w:rsidRPr="00117E4D">
        <w:rPr>
          <w:color w:val="EE0000"/>
        </w:rPr>
        <w:t>這些活動既具象徵意義也具實質功能</w:t>
      </w:r>
      <w:proofErr w:type="gramEnd"/>
      <w:r w:rsidRPr="00117E4D">
        <w:rPr>
          <w:color w:val="EE0000"/>
        </w:rPr>
        <w:t>，並涉及認知與行動之間的交互歷程，以及理解與影響的循環，而這些都可在意義建構（</w:t>
      </w:r>
      <w:r w:rsidRPr="00117E4D">
        <w:rPr>
          <w:color w:val="EE0000"/>
        </w:rPr>
        <w:t>sensemaking</w:t>
      </w:r>
      <w:r w:rsidRPr="00117E4D">
        <w:rPr>
          <w:color w:val="EE0000"/>
        </w:rPr>
        <w:t>）與意義傳遞（</w:t>
      </w:r>
      <w:proofErr w:type="spellStart"/>
      <w:r w:rsidRPr="00117E4D">
        <w:rPr>
          <w:color w:val="EE0000"/>
        </w:rPr>
        <w:t>sensegiving</w:t>
      </w:r>
      <w:proofErr w:type="spellEnd"/>
      <w:r w:rsidRPr="00117E4D">
        <w:rPr>
          <w:color w:val="EE0000"/>
        </w:rPr>
        <w:t>）的概念中獲得詮釋</w:t>
      </w:r>
    </w:p>
    <w:p w14:paraId="6D685E76" w14:textId="77777777" w:rsidR="00857061" w:rsidRPr="009B2092" w:rsidRDefault="00857061" w:rsidP="00857061">
      <w:pPr>
        <w:pStyle w:val="af"/>
        <w:ind w:firstLine="480"/>
      </w:pPr>
    </w:p>
  </w:comment>
  <w:comment w:id="12"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 xml:space="preserve">The constitution of society: Outline of the theory of </w:t>
      </w:r>
      <w:proofErr w:type="spellStart"/>
      <w:r w:rsidRPr="00117E4D">
        <w:rPr>
          <w:color w:val="EE0000"/>
        </w:rPr>
        <w:t>structurationGiddens</w:t>
      </w:r>
      <w:proofErr w:type="spellEnd"/>
      <w:r w:rsidRPr="00117E4D">
        <w:rPr>
          <w:color w:val="EE0000"/>
        </w:rPr>
        <w:t>,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13"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14"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11601" w14:textId="77777777" w:rsidR="00D02158" w:rsidRDefault="00D02158" w:rsidP="00BB47A4">
      <w:pPr>
        <w:spacing w:after="0" w:line="240" w:lineRule="auto"/>
      </w:pPr>
      <w:r>
        <w:separator/>
      </w:r>
    </w:p>
  </w:endnote>
  <w:endnote w:type="continuationSeparator" w:id="0">
    <w:p w14:paraId="13AA8E98" w14:textId="77777777" w:rsidR="00D02158" w:rsidRDefault="00D02158"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E2ABF" w14:textId="77777777" w:rsidR="00D02158" w:rsidRDefault="00D02158" w:rsidP="00BB47A4">
      <w:pPr>
        <w:spacing w:after="0" w:line="240" w:lineRule="auto"/>
      </w:pPr>
      <w:r>
        <w:separator/>
      </w:r>
    </w:p>
  </w:footnote>
  <w:footnote w:type="continuationSeparator" w:id="0">
    <w:p w14:paraId="7A699D5D" w14:textId="77777777" w:rsidR="00D02158" w:rsidRDefault="00D02158"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52145">
    <w:abstractNumId w:val="1"/>
  </w:num>
  <w:num w:numId="2" w16cid:durableId="144930246">
    <w:abstractNumId w:val="2"/>
  </w:num>
  <w:num w:numId="3" w16cid:durableId="693264680">
    <w:abstractNumId w:val="3"/>
  </w:num>
  <w:num w:numId="4" w16cid:durableId="9945302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21490"/>
    <w:rsid w:val="0003792B"/>
    <w:rsid w:val="00037ECC"/>
    <w:rsid w:val="001D2FB0"/>
    <w:rsid w:val="001E3DCA"/>
    <w:rsid w:val="00292AD4"/>
    <w:rsid w:val="002D5F7A"/>
    <w:rsid w:val="002F00DF"/>
    <w:rsid w:val="00316C34"/>
    <w:rsid w:val="003A5FC8"/>
    <w:rsid w:val="003E29EF"/>
    <w:rsid w:val="003E4105"/>
    <w:rsid w:val="00405BE8"/>
    <w:rsid w:val="004B7CC9"/>
    <w:rsid w:val="00567C09"/>
    <w:rsid w:val="005F7264"/>
    <w:rsid w:val="00644404"/>
    <w:rsid w:val="00664394"/>
    <w:rsid w:val="00684F87"/>
    <w:rsid w:val="006D4165"/>
    <w:rsid w:val="006D5709"/>
    <w:rsid w:val="007E393D"/>
    <w:rsid w:val="00836FA2"/>
    <w:rsid w:val="00857061"/>
    <w:rsid w:val="00913B24"/>
    <w:rsid w:val="00944118"/>
    <w:rsid w:val="00A11DC0"/>
    <w:rsid w:val="00A3563F"/>
    <w:rsid w:val="00A50491"/>
    <w:rsid w:val="00BB47A4"/>
    <w:rsid w:val="00C42CCC"/>
    <w:rsid w:val="00C569B4"/>
    <w:rsid w:val="00CF57F3"/>
    <w:rsid w:val="00D02158"/>
    <w:rsid w:val="00D117CE"/>
    <w:rsid w:val="00D23989"/>
    <w:rsid w:val="00E20851"/>
    <w:rsid w:val="00E61A18"/>
    <w:rsid w:val="00F93A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1A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61A18"/>
    <w:rPr>
      <w:rFonts w:asciiTheme="majorHAnsi" w:eastAsiaTheme="majorEastAsia" w:hAnsiTheme="majorHAnsi" w:cstheme="majorBidi"/>
      <w:color w:val="0F4761" w:themeColor="accent1" w:themeShade="BF"/>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26</Pages>
  <Words>5048</Words>
  <Characters>28776</Characters>
  <Application>Microsoft Office Word</Application>
  <DocSecurity>0</DocSecurity>
  <Lines>239</Lines>
  <Paragraphs>67</Paragraphs>
  <ScaleCrop>false</ScaleCrop>
  <Company/>
  <LinksUpToDate>false</LinksUpToDate>
  <CharactersWithSpaces>33757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31</cp:revision>
  <dcterms:created xsi:type="dcterms:W3CDTF">2025-05-23T05:28:00Z</dcterms:created>
  <dcterms:modified xsi:type="dcterms:W3CDTF">2025-05-23T14:51:00Z</dcterms:modified>
</cp:coreProperties>
</file>