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0" w:type="auto"/>
        <w:tblLook w:val="04A0" w:firstRow="1" w:lastRow="0" w:firstColumn="1" w:lastColumn="0" w:noHBand="0" w:noVBand="1"/>
      </w:tblPr>
      <w:tblGrid>
        <w:gridCol w:w="2496"/>
        <w:gridCol w:w="3169"/>
        <w:gridCol w:w="6809"/>
        <w:gridCol w:w="1474"/>
      </w:tblGrid>
      <w:tr w:rsidR="00BE07EB" w14:paraId="3ACA47ED" w14:textId="77777777" w:rsidTr="00932D04">
        <w:tc>
          <w:tcPr>
            <w:tcW w:w="12474" w:type="dxa"/>
            <w:gridSpan w:val="3"/>
          </w:tcPr>
          <w:p w14:paraId="4D76162B" w14:textId="77777777" w:rsidR="00BE07EB" w:rsidRDefault="00BE07EB" w:rsidP="00932D04">
            <w:pPr>
              <w:rPr>
                <w:rFonts w:hint="eastAsia"/>
              </w:rPr>
            </w:pPr>
            <w:r w:rsidRPr="0077205F">
              <w:t>The analytical lens- Actor-network Theory</w:t>
            </w:r>
          </w:p>
        </w:tc>
        <w:tc>
          <w:tcPr>
            <w:tcW w:w="1474" w:type="dxa"/>
          </w:tcPr>
          <w:p w14:paraId="463D5A9E" w14:textId="77777777" w:rsidR="00BE07EB" w:rsidRDefault="00BE07EB" w:rsidP="00932D04">
            <w:pPr>
              <w:rPr>
                <w:rFonts w:hint="eastAsia"/>
              </w:rPr>
            </w:pPr>
          </w:p>
        </w:tc>
      </w:tr>
      <w:tr w:rsidR="00BE07EB" w14:paraId="0DA36209" w14:textId="77777777" w:rsidTr="00932D04">
        <w:tc>
          <w:tcPr>
            <w:tcW w:w="2496" w:type="dxa"/>
          </w:tcPr>
          <w:p w14:paraId="7D36117B" w14:textId="77777777" w:rsidR="00BE07EB" w:rsidRDefault="00BE07EB" w:rsidP="00932D04">
            <w:r>
              <w:rPr>
                <w:rFonts w:hint="eastAsia"/>
              </w:rPr>
              <w:t>理論來源</w:t>
            </w:r>
          </w:p>
        </w:tc>
        <w:tc>
          <w:tcPr>
            <w:tcW w:w="3169" w:type="dxa"/>
          </w:tcPr>
          <w:p w14:paraId="1E499957" w14:textId="77777777" w:rsidR="00BE07EB" w:rsidRDefault="00BE07EB" w:rsidP="00932D04">
            <w:r>
              <w:rPr>
                <w:rFonts w:hint="eastAsia"/>
              </w:rPr>
              <w:t>中文</w:t>
            </w:r>
          </w:p>
        </w:tc>
        <w:tc>
          <w:tcPr>
            <w:tcW w:w="6809" w:type="dxa"/>
          </w:tcPr>
          <w:p w14:paraId="088C699D" w14:textId="77777777" w:rsidR="00BE07EB" w:rsidRDefault="00BE07EB" w:rsidP="00932D04">
            <w:r>
              <w:rPr>
                <w:rFonts w:hint="eastAsia"/>
              </w:rPr>
              <w:t>英文</w:t>
            </w:r>
          </w:p>
        </w:tc>
        <w:tc>
          <w:tcPr>
            <w:tcW w:w="1474" w:type="dxa"/>
          </w:tcPr>
          <w:p w14:paraId="0DBC58B2" w14:textId="77777777" w:rsidR="00BE07EB" w:rsidRDefault="00BE07EB" w:rsidP="00932D04">
            <w:r>
              <w:rPr>
                <w:rFonts w:hint="eastAsia"/>
              </w:rPr>
              <w:t>備註</w:t>
            </w:r>
          </w:p>
        </w:tc>
      </w:tr>
      <w:tr w:rsidR="00BE07EB" w14:paraId="29CAF827" w14:textId="77777777" w:rsidTr="00932D04">
        <w:tc>
          <w:tcPr>
            <w:tcW w:w="2496" w:type="dxa"/>
          </w:tcPr>
          <w:p w14:paraId="4FF49DAE" w14:textId="77777777" w:rsidR="00BE07EB" w:rsidRDefault="00BE07EB" w:rsidP="00932D04">
            <w:r w:rsidRPr="00CE26C1">
              <w:t>(Sarker et al., 2006).</w:t>
            </w:r>
          </w:p>
        </w:tc>
        <w:tc>
          <w:tcPr>
            <w:tcW w:w="3169" w:type="dxa"/>
          </w:tcPr>
          <w:p w14:paraId="7651EEB4" w14:textId="77777777" w:rsidR="00BE07EB" w:rsidRDefault="00BE07EB" w:rsidP="00932D04">
            <w:r w:rsidRPr="00CE26C1">
              <w:rPr>
                <w:rFonts w:hint="eastAsia"/>
              </w:rPr>
              <w:t>ANT</w:t>
            </w:r>
            <w:r w:rsidRPr="00CE26C1">
              <w:rPr>
                <w:rFonts w:hint="eastAsia"/>
              </w:rPr>
              <w:t>可作為</w:t>
            </w:r>
            <w:r w:rsidRPr="00CE26C1">
              <w:rPr>
                <w:rFonts w:hint="eastAsia"/>
              </w:rPr>
              <w:t>Socio-technical (</w:t>
            </w:r>
            <w:r w:rsidRPr="00CE26C1">
              <w:rPr>
                <w:rFonts w:hint="eastAsia"/>
              </w:rPr>
              <w:t>社會科技論觀點</w:t>
            </w:r>
            <w:r w:rsidRPr="00CE26C1">
              <w:rPr>
                <w:rFonts w:hint="eastAsia"/>
              </w:rPr>
              <w:t>)</w:t>
            </w:r>
            <w:r w:rsidRPr="00CE26C1">
              <w:rPr>
                <w:rFonts w:hint="eastAsia"/>
              </w:rPr>
              <w:t>的分析鏡頭，因為</w:t>
            </w:r>
            <w:r w:rsidRPr="00CE26C1">
              <w:rPr>
                <w:rFonts w:hint="eastAsia"/>
              </w:rPr>
              <w:t>ANT</w:t>
            </w:r>
            <w:r w:rsidRPr="00CE26C1">
              <w:rPr>
                <w:rFonts w:hint="eastAsia"/>
              </w:rPr>
              <w:t>用於分析科技與人類過程間的相互作用</w:t>
            </w:r>
          </w:p>
          <w:p w14:paraId="403F6F12" w14:textId="77777777" w:rsidR="00BE07EB" w:rsidRPr="00CE26C1" w:rsidRDefault="00BE07EB" w:rsidP="00932D04">
            <w:pPr>
              <w:tabs>
                <w:tab w:val="left" w:pos="2316"/>
              </w:tabs>
            </w:pPr>
            <w:r>
              <w:tab/>
            </w:r>
          </w:p>
        </w:tc>
        <w:tc>
          <w:tcPr>
            <w:tcW w:w="6809" w:type="dxa"/>
          </w:tcPr>
          <w:p w14:paraId="5C94CCCB" w14:textId="77777777" w:rsidR="00BE07EB" w:rsidRDefault="00BE07EB" w:rsidP="00932D04">
            <w:r w:rsidRPr="00CE26C1">
              <w:t>Also, actor-network theory (ANT) is employed as our analytical lens since ANT is a socio-technical perspective for analyzing the interactions between technology and human processes</w:t>
            </w:r>
          </w:p>
        </w:tc>
        <w:tc>
          <w:tcPr>
            <w:tcW w:w="1474" w:type="dxa"/>
          </w:tcPr>
          <w:p w14:paraId="53817DFB" w14:textId="77777777" w:rsidR="00BE07EB" w:rsidRDefault="00BE07EB" w:rsidP="00932D04">
            <w:r w:rsidRPr="00F62080">
              <w:t>An Actor-Network based Technology Affordances Analysis for Digital Social Innovation: The Case of the Be A Giver Platform</w:t>
            </w:r>
          </w:p>
        </w:tc>
      </w:tr>
      <w:tr w:rsidR="00BE07EB" w14:paraId="6565EA6E" w14:textId="77777777" w:rsidTr="00932D04">
        <w:tc>
          <w:tcPr>
            <w:tcW w:w="2496" w:type="dxa"/>
          </w:tcPr>
          <w:p w14:paraId="6A9EAE35" w14:textId="77777777" w:rsidR="00BE07EB" w:rsidRDefault="00BE07EB" w:rsidP="00932D04">
            <w:pPr>
              <w:tabs>
                <w:tab w:val="left" w:pos="1008"/>
              </w:tabs>
            </w:pPr>
            <w:r w:rsidRPr="00BF0850">
              <w:t xml:space="preserve"> (Faraj et al., 2004).</w:t>
            </w:r>
          </w:p>
        </w:tc>
        <w:tc>
          <w:tcPr>
            <w:tcW w:w="3169" w:type="dxa"/>
          </w:tcPr>
          <w:p w14:paraId="648E1060" w14:textId="77777777" w:rsidR="00BE07EB" w:rsidRDefault="00BE07EB" w:rsidP="00932D04">
            <w:pPr>
              <w:jc w:val="center"/>
            </w:pPr>
            <w:r w:rsidRPr="00495B27">
              <w:rPr>
                <w:rFonts w:hint="eastAsia"/>
              </w:rPr>
              <w:t xml:space="preserve">ANT </w:t>
            </w:r>
            <w:r w:rsidRPr="00495B27">
              <w:rPr>
                <w:rFonts w:hint="eastAsia"/>
              </w:rPr>
              <w:t>方法有助於創建一種全面的語言，以描述技術、參與者和社會安排如何通過時間的推移、及通過它們</w:t>
            </w:r>
            <w:r w:rsidRPr="00495B27">
              <w:rPr>
                <w:rFonts w:hint="eastAsia"/>
              </w:rPr>
              <w:t>(</w:t>
            </w:r>
            <w:r w:rsidRPr="00495B27">
              <w:rPr>
                <w:rFonts w:hint="eastAsia"/>
              </w:rPr>
              <w:t>行動者間</w:t>
            </w:r>
            <w:r w:rsidRPr="00495B27">
              <w:rPr>
                <w:rFonts w:hint="eastAsia"/>
              </w:rPr>
              <w:t>)</w:t>
            </w:r>
            <w:r w:rsidRPr="00495B27">
              <w:rPr>
                <w:rFonts w:hint="eastAsia"/>
              </w:rPr>
              <w:t>的互動　不斷影響和塑造彼此</w:t>
            </w:r>
          </w:p>
        </w:tc>
        <w:tc>
          <w:tcPr>
            <w:tcW w:w="6809" w:type="dxa"/>
          </w:tcPr>
          <w:p w14:paraId="39172D02" w14:textId="77777777" w:rsidR="00BE07EB" w:rsidRDefault="00BE07EB" w:rsidP="00932D04">
            <w:r w:rsidRPr="00E213E7">
              <w:t>The ANT approach facilitates the creation of a comprehensive language to describe how technology, actors, and social arrangements continually influence and shape one another through their interactions over time</w:t>
            </w:r>
          </w:p>
        </w:tc>
        <w:tc>
          <w:tcPr>
            <w:tcW w:w="1474" w:type="dxa"/>
          </w:tcPr>
          <w:p w14:paraId="4926826A" w14:textId="77777777" w:rsidR="00BE07EB" w:rsidRDefault="00BE07EB" w:rsidP="00932D04">
            <w:r w:rsidRPr="00335473">
              <w:t>“</w:t>
            </w:r>
          </w:p>
        </w:tc>
      </w:tr>
      <w:tr w:rsidR="00BE07EB" w14:paraId="614A0E60" w14:textId="77777777" w:rsidTr="00932D04">
        <w:tc>
          <w:tcPr>
            <w:tcW w:w="2496" w:type="dxa"/>
          </w:tcPr>
          <w:p w14:paraId="11DF7A92" w14:textId="77777777" w:rsidR="00BE07EB" w:rsidRDefault="00BE07EB" w:rsidP="00932D04">
            <w:r w:rsidRPr="00966EEC">
              <w:t>(Stanforth, 2006)</w:t>
            </w:r>
          </w:p>
          <w:p w14:paraId="456DE923" w14:textId="77777777" w:rsidR="00BE07EB" w:rsidRDefault="00BE07EB" w:rsidP="00932D04">
            <w:r w:rsidRPr="00966EEC">
              <w:lastRenderedPageBreak/>
              <w:t>(Elbanna, 2006)</w:t>
            </w:r>
          </w:p>
        </w:tc>
        <w:tc>
          <w:tcPr>
            <w:tcW w:w="3169" w:type="dxa"/>
          </w:tcPr>
          <w:p w14:paraId="2495C31A" w14:textId="77777777" w:rsidR="00BE07EB" w:rsidRDefault="00BE07EB" w:rsidP="00932D04">
            <w:r w:rsidRPr="00966EEC">
              <w:rPr>
                <w:rFonts w:hint="eastAsia"/>
              </w:rPr>
              <w:lastRenderedPageBreak/>
              <w:t xml:space="preserve">ANT </w:t>
            </w:r>
            <w:r w:rsidRPr="00966EEC">
              <w:rPr>
                <w:rFonts w:hint="eastAsia"/>
              </w:rPr>
              <w:t>其中的關鍵主題之一，</w:t>
            </w:r>
            <w:r w:rsidRPr="00966EEC">
              <w:rPr>
                <w:rFonts w:hint="eastAsia"/>
              </w:rPr>
              <w:lastRenderedPageBreak/>
              <w:t>就是當</w:t>
            </w:r>
            <w:r w:rsidRPr="00966EEC">
              <w:rPr>
                <w:rFonts w:hint="eastAsia"/>
              </w:rPr>
              <w:t>Actors</w:t>
            </w:r>
            <w:r w:rsidRPr="00966EEC">
              <w:rPr>
                <w:rFonts w:hint="eastAsia"/>
              </w:rPr>
              <w:t>進行利益談判（</w:t>
            </w:r>
            <w:r w:rsidRPr="00966EEC">
              <w:rPr>
                <w:rFonts w:hint="eastAsia"/>
              </w:rPr>
              <w:t>Stanforth</w:t>
            </w:r>
            <w:r w:rsidRPr="00966EEC">
              <w:rPr>
                <w:rFonts w:hint="eastAsia"/>
              </w:rPr>
              <w:t>，</w:t>
            </w:r>
            <w:r w:rsidRPr="00966EEC">
              <w:rPr>
                <w:rFonts w:hint="eastAsia"/>
              </w:rPr>
              <w:t xml:space="preserve">2006 </w:t>
            </w:r>
            <w:r w:rsidRPr="00966EEC">
              <w:rPr>
                <w:rFonts w:hint="eastAsia"/>
              </w:rPr>
              <w:t>）和行動者們為實現特定目標而形成聯盟時非常適用</w:t>
            </w:r>
          </w:p>
        </w:tc>
        <w:tc>
          <w:tcPr>
            <w:tcW w:w="6809" w:type="dxa"/>
          </w:tcPr>
          <w:p w14:paraId="206A78B1" w14:textId="77777777" w:rsidR="00BE07EB" w:rsidRDefault="00BE07EB" w:rsidP="00932D04">
            <w:r w:rsidRPr="00966EEC">
              <w:lastRenderedPageBreak/>
              <w:t xml:space="preserve">A key theme of ANT is that it is highly applicable when actors </w:t>
            </w:r>
            <w:r w:rsidRPr="00966EEC">
              <w:lastRenderedPageBreak/>
              <w:t>negotiate interests (Stanforth, 2006) and the formation of alliances by an actor to help achieve specific goals (Elbanna, 2006)</w:t>
            </w:r>
          </w:p>
        </w:tc>
        <w:tc>
          <w:tcPr>
            <w:tcW w:w="1474" w:type="dxa"/>
          </w:tcPr>
          <w:p w14:paraId="2FA4D347" w14:textId="77777777" w:rsidR="00BE07EB" w:rsidRDefault="00BE07EB" w:rsidP="00932D04">
            <w:r w:rsidRPr="00335473">
              <w:lastRenderedPageBreak/>
              <w:t>“</w:t>
            </w:r>
          </w:p>
        </w:tc>
      </w:tr>
      <w:tr w:rsidR="00BE07EB" w14:paraId="3EEB4E31" w14:textId="77777777" w:rsidTr="00932D04">
        <w:tc>
          <w:tcPr>
            <w:tcW w:w="2496" w:type="dxa"/>
          </w:tcPr>
          <w:p w14:paraId="711672EE" w14:textId="77777777" w:rsidR="00BE07EB" w:rsidRDefault="00BE07EB" w:rsidP="00932D04">
            <w:r w:rsidRPr="00D81C75">
              <w:t>(Sarker et al., 2006)</w:t>
            </w:r>
          </w:p>
        </w:tc>
        <w:tc>
          <w:tcPr>
            <w:tcW w:w="3169" w:type="dxa"/>
          </w:tcPr>
          <w:p w14:paraId="0544108C" w14:textId="77777777" w:rsidR="00BE07EB" w:rsidRDefault="00BE07EB" w:rsidP="00932D04">
            <w:r w:rsidRPr="00BB301E">
              <w:rPr>
                <w:rFonts w:hint="eastAsia"/>
              </w:rPr>
              <w:t>第三，</w:t>
            </w:r>
            <w:r w:rsidRPr="00BB301E">
              <w:rPr>
                <w:rFonts w:hint="eastAsia"/>
              </w:rPr>
              <w:t xml:space="preserve">ANT </w:t>
            </w:r>
            <w:r w:rsidRPr="00BB301E">
              <w:rPr>
                <w:rFonts w:hint="eastAsia"/>
              </w:rPr>
              <w:t>並沒有將非人類行為者（例如</w:t>
            </w:r>
            <w:r w:rsidRPr="00BB301E">
              <w:rPr>
                <w:rFonts w:hint="eastAsia"/>
              </w:rPr>
              <w:t>IT</w:t>
            </w:r>
            <w:r w:rsidRPr="00BB301E">
              <w:rPr>
                <w:rFonts w:hint="eastAsia"/>
              </w:rPr>
              <w:t>工件）排除在分析之外，</w:t>
            </w:r>
          </w:p>
          <w:p w14:paraId="1F3B768B" w14:textId="77777777" w:rsidR="00BE07EB" w:rsidRPr="00BB301E" w:rsidRDefault="00BE07EB" w:rsidP="00932D04">
            <w:pPr>
              <w:jc w:val="center"/>
            </w:pPr>
            <w:r w:rsidRPr="00BB301E">
              <w:rPr>
                <w:rFonts w:hint="eastAsia"/>
              </w:rPr>
              <w:t>所以能夠更明確地判斷數位解決方案在社會技術過程中的促進或限制作用</w:t>
            </w:r>
          </w:p>
        </w:tc>
        <w:tc>
          <w:tcPr>
            <w:tcW w:w="6809" w:type="dxa"/>
          </w:tcPr>
          <w:p w14:paraId="473F885D" w14:textId="77777777" w:rsidR="00BE07EB" w:rsidRDefault="00BE07EB" w:rsidP="00932D04">
            <w:r w:rsidRPr="00050F79">
              <w:t>ANT does not exclude nonhuman actors (such as IT artifacts) from the analysis, allowing for a more explicit examination of the enabling or restricting role of digital solutions in a sociotechnical process</w:t>
            </w:r>
          </w:p>
        </w:tc>
        <w:tc>
          <w:tcPr>
            <w:tcW w:w="1474" w:type="dxa"/>
          </w:tcPr>
          <w:p w14:paraId="6B5F37C4" w14:textId="77777777" w:rsidR="00BE07EB" w:rsidRDefault="00BE07EB" w:rsidP="00932D04">
            <w:r w:rsidRPr="00335473">
              <w:t>“</w:t>
            </w:r>
          </w:p>
        </w:tc>
      </w:tr>
      <w:tr w:rsidR="00BE07EB" w14:paraId="0415033B" w14:textId="77777777" w:rsidTr="00932D04">
        <w:tc>
          <w:tcPr>
            <w:tcW w:w="2496" w:type="dxa"/>
          </w:tcPr>
          <w:p w14:paraId="64238E88" w14:textId="77777777" w:rsidR="00BE07EB" w:rsidRDefault="00BE07EB" w:rsidP="00932D04">
            <w:pPr>
              <w:tabs>
                <w:tab w:val="left" w:pos="1107"/>
              </w:tabs>
            </w:pPr>
            <w:r>
              <w:tab/>
            </w:r>
            <w:r w:rsidRPr="00CB1C0E">
              <w:t>(Korsgaard, 2011)</w:t>
            </w:r>
          </w:p>
        </w:tc>
        <w:tc>
          <w:tcPr>
            <w:tcW w:w="3169" w:type="dxa"/>
          </w:tcPr>
          <w:p w14:paraId="431FE45A" w14:textId="77777777" w:rsidR="00BE07EB" w:rsidRDefault="00BE07EB" w:rsidP="00932D04">
            <w:pPr>
              <w:jc w:val="center"/>
            </w:pPr>
            <w:r w:rsidRPr="00D474D5">
              <w:rPr>
                <w:rFonts w:hint="eastAsia"/>
              </w:rPr>
              <w:t xml:space="preserve">ANT </w:t>
            </w:r>
            <w:r w:rsidRPr="00D474D5">
              <w:rPr>
                <w:rFonts w:hint="eastAsia"/>
              </w:rPr>
              <w:t>強調</w:t>
            </w:r>
          </w:p>
          <w:p w14:paraId="39882E95" w14:textId="77777777" w:rsidR="00BE07EB" w:rsidRDefault="00BE07EB" w:rsidP="00932D04">
            <w:pPr>
              <w:jc w:val="center"/>
            </w:pPr>
            <w:r w:rsidRPr="00D474D5">
              <w:rPr>
                <w:rFonts w:hint="eastAsia"/>
              </w:rPr>
              <w:t>分散式能動性、非線性過程，以及人造物的持續（再）創造</w:t>
            </w:r>
          </w:p>
        </w:tc>
        <w:tc>
          <w:tcPr>
            <w:tcW w:w="6809" w:type="dxa"/>
          </w:tcPr>
          <w:p w14:paraId="386FD475" w14:textId="77777777" w:rsidR="00BE07EB" w:rsidRDefault="00BE07EB" w:rsidP="00932D04">
            <w:r w:rsidRPr="00390479">
              <w:t>ANT emphasizes distributed agency, non-linear processes, and the continuous (re-)creation of artifacts</w:t>
            </w:r>
          </w:p>
        </w:tc>
        <w:tc>
          <w:tcPr>
            <w:tcW w:w="1474" w:type="dxa"/>
          </w:tcPr>
          <w:p w14:paraId="35366D89" w14:textId="77777777" w:rsidR="00BE07EB" w:rsidRDefault="00BE07EB" w:rsidP="00932D04">
            <w:r w:rsidRPr="00335473">
              <w:t>“</w:t>
            </w:r>
          </w:p>
        </w:tc>
      </w:tr>
      <w:tr w:rsidR="00BE07EB" w14:paraId="2B098E5C" w14:textId="77777777" w:rsidTr="00932D04">
        <w:tc>
          <w:tcPr>
            <w:tcW w:w="2496" w:type="dxa"/>
          </w:tcPr>
          <w:p w14:paraId="35299579" w14:textId="77777777" w:rsidR="00BE07EB" w:rsidRDefault="00BE07EB" w:rsidP="00932D04">
            <w:pPr>
              <w:tabs>
                <w:tab w:val="left" w:pos="1107"/>
              </w:tabs>
            </w:pPr>
            <w:r w:rsidRPr="0035334C">
              <w:rPr>
                <w:rFonts w:hint="eastAsia"/>
              </w:rPr>
              <w:t xml:space="preserve">Callon </w:t>
            </w:r>
            <w:r w:rsidRPr="0035334C">
              <w:rPr>
                <w:rFonts w:hint="eastAsia"/>
              </w:rPr>
              <w:t>（</w:t>
            </w:r>
            <w:r w:rsidRPr="0035334C">
              <w:rPr>
                <w:rFonts w:hint="eastAsia"/>
              </w:rPr>
              <w:t>1986</w:t>
            </w:r>
            <w:r w:rsidRPr="0035334C">
              <w:rPr>
                <w:rFonts w:hint="eastAsia"/>
              </w:rPr>
              <w:t>）</w:t>
            </w:r>
            <w:r w:rsidRPr="0035334C">
              <w:rPr>
                <w:rFonts w:hint="eastAsia"/>
              </w:rPr>
              <w:t xml:space="preserve"> </w:t>
            </w:r>
          </w:p>
          <w:p w14:paraId="17580ECA" w14:textId="77777777" w:rsidR="00BE07EB" w:rsidRDefault="00BE07EB" w:rsidP="00932D04">
            <w:pPr>
              <w:tabs>
                <w:tab w:val="left" w:pos="1107"/>
              </w:tabs>
            </w:pPr>
            <w:r w:rsidRPr="0035334C">
              <w:rPr>
                <w:rFonts w:hint="eastAsia"/>
              </w:rPr>
              <w:t xml:space="preserve">Latour </w:t>
            </w:r>
            <w:r w:rsidRPr="0035334C">
              <w:rPr>
                <w:rFonts w:hint="eastAsia"/>
              </w:rPr>
              <w:t>（</w:t>
            </w:r>
            <w:r w:rsidRPr="0035334C">
              <w:rPr>
                <w:rFonts w:hint="eastAsia"/>
              </w:rPr>
              <w:t>1987</w:t>
            </w:r>
            <w:r w:rsidRPr="0035334C">
              <w:rPr>
                <w:rFonts w:hint="eastAsia"/>
              </w:rPr>
              <w:t>）</w:t>
            </w:r>
          </w:p>
        </w:tc>
        <w:tc>
          <w:tcPr>
            <w:tcW w:w="3169" w:type="dxa"/>
          </w:tcPr>
          <w:p w14:paraId="283C07F8" w14:textId="77777777" w:rsidR="00BE07EB" w:rsidRDefault="00BE07EB" w:rsidP="00932D04">
            <w:pPr>
              <w:jc w:val="center"/>
            </w:pPr>
            <w:r>
              <w:rPr>
                <w:rFonts w:hint="eastAsia"/>
              </w:rPr>
              <w:t>ＡＮＴ</w:t>
            </w:r>
            <w:r w:rsidRPr="001E22BF">
              <w:rPr>
                <w:rFonts w:hint="eastAsia"/>
              </w:rPr>
              <w:t>也稱為翻譯社會學</w:t>
            </w:r>
          </w:p>
          <w:p w14:paraId="220A6B7E" w14:textId="77777777" w:rsidR="00BE07EB" w:rsidRPr="001E22BF" w:rsidRDefault="00BE07EB" w:rsidP="00932D04">
            <w:pPr>
              <w:jc w:val="center"/>
              <w:rPr>
                <w:rFonts w:hint="eastAsia"/>
              </w:rPr>
            </w:pPr>
            <w:r w:rsidRPr="001E22BF">
              <w:rPr>
                <w:rFonts w:hint="eastAsia"/>
              </w:rPr>
              <w:t xml:space="preserve">Callon </w:t>
            </w:r>
            <w:r w:rsidRPr="001E22BF">
              <w:rPr>
                <w:rFonts w:hint="eastAsia"/>
              </w:rPr>
              <w:t>（</w:t>
            </w:r>
            <w:r w:rsidRPr="001E22BF">
              <w:rPr>
                <w:rFonts w:hint="eastAsia"/>
              </w:rPr>
              <w:t>1986</w:t>
            </w:r>
            <w:r w:rsidRPr="001E22BF">
              <w:rPr>
                <w:rFonts w:hint="eastAsia"/>
              </w:rPr>
              <w:t>）</w:t>
            </w:r>
            <w:r w:rsidRPr="001E22BF">
              <w:rPr>
                <w:rFonts w:hint="eastAsia"/>
              </w:rPr>
              <w:t xml:space="preserve"> </w:t>
            </w:r>
            <w:r w:rsidRPr="001E22BF">
              <w:rPr>
                <w:rFonts w:hint="eastAsia"/>
              </w:rPr>
              <w:t>和</w:t>
            </w:r>
            <w:r w:rsidRPr="001E22BF">
              <w:rPr>
                <w:rFonts w:hint="eastAsia"/>
              </w:rPr>
              <w:t xml:space="preserve"> Latour </w:t>
            </w:r>
            <w:r w:rsidRPr="001E22BF">
              <w:rPr>
                <w:rFonts w:hint="eastAsia"/>
              </w:rPr>
              <w:t>（</w:t>
            </w:r>
            <w:r w:rsidRPr="001E22BF">
              <w:rPr>
                <w:rFonts w:hint="eastAsia"/>
              </w:rPr>
              <w:t>1987</w:t>
            </w:r>
            <w:r w:rsidRPr="001E22BF">
              <w:rPr>
                <w:rFonts w:hint="eastAsia"/>
              </w:rPr>
              <w:t>）</w:t>
            </w:r>
            <w:r w:rsidRPr="001E22BF">
              <w:rPr>
                <w:rFonts w:hint="eastAsia"/>
              </w:rPr>
              <w:t xml:space="preserve"> </w:t>
            </w:r>
            <w:r w:rsidRPr="001E22BF">
              <w:rPr>
                <w:rFonts w:hint="eastAsia"/>
              </w:rPr>
              <w:t>試圖</w:t>
            </w:r>
            <w:r w:rsidRPr="001E22BF">
              <w:rPr>
                <w:rFonts w:hint="eastAsia"/>
              </w:rPr>
              <w:t xml:space="preserve"> </w:t>
            </w:r>
            <w:r w:rsidRPr="001E22BF">
              <w:rPr>
                <w:rFonts w:hint="eastAsia"/>
              </w:rPr>
              <w:t>解決日益複雜</w:t>
            </w:r>
            <w:r w:rsidRPr="001E22BF">
              <w:rPr>
                <w:rFonts w:hint="eastAsia"/>
              </w:rPr>
              <w:t xml:space="preserve"> </w:t>
            </w:r>
            <w:r w:rsidRPr="001E22BF">
              <w:rPr>
                <w:rFonts w:hint="eastAsia"/>
              </w:rPr>
              <w:t>的</w:t>
            </w:r>
            <w:r w:rsidRPr="001E22BF">
              <w:rPr>
                <w:rFonts w:hint="eastAsia"/>
              </w:rPr>
              <w:t xml:space="preserve"> </w:t>
            </w:r>
            <w:r w:rsidRPr="001E22BF">
              <w:rPr>
                <w:rFonts w:hint="eastAsia"/>
              </w:rPr>
              <w:t>社會技術世界。</w:t>
            </w:r>
          </w:p>
        </w:tc>
        <w:tc>
          <w:tcPr>
            <w:tcW w:w="6809" w:type="dxa"/>
          </w:tcPr>
          <w:p w14:paraId="04CA95AC" w14:textId="77777777" w:rsidR="00BE07EB" w:rsidRPr="00390479" w:rsidRDefault="00BE07EB" w:rsidP="00932D04">
            <w:r>
              <w:rPr>
                <w:rFonts w:hint="eastAsia"/>
              </w:rPr>
              <w:t>Ｔ</w:t>
            </w:r>
            <w:r w:rsidRPr="00A14171">
              <w:t>he analytical lens of the current study is actor-network theory, also known as the sociology of translation, an interpretive theory initiated by Callon (1986) and Latour (1987) with an attempt to address the increasingly complex sociotechnical world.</w:t>
            </w:r>
          </w:p>
        </w:tc>
        <w:tc>
          <w:tcPr>
            <w:tcW w:w="1474" w:type="dxa"/>
          </w:tcPr>
          <w:p w14:paraId="6ADC933D" w14:textId="77777777" w:rsidR="00BE07EB" w:rsidRDefault="00BE07EB" w:rsidP="00932D04">
            <w:r w:rsidRPr="00335473">
              <w:t>“</w:t>
            </w:r>
          </w:p>
        </w:tc>
      </w:tr>
      <w:tr w:rsidR="00BE07EB" w14:paraId="645B91BA" w14:textId="77777777" w:rsidTr="00932D04">
        <w:tc>
          <w:tcPr>
            <w:tcW w:w="2496" w:type="dxa"/>
          </w:tcPr>
          <w:p w14:paraId="28A73B5C" w14:textId="77777777" w:rsidR="00BE07EB" w:rsidRDefault="00BE07EB" w:rsidP="00932D04">
            <w:pPr>
              <w:tabs>
                <w:tab w:val="left" w:pos="1107"/>
              </w:tabs>
            </w:pPr>
            <w:r w:rsidRPr="001472AD">
              <w:t>(Matthewma, 2011)</w:t>
            </w:r>
          </w:p>
        </w:tc>
        <w:tc>
          <w:tcPr>
            <w:tcW w:w="3169" w:type="dxa"/>
          </w:tcPr>
          <w:p w14:paraId="329D0D64" w14:textId="77777777" w:rsidR="00BE07EB" w:rsidRPr="00D474D5" w:rsidRDefault="00BE07EB" w:rsidP="00932D04">
            <w:pPr>
              <w:jc w:val="center"/>
              <w:rPr>
                <w:rFonts w:hint="eastAsia"/>
              </w:rPr>
            </w:pPr>
            <w:r w:rsidRPr="002D624D">
              <w:rPr>
                <w:rFonts w:hint="eastAsia"/>
              </w:rPr>
              <w:t xml:space="preserve">ANT </w:t>
            </w:r>
            <w:r w:rsidRPr="002D624D">
              <w:rPr>
                <w:rFonts w:hint="eastAsia"/>
              </w:rPr>
              <w:t>是在科學技術研究</w:t>
            </w:r>
            <w:r w:rsidRPr="002D624D">
              <w:rPr>
                <w:rFonts w:hint="eastAsia"/>
              </w:rPr>
              <w:t xml:space="preserve"> </w:t>
            </w:r>
            <w:r w:rsidRPr="002D624D">
              <w:rPr>
                <w:rFonts w:hint="eastAsia"/>
              </w:rPr>
              <w:t>（</w:t>
            </w:r>
            <w:r w:rsidRPr="002D624D">
              <w:rPr>
                <w:rFonts w:hint="eastAsia"/>
              </w:rPr>
              <w:t>STS</w:t>
            </w:r>
            <w:r w:rsidRPr="002D624D">
              <w:rPr>
                <w:rFonts w:hint="eastAsia"/>
              </w:rPr>
              <w:t>）</w:t>
            </w:r>
            <w:r w:rsidRPr="002D624D">
              <w:rPr>
                <w:rFonts w:hint="eastAsia"/>
              </w:rPr>
              <w:t xml:space="preserve"> </w:t>
            </w:r>
            <w:r w:rsidRPr="002D624D">
              <w:rPr>
                <w:rFonts w:hint="eastAsia"/>
              </w:rPr>
              <w:t>領域開發的主要方法，</w:t>
            </w:r>
            <w:r w:rsidRPr="00FE5580">
              <w:rPr>
                <w:rFonts w:hint="eastAsia"/>
              </w:rPr>
              <w:t>旨在避免對科學和技術</w:t>
            </w:r>
            <w:r w:rsidRPr="00FE5580">
              <w:rPr>
                <w:rFonts w:hint="eastAsia"/>
              </w:rPr>
              <w:lastRenderedPageBreak/>
              <w:t>發展進行純粹的社會（社會建構）和純粹的技術解釋（技術決定論）</w:t>
            </w:r>
          </w:p>
        </w:tc>
        <w:tc>
          <w:tcPr>
            <w:tcW w:w="6809" w:type="dxa"/>
          </w:tcPr>
          <w:p w14:paraId="4E178E6B" w14:textId="77777777" w:rsidR="00BE07EB" w:rsidRPr="00390479" w:rsidRDefault="00BE07EB" w:rsidP="00932D04">
            <w:r w:rsidRPr="001472AD">
              <w:lastRenderedPageBreak/>
              <w:t xml:space="preserve">ANT is the main method developed in the field of Science and Technology Studies (STS), which aims to avoid purely social (social construction) and purely technical explanations </w:t>
            </w:r>
            <w:r w:rsidRPr="001472AD">
              <w:lastRenderedPageBreak/>
              <w:t>(technological determinism) of scientific and technological development (Matthewma, 2011)</w:t>
            </w:r>
          </w:p>
        </w:tc>
        <w:tc>
          <w:tcPr>
            <w:tcW w:w="1474" w:type="dxa"/>
          </w:tcPr>
          <w:p w14:paraId="78BF7795" w14:textId="77777777" w:rsidR="00BE07EB" w:rsidRDefault="00BE07EB" w:rsidP="00932D04">
            <w:r w:rsidRPr="00335473">
              <w:lastRenderedPageBreak/>
              <w:t>“</w:t>
            </w:r>
          </w:p>
        </w:tc>
      </w:tr>
      <w:tr w:rsidR="00BE07EB" w14:paraId="17914713" w14:textId="77777777" w:rsidTr="00932D04">
        <w:tc>
          <w:tcPr>
            <w:tcW w:w="2496" w:type="dxa"/>
          </w:tcPr>
          <w:p w14:paraId="27F27D7D" w14:textId="77777777" w:rsidR="00BE07EB" w:rsidRDefault="00BE07EB" w:rsidP="00932D04">
            <w:pPr>
              <w:tabs>
                <w:tab w:val="left" w:pos="1107"/>
              </w:tabs>
            </w:pPr>
            <w:r w:rsidRPr="009A1039">
              <w:t>(Stanforth, 2007)</w:t>
            </w:r>
          </w:p>
        </w:tc>
        <w:tc>
          <w:tcPr>
            <w:tcW w:w="3169" w:type="dxa"/>
          </w:tcPr>
          <w:p w14:paraId="1CC4F3FD" w14:textId="77777777" w:rsidR="00BE07EB" w:rsidRPr="00D474D5" w:rsidRDefault="00BE07EB" w:rsidP="00932D04">
            <w:pPr>
              <w:jc w:val="center"/>
              <w:rPr>
                <w:rFonts w:hint="eastAsia"/>
              </w:rPr>
            </w:pPr>
            <w:r w:rsidRPr="00B03661">
              <w:rPr>
                <w:rFonts w:hint="eastAsia"/>
              </w:rPr>
              <w:t>探討了將技術融入社會理論的問題</w:t>
            </w:r>
          </w:p>
        </w:tc>
        <w:tc>
          <w:tcPr>
            <w:tcW w:w="6809" w:type="dxa"/>
          </w:tcPr>
          <w:p w14:paraId="4AD0E0A4" w14:textId="77777777" w:rsidR="00BE07EB" w:rsidRPr="00390479" w:rsidRDefault="00BE07EB" w:rsidP="00932D04">
            <w:r w:rsidRPr="00947612">
              <w:t>while STS researcher mainly explores the issue of integrating technology into social theory</w:t>
            </w:r>
          </w:p>
        </w:tc>
        <w:tc>
          <w:tcPr>
            <w:tcW w:w="1474" w:type="dxa"/>
          </w:tcPr>
          <w:p w14:paraId="4A46C21A" w14:textId="77777777" w:rsidR="00BE07EB" w:rsidRDefault="00BE07EB" w:rsidP="00932D04">
            <w:r w:rsidRPr="00335473">
              <w:t>“</w:t>
            </w:r>
          </w:p>
        </w:tc>
      </w:tr>
      <w:tr w:rsidR="00BE07EB" w14:paraId="56FDB05F" w14:textId="77777777" w:rsidTr="00932D04">
        <w:tc>
          <w:tcPr>
            <w:tcW w:w="2496" w:type="dxa"/>
          </w:tcPr>
          <w:p w14:paraId="3B605F65" w14:textId="77777777" w:rsidR="00BE07EB" w:rsidRPr="009A1039" w:rsidRDefault="00BE07EB" w:rsidP="00932D04">
            <w:pPr>
              <w:tabs>
                <w:tab w:val="left" w:pos="1107"/>
              </w:tabs>
            </w:pPr>
            <w:r w:rsidRPr="006401BB">
              <w:t>(Callon, 2001)</w:t>
            </w:r>
          </w:p>
        </w:tc>
        <w:tc>
          <w:tcPr>
            <w:tcW w:w="3169" w:type="dxa"/>
          </w:tcPr>
          <w:p w14:paraId="7B388812" w14:textId="77777777" w:rsidR="00BE07EB" w:rsidRPr="00B03661" w:rsidRDefault="00BE07EB" w:rsidP="00932D04">
            <w:pPr>
              <w:jc w:val="center"/>
              <w:rPr>
                <w:rFonts w:hint="eastAsia"/>
              </w:rPr>
            </w:pPr>
            <w:r w:rsidRPr="00015FD3">
              <w:rPr>
                <w:rFonts w:hint="eastAsia"/>
              </w:rPr>
              <w:t>ANT</w:t>
            </w:r>
            <w:r w:rsidRPr="00015FD3">
              <w:rPr>
                <w:rFonts w:hint="eastAsia"/>
              </w:rPr>
              <w:t>透過</w:t>
            </w:r>
            <w:r w:rsidRPr="00015FD3">
              <w:rPr>
                <w:rFonts w:hint="eastAsia"/>
              </w:rPr>
              <w:t>Actor</w:t>
            </w:r>
            <w:r w:rsidRPr="00015FD3">
              <w:rPr>
                <w:rFonts w:hint="eastAsia"/>
              </w:rPr>
              <w:t>的概念來強調能動性以及微觀分析以及網路的概念討論結構和宏觀分析</w:t>
            </w:r>
          </w:p>
        </w:tc>
        <w:tc>
          <w:tcPr>
            <w:tcW w:w="6809" w:type="dxa"/>
          </w:tcPr>
          <w:p w14:paraId="42C90756" w14:textId="77777777" w:rsidR="00BE07EB" w:rsidRPr="00947612" w:rsidRDefault="00BE07EB" w:rsidP="00932D04">
            <w:r w:rsidRPr="002B1147">
              <w:t>The term ANT combines two concepts that are often seen as opposing: “actor” emphasizes agency and micro-analysis, while “network” focuses on structure and macro-analysis</w:t>
            </w:r>
          </w:p>
        </w:tc>
        <w:tc>
          <w:tcPr>
            <w:tcW w:w="1474" w:type="dxa"/>
          </w:tcPr>
          <w:p w14:paraId="352B3E31" w14:textId="77777777" w:rsidR="00BE07EB" w:rsidRDefault="00BE07EB" w:rsidP="00932D04">
            <w:r w:rsidRPr="00335473">
              <w:t>“</w:t>
            </w:r>
          </w:p>
        </w:tc>
      </w:tr>
      <w:tr w:rsidR="00BE07EB" w14:paraId="3FD40DE9" w14:textId="77777777" w:rsidTr="00932D04">
        <w:tc>
          <w:tcPr>
            <w:tcW w:w="2496" w:type="dxa"/>
          </w:tcPr>
          <w:p w14:paraId="5D640CCB" w14:textId="77777777" w:rsidR="00BE07EB" w:rsidRPr="006401BB" w:rsidRDefault="00BE07EB" w:rsidP="00932D04">
            <w:pPr>
              <w:tabs>
                <w:tab w:val="left" w:pos="1107"/>
              </w:tabs>
              <w:jc w:val="center"/>
            </w:pPr>
            <w:r w:rsidRPr="0080542A">
              <w:t>(Elbanna, 2006).</w:t>
            </w:r>
          </w:p>
        </w:tc>
        <w:tc>
          <w:tcPr>
            <w:tcW w:w="3169" w:type="dxa"/>
          </w:tcPr>
          <w:p w14:paraId="624BB13E" w14:textId="77777777" w:rsidR="00BE07EB" w:rsidRPr="00015FD3" w:rsidRDefault="00BE07EB" w:rsidP="00932D04">
            <w:pPr>
              <w:jc w:val="center"/>
              <w:rPr>
                <w:rFonts w:hint="eastAsia"/>
              </w:rPr>
            </w:pPr>
            <w:r w:rsidRPr="00C6756F">
              <w:rPr>
                <w:rFonts w:hint="eastAsia"/>
              </w:rPr>
              <w:t>參與者如何結成聯盟以實現特定目標</w:t>
            </w:r>
          </w:p>
        </w:tc>
        <w:tc>
          <w:tcPr>
            <w:tcW w:w="6809" w:type="dxa"/>
          </w:tcPr>
          <w:p w14:paraId="0CDB8E23" w14:textId="77777777" w:rsidR="00BE07EB" w:rsidRPr="002B1147" w:rsidRDefault="00BE07EB" w:rsidP="00932D04">
            <w:r w:rsidRPr="0010744D">
              <w:t>ANT mainly discusses how actors form alliances to achieve specific goals</w:t>
            </w:r>
          </w:p>
        </w:tc>
        <w:tc>
          <w:tcPr>
            <w:tcW w:w="1474" w:type="dxa"/>
          </w:tcPr>
          <w:p w14:paraId="5DE89CCB" w14:textId="77777777" w:rsidR="00BE07EB" w:rsidRDefault="00BE07EB" w:rsidP="00932D04">
            <w:r w:rsidRPr="00335473">
              <w:t>“</w:t>
            </w:r>
          </w:p>
        </w:tc>
      </w:tr>
      <w:tr w:rsidR="00BE07EB" w14:paraId="4AF54F3F" w14:textId="77777777" w:rsidTr="00932D04">
        <w:tc>
          <w:tcPr>
            <w:tcW w:w="2496" w:type="dxa"/>
          </w:tcPr>
          <w:p w14:paraId="45266847" w14:textId="77777777" w:rsidR="00BE07EB" w:rsidRPr="0080542A" w:rsidRDefault="00BE07EB" w:rsidP="00932D04">
            <w:pPr>
              <w:tabs>
                <w:tab w:val="left" w:pos="1107"/>
              </w:tabs>
              <w:jc w:val="center"/>
            </w:pPr>
            <w:r w:rsidRPr="00124307">
              <w:t>(Hald &amp; Spring, 2023)</w:t>
            </w:r>
          </w:p>
        </w:tc>
        <w:tc>
          <w:tcPr>
            <w:tcW w:w="3169" w:type="dxa"/>
          </w:tcPr>
          <w:p w14:paraId="6D7B5451" w14:textId="77777777" w:rsidR="00BE07EB" w:rsidRPr="00C6756F" w:rsidRDefault="00BE07EB" w:rsidP="00932D04">
            <w:pPr>
              <w:jc w:val="center"/>
              <w:rPr>
                <w:rFonts w:hint="eastAsia"/>
              </w:rPr>
            </w:pPr>
            <w:r w:rsidRPr="00C528C2">
              <w:rPr>
                <w:rFonts w:hint="eastAsia"/>
              </w:rPr>
              <w:t xml:space="preserve">ANT </w:t>
            </w:r>
            <w:r w:rsidRPr="00C528C2">
              <w:rPr>
                <w:rFonts w:hint="eastAsia"/>
              </w:rPr>
              <w:t>強調建立、維護和解構社會技術網路的過程</w:t>
            </w:r>
          </w:p>
        </w:tc>
        <w:tc>
          <w:tcPr>
            <w:tcW w:w="6809" w:type="dxa"/>
          </w:tcPr>
          <w:p w14:paraId="2F5E902D" w14:textId="77777777" w:rsidR="00BE07EB" w:rsidRPr="0010744D" w:rsidRDefault="00BE07EB" w:rsidP="00932D04">
            <w:r w:rsidRPr="00124307">
              <w:t>ANT emphasizes the process of establishing, maintaining, and deconstructing sociotechnical networks (Hald &amp; Spring, 2023).</w:t>
            </w:r>
          </w:p>
        </w:tc>
        <w:tc>
          <w:tcPr>
            <w:tcW w:w="1474" w:type="dxa"/>
          </w:tcPr>
          <w:p w14:paraId="59CDE5CA" w14:textId="77777777" w:rsidR="00BE07EB" w:rsidRDefault="00BE07EB" w:rsidP="00932D04">
            <w:r w:rsidRPr="00335473">
              <w:t>“</w:t>
            </w:r>
          </w:p>
        </w:tc>
      </w:tr>
      <w:tr w:rsidR="00BE07EB" w14:paraId="3BEDAFFE" w14:textId="77777777" w:rsidTr="00932D04">
        <w:tc>
          <w:tcPr>
            <w:tcW w:w="2496" w:type="dxa"/>
          </w:tcPr>
          <w:p w14:paraId="3FEE0E0F" w14:textId="77777777" w:rsidR="00BE07EB" w:rsidRPr="00124307" w:rsidRDefault="00BE07EB" w:rsidP="00932D04">
            <w:pPr>
              <w:tabs>
                <w:tab w:val="left" w:pos="1107"/>
              </w:tabs>
              <w:jc w:val="center"/>
            </w:pPr>
            <w:r w:rsidRPr="00110462">
              <w:t>(Latour, 1987).</w:t>
            </w:r>
          </w:p>
        </w:tc>
        <w:tc>
          <w:tcPr>
            <w:tcW w:w="3169" w:type="dxa"/>
          </w:tcPr>
          <w:p w14:paraId="2A9E3E0D" w14:textId="77777777" w:rsidR="00BE07EB" w:rsidRPr="00C528C2" w:rsidRDefault="00BE07EB" w:rsidP="00932D04">
            <w:pPr>
              <w:jc w:val="center"/>
              <w:rPr>
                <w:rFonts w:hint="eastAsia"/>
              </w:rPr>
            </w:pPr>
            <w:r w:rsidRPr="00110462">
              <w:rPr>
                <w:rFonts w:hint="eastAsia"/>
              </w:rPr>
              <w:t>稱為廣義對稱性</w:t>
            </w:r>
          </w:p>
        </w:tc>
        <w:tc>
          <w:tcPr>
            <w:tcW w:w="6809" w:type="dxa"/>
          </w:tcPr>
          <w:p w14:paraId="13BF4215" w14:textId="77777777" w:rsidR="00BE07EB" w:rsidRPr="00124307" w:rsidRDefault="00BE07EB" w:rsidP="00932D04">
            <w:r w:rsidRPr="00110462">
              <w:t>The most distinctive feature of ANT is that it gives equal status to society (human) and material (non-human) in the analysis of how networks are established, maintained, and deconstructed. This is called generalized symmetry in ANT literature.</w:t>
            </w:r>
          </w:p>
        </w:tc>
        <w:tc>
          <w:tcPr>
            <w:tcW w:w="1474" w:type="dxa"/>
          </w:tcPr>
          <w:p w14:paraId="2B56CC70" w14:textId="77777777" w:rsidR="00BE07EB" w:rsidRDefault="00BE07EB" w:rsidP="00932D04">
            <w:r w:rsidRPr="00335473">
              <w:t>“</w:t>
            </w:r>
          </w:p>
        </w:tc>
      </w:tr>
      <w:tr w:rsidR="00BE07EB" w14:paraId="59A3C822" w14:textId="77777777" w:rsidTr="00932D04">
        <w:tc>
          <w:tcPr>
            <w:tcW w:w="2496" w:type="dxa"/>
          </w:tcPr>
          <w:p w14:paraId="28856BCE" w14:textId="77777777" w:rsidR="00BE07EB" w:rsidRPr="00110462" w:rsidRDefault="00BE07EB" w:rsidP="00932D04">
            <w:pPr>
              <w:tabs>
                <w:tab w:val="left" w:pos="1107"/>
              </w:tabs>
              <w:jc w:val="center"/>
            </w:pPr>
            <w:r w:rsidRPr="009F40CF">
              <w:t>(Sarker et al., 2006)</w:t>
            </w:r>
          </w:p>
        </w:tc>
        <w:tc>
          <w:tcPr>
            <w:tcW w:w="3169" w:type="dxa"/>
          </w:tcPr>
          <w:p w14:paraId="21859115" w14:textId="77777777" w:rsidR="00BE07EB" w:rsidRPr="00110462" w:rsidRDefault="00BE07EB" w:rsidP="00932D04">
            <w:pPr>
              <w:jc w:val="center"/>
              <w:rPr>
                <w:rFonts w:hint="eastAsia"/>
              </w:rPr>
            </w:pPr>
            <w:r w:rsidRPr="00D86239">
              <w:rPr>
                <w:rFonts w:hint="eastAsia"/>
              </w:rPr>
              <w:t>人類、人類集體、意識形態、方法論、概念、文本、圖形表示、電腦</w:t>
            </w:r>
            <w:r w:rsidRPr="009F40CF">
              <w:rPr>
                <w:rFonts w:hint="eastAsia"/>
              </w:rPr>
              <w:t>和其他技術工件</w:t>
            </w:r>
          </w:p>
        </w:tc>
        <w:tc>
          <w:tcPr>
            <w:tcW w:w="6809" w:type="dxa"/>
          </w:tcPr>
          <w:p w14:paraId="1C1BA4E7" w14:textId="77777777" w:rsidR="00BE07EB" w:rsidRPr="00110462" w:rsidRDefault="00BE07EB" w:rsidP="00932D04">
            <w:r w:rsidRPr="00D86239">
              <w:t>ANT does not exclude non-human actors from participating in the analysis. Accordingly, examples of actors include humans, human collectives, ideologies, methodologies, concepts, texts, graphical representations, computers, and other technical artifacts</w:t>
            </w:r>
          </w:p>
        </w:tc>
        <w:tc>
          <w:tcPr>
            <w:tcW w:w="1474" w:type="dxa"/>
          </w:tcPr>
          <w:p w14:paraId="6B91F653" w14:textId="77777777" w:rsidR="00BE07EB" w:rsidRDefault="00BE07EB" w:rsidP="00932D04">
            <w:r w:rsidRPr="00335473">
              <w:t>“</w:t>
            </w:r>
          </w:p>
        </w:tc>
      </w:tr>
      <w:tr w:rsidR="00BE07EB" w14:paraId="65CBF5CC" w14:textId="77777777" w:rsidTr="00932D04">
        <w:tc>
          <w:tcPr>
            <w:tcW w:w="2496" w:type="dxa"/>
          </w:tcPr>
          <w:p w14:paraId="7B41B576" w14:textId="77777777" w:rsidR="00BE07EB" w:rsidRPr="009F40CF" w:rsidRDefault="00BE07EB" w:rsidP="00932D04">
            <w:pPr>
              <w:tabs>
                <w:tab w:val="left" w:pos="1107"/>
              </w:tabs>
              <w:jc w:val="center"/>
            </w:pPr>
          </w:p>
        </w:tc>
        <w:tc>
          <w:tcPr>
            <w:tcW w:w="3169" w:type="dxa"/>
          </w:tcPr>
          <w:p w14:paraId="22DB6C66" w14:textId="77777777" w:rsidR="00BE07EB" w:rsidRPr="00D86239" w:rsidRDefault="00BE07EB" w:rsidP="00932D04">
            <w:pPr>
              <w:jc w:val="center"/>
              <w:rPr>
                <w:rFonts w:hint="eastAsia"/>
              </w:rPr>
            </w:pPr>
            <w:r w:rsidRPr="00AF0B3F">
              <w:rPr>
                <w:rFonts w:hint="eastAsia"/>
              </w:rPr>
              <w:t>ANT</w:t>
            </w:r>
            <w:r w:rsidRPr="00AF0B3F">
              <w:rPr>
                <w:rFonts w:hint="eastAsia"/>
              </w:rPr>
              <w:t>認為社會現象被視為不同行動者間複雜互動所產生的結果</w:t>
            </w:r>
          </w:p>
        </w:tc>
        <w:tc>
          <w:tcPr>
            <w:tcW w:w="6809" w:type="dxa"/>
          </w:tcPr>
          <w:p w14:paraId="56DA5AB2" w14:textId="77777777" w:rsidR="00BE07EB" w:rsidRPr="00D86239" w:rsidRDefault="00BE07EB" w:rsidP="00932D04">
            <w:r w:rsidRPr="00AF0B3F">
              <w:t>In actor-network theory, social phenomena are viewed as the outcome of complex interactions among different actors</w:t>
            </w:r>
          </w:p>
        </w:tc>
        <w:tc>
          <w:tcPr>
            <w:tcW w:w="1474" w:type="dxa"/>
          </w:tcPr>
          <w:p w14:paraId="11D6501C" w14:textId="77777777" w:rsidR="00BE07EB" w:rsidRDefault="00BE07EB" w:rsidP="00932D04">
            <w:r w:rsidRPr="00335473">
              <w:t>“</w:t>
            </w:r>
          </w:p>
        </w:tc>
      </w:tr>
      <w:tr w:rsidR="00BE07EB" w14:paraId="1134CD93" w14:textId="77777777" w:rsidTr="00932D04">
        <w:tc>
          <w:tcPr>
            <w:tcW w:w="2496" w:type="dxa"/>
          </w:tcPr>
          <w:p w14:paraId="5CA172B7" w14:textId="77777777" w:rsidR="00BE07EB" w:rsidRPr="009F40CF" w:rsidRDefault="00BE07EB" w:rsidP="00932D04">
            <w:pPr>
              <w:tabs>
                <w:tab w:val="left" w:pos="1107"/>
              </w:tabs>
              <w:jc w:val="center"/>
            </w:pPr>
            <w:r w:rsidRPr="00171D52">
              <w:t>(Gao, 2005)</w:t>
            </w:r>
          </w:p>
        </w:tc>
        <w:tc>
          <w:tcPr>
            <w:tcW w:w="3169" w:type="dxa"/>
          </w:tcPr>
          <w:p w14:paraId="38BACDFE" w14:textId="77777777" w:rsidR="00BE07EB" w:rsidRPr="00AF0B3F" w:rsidRDefault="00BE07EB" w:rsidP="00932D04">
            <w:pPr>
              <w:jc w:val="center"/>
              <w:rPr>
                <w:rFonts w:hint="eastAsia"/>
              </w:rPr>
            </w:pPr>
            <w:r w:rsidRPr="00631B96">
              <w:rPr>
                <w:rFonts w:hint="eastAsia"/>
              </w:rPr>
              <w:t>銘印和轉譯</w:t>
            </w:r>
          </w:p>
        </w:tc>
        <w:tc>
          <w:tcPr>
            <w:tcW w:w="6809" w:type="dxa"/>
          </w:tcPr>
          <w:p w14:paraId="717D583F" w14:textId="77777777" w:rsidR="00BE07EB" w:rsidRPr="00AF0B3F" w:rsidRDefault="00BE07EB" w:rsidP="00932D04">
            <w:r>
              <w:rPr>
                <w:rFonts w:hint="eastAsia"/>
              </w:rPr>
              <w:t>I</w:t>
            </w:r>
            <w:r w:rsidRPr="00C113EB">
              <w:t>nscription and translation are the core concepts of ANT and are also the key concepts for understanding and calibrating the interests of all actors to achieve consistency and form an actor-network</w:t>
            </w:r>
          </w:p>
        </w:tc>
        <w:tc>
          <w:tcPr>
            <w:tcW w:w="1474" w:type="dxa"/>
          </w:tcPr>
          <w:p w14:paraId="70AF53F5" w14:textId="77777777" w:rsidR="00BE07EB" w:rsidRDefault="00BE07EB" w:rsidP="00932D04">
            <w:r w:rsidRPr="00335473">
              <w:t>“</w:t>
            </w:r>
          </w:p>
        </w:tc>
      </w:tr>
      <w:tr w:rsidR="00BE07EB" w14:paraId="58A2E495" w14:textId="77777777" w:rsidTr="00932D04">
        <w:tc>
          <w:tcPr>
            <w:tcW w:w="2496" w:type="dxa"/>
          </w:tcPr>
          <w:p w14:paraId="31BF45B6" w14:textId="77777777" w:rsidR="00BE07EB" w:rsidRPr="00171D52" w:rsidRDefault="00BE07EB" w:rsidP="00932D04">
            <w:pPr>
              <w:tabs>
                <w:tab w:val="left" w:pos="1107"/>
              </w:tabs>
              <w:jc w:val="center"/>
            </w:pPr>
            <w:r w:rsidRPr="00F05772">
              <w:t>Wickramasinghe, 2017)</w:t>
            </w:r>
          </w:p>
        </w:tc>
        <w:tc>
          <w:tcPr>
            <w:tcW w:w="3169" w:type="dxa"/>
          </w:tcPr>
          <w:p w14:paraId="11E231A2" w14:textId="77777777" w:rsidR="00BE07EB" w:rsidRDefault="00BE07EB" w:rsidP="00932D04">
            <w:pPr>
              <w:jc w:val="center"/>
              <w:rPr>
                <w:rFonts w:hint="eastAsia"/>
              </w:rPr>
            </w:pPr>
            <w:r>
              <w:rPr>
                <w:rFonts w:hint="eastAsia"/>
              </w:rPr>
              <w:t>銘印（</w:t>
            </w:r>
            <w:r>
              <w:rPr>
                <w:rFonts w:hint="eastAsia"/>
              </w:rPr>
              <w:t>Inscription</w:t>
            </w:r>
            <w:r>
              <w:rPr>
                <w:rFonts w:hint="eastAsia"/>
              </w:rPr>
              <w:t>）</w:t>
            </w:r>
            <w:r>
              <w:rPr>
                <w:rFonts w:hint="eastAsia"/>
              </w:rPr>
              <w:t xml:space="preserve"> </w:t>
            </w:r>
          </w:p>
          <w:p w14:paraId="2D96D783" w14:textId="77777777" w:rsidR="00BE07EB" w:rsidRDefault="00BE07EB" w:rsidP="00932D04">
            <w:pPr>
              <w:jc w:val="center"/>
            </w:pPr>
          </w:p>
          <w:p w14:paraId="0ED69742" w14:textId="77777777" w:rsidR="00BE07EB" w:rsidRDefault="00BE07EB" w:rsidP="00932D04">
            <w:pPr>
              <w:jc w:val="center"/>
              <w:rPr>
                <w:rFonts w:hint="eastAsia"/>
              </w:rPr>
            </w:pPr>
            <w:r>
              <w:rPr>
                <w:rFonts w:hint="eastAsia"/>
              </w:rPr>
              <w:t>指的是創造各種人造物（如技術文件、溝通工具、軟體、使用者需求、法規等）的過程，這些東西的目的在於「確保某些行動者的利益」（</w:t>
            </w:r>
            <w:r>
              <w:rPr>
                <w:rFonts w:hint="eastAsia"/>
              </w:rPr>
              <w:t>Muhammad &amp; Wickramasinghe, 2017</w:t>
            </w:r>
            <w:r>
              <w:rPr>
                <w:rFonts w:hint="eastAsia"/>
              </w:rPr>
              <w:t>）。</w:t>
            </w:r>
          </w:p>
          <w:p w14:paraId="59756A35" w14:textId="77777777" w:rsidR="00BE07EB" w:rsidRDefault="00BE07EB" w:rsidP="00932D04">
            <w:pPr>
              <w:jc w:val="center"/>
            </w:pPr>
          </w:p>
          <w:p w14:paraId="08786C0B" w14:textId="77777777" w:rsidR="00BE07EB" w:rsidRDefault="00BE07EB" w:rsidP="00932D04">
            <w:pPr>
              <w:jc w:val="center"/>
              <w:rPr>
                <w:rFonts w:hint="eastAsia"/>
              </w:rPr>
            </w:pPr>
            <w:r>
              <w:rPr>
                <w:rFonts w:hint="eastAsia"/>
              </w:rPr>
              <w:t>換句話說，非人行動者（如技術、設備、系統）的利益，其實反映了設計這些東西的人的利益（</w:t>
            </w:r>
            <w:r>
              <w:rPr>
                <w:rFonts w:hint="eastAsia"/>
              </w:rPr>
              <w:t>Sarker et al., 2006</w:t>
            </w:r>
            <w:r>
              <w:rPr>
                <w:rFonts w:hint="eastAsia"/>
              </w:rPr>
              <w:t>）。</w:t>
            </w:r>
          </w:p>
          <w:p w14:paraId="0ED58DFB" w14:textId="77777777" w:rsidR="00BE07EB" w:rsidRDefault="00BE07EB" w:rsidP="00932D04">
            <w:pPr>
              <w:jc w:val="center"/>
            </w:pPr>
          </w:p>
          <w:p w14:paraId="31B4A190" w14:textId="77777777" w:rsidR="00BE07EB" w:rsidRPr="00631B96" w:rsidRDefault="00BE07EB" w:rsidP="00932D04">
            <w:pPr>
              <w:jc w:val="center"/>
              <w:rPr>
                <w:rFonts w:hint="eastAsia"/>
              </w:rPr>
            </w:pPr>
            <w:r>
              <w:rPr>
                <w:rFonts w:hint="eastAsia"/>
              </w:rPr>
              <w:t>也就是說，設計者在技術或制度裡內建了一些意圖，讓使用者在不知不覺中按照設計者預設的方式行動。</w:t>
            </w:r>
          </w:p>
        </w:tc>
        <w:tc>
          <w:tcPr>
            <w:tcW w:w="6809" w:type="dxa"/>
          </w:tcPr>
          <w:p w14:paraId="79A6E0CF" w14:textId="77777777" w:rsidR="00BE07EB" w:rsidRDefault="00BE07EB" w:rsidP="00932D04">
            <w:pPr>
              <w:rPr>
                <w:rFonts w:hint="eastAsia"/>
              </w:rPr>
            </w:pPr>
            <w:r w:rsidRPr="00F05772">
              <w:lastRenderedPageBreak/>
              <w:t>Inscription is a process of creating artifacts (e.g., technical texts and communication artifacts, writing, software, user requirements, or legislation) that focuses on securing the interests of certain actors (Muhammad and Wickramasinghe, 2017)</w:t>
            </w:r>
          </w:p>
        </w:tc>
        <w:tc>
          <w:tcPr>
            <w:tcW w:w="1474" w:type="dxa"/>
          </w:tcPr>
          <w:p w14:paraId="120B5AB1" w14:textId="77777777" w:rsidR="00BE07EB" w:rsidRDefault="00BE07EB" w:rsidP="00932D04">
            <w:r w:rsidRPr="00335473">
              <w:t>“</w:t>
            </w:r>
          </w:p>
        </w:tc>
      </w:tr>
      <w:tr w:rsidR="00BE07EB" w14:paraId="2185B31C" w14:textId="77777777" w:rsidTr="00932D04">
        <w:tc>
          <w:tcPr>
            <w:tcW w:w="2496" w:type="dxa"/>
          </w:tcPr>
          <w:p w14:paraId="7C280F60" w14:textId="77777777" w:rsidR="00BE07EB" w:rsidRPr="00F05772" w:rsidRDefault="00BE07EB" w:rsidP="00932D04">
            <w:pPr>
              <w:tabs>
                <w:tab w:val="left" w:pos="1107"/>
              </w:tabs>
              <w:jc w:val="center"/>
            </w:pPr>
            <w:r w:rsidRPr="00AA02BE">
              <w:t>(Sarker et al., 2006)</w:t>
            </w:r>
          </w:p>
        </w:tc>
        <w:tc>
          <w:tcPr>
            <w:tcW w:w="3169" w:type="dxa"/>
          </w:tcPr>
          <w:p w14:paraId="27E2E19E" w14:textId="77777777" w:rsidR="00BE07EB" w:rsidRDefault="00BE07EB" w:rsidP="00932D04">
            <w:pPr>
              <w:jc w:val="center"/>
              <w:rPr>
                <w:rFonts w:hint="eastAsia"/>
              </w:rPr>
            </w:pPr>
            <w:r w:rsidRPr="00605FD5">
              <w:rPr>
                <w:rFonts w:hint="eastAsia"/>
              </w:rPr>
              <w:t>非人行動者（如技術、設備、系統）的利益，其實反映了設計這些東西的人的利益</w:t>
            </w:r>
          </w:p>
        </w:tc>
        <w:tc>
          <w:tcPr>
            <w:tcW w:w="6809" w:type="dxa"/>
          </w:tcPr>
          <w:p w14:paraId="45F63B19" w14:textId="77777777" w:rsidR="00BE07EB" w:rsidRPr="00F05772" w:rsidRDefault="00BE07EB" w:rsidP="00932D04">
            <w:r w:rsidRPr="00AA02BE">
              <w:t>The interests of non-human actors can be equated with the interests of their designers of an artifact (Sarker et al., 2006)</w:t>
            </w:r>
          </w:p>
        </w:tc>
        <w:tc>
          <w:tcPr>
            <w:tcW w:w="1474" w:type="dxa"/>
          </w:tcPr>
          <w:p w14:paraId="1245F99D" w14:textId="77777777" w:rsidR="00BE07EB" w:rsidRDefault="00BE07EB" w:rsidP="00932D04">
            <w:r w:rsidRPr="00335473">
              <w:t>“</w:t>
            </w:r>
          </w:p>
        </w:tc>
      </w:tr>
      <w:tr w:rsidR="00BE07EB" w14:paraId="2A817AD9" w14:textId="77777777" w:rsidTr="00932D04">
        <w:tc>
          <w:tcPr>
            <w:tcW w:w="2496" w:type="dxa"/>
          </w:tcPr>
          <w:p w14:paraId="2135000E" w14:textId="77777777" w:rsidR="00BE07EB" w:rsidRPr="002B736A" w:rsidRDefault="00BE07EB" w:rsidP="00932D04">
            <w:pPr>
              <w:tabs>
                <w:tab w:val="left" w:pos="1107"/>
              </w:tabs>
              <w:jc w:val="center"/>
            </w:pPr>
            <w:r>
              <w:rPr>
                <w:rFonts w:hint="eastAsia"/>
              </w:rPr>
              <w:t>轉譯</w:t>
            </w:r>
          </w:p>
        </w:tc>
        <w:tc>
          <w:tcPr>
            <w:tcW w:w="3169" w:type="dxa"/>
          </w:tcPr>
          <w:p w14:paraId="094FEC7C" w14:textId="77777777" w:rsidR="00BE07EB" w:rsidRDefault="00BE07EB" w:rsidP="00932D04">
            <w:pPr>
              <w:jc w:val="center"/>
            </w:pPr>
            <w:r>
              <w:rPr>
                <w:rFonts w:hint="eastAsia"/>
              </w:rPr>
              <w:t>問題化</w:t>
            </w:r>
            <w:r>
              <w:rPr>
                <w:rFonts w:hint="eastAsia"/>
              </w:rPr>
              <w:t>P</w:t>
            </w:r>
            <w:r w:rsidRPr="00075175">
              <w:t>roblematization</w:t>
            </w:r>
            <w:r>
              <w:rPr>
                <w:rFonts w:hint="eastAsia"/>
              </w:rPr>
              <w:t>：</w:t>
            </w:r>
          </w:p>
          <w:p w14:paraId="5A300AE4" w14:textId="77777777" w:rsidR="00BE07EB" w:rsidRDefault="00BE07EB" w:rsidP="00932D04">
            <w:pPr>
              <w:jc w:val="center"/>
              <w:rPr>
                <w:rFonts w:hint="eastAsia"/>
              </w:rPr>
            </w:pPr>
            <w:r>
              <w:rPr>
                <w:rFonts w:hint="eastAsia"/>
              </w:rPr>
              <w:t>定義問題</w:t>
            </w:r>
            <w:r>
              <w:rPr>
                <w:rFonts w:hint="eastAsia"/>
              </w:rPr>
              <w:t>(</w:t>
            </w:r>
            <w:r>
              <w:rPr>
                <w:rFonts w:hint="eastAsia"/>
              </w:rPr>
              <w:t>使其利益相同</w:t>
            </w:r>
          </w:p>
          <w:p w14:paraId="001EAF5D" w14:textId="77777777" w:rsidR="00BE07EB" w:rsidRDefault="00BE07EB" w:rsidP="00932D04">
            <w:pPr>
              <w:jc w:val="center"/>
              <w:rPr>
                <w:rFonts w:hint="eastAsia"/>
              </w:rPr>
            </w:pPr>
            <w:r>
              <w:rPr>
                <w:rFonts w:hint="eastAsia"/>
              </w:rPr>
              <w:t>與定義行動者</w:t>
            </w:r>
          </w:p>
        </w:tc>
        <w:tc>
          <w:tcPr>
            <w:tcW w:w="6809" w:type="dxa"/>
          </w:tcPr>
          <w:p w14:paraId="343A30CB" w14:textId="77777777" w:rsidR="00BE07EB" w:rsidRPr="00364C52" w:rsidRDefault="00BE07EB" w:rsidP="00932D04">
            <w:r w:rsidRPr="00A7743D">
              <w:t>Problematization is the first initial stage of deliberation, where the focal actor (or initiator of the network) frames the problem and defines the other actors that are consistent (not identical) with their own interests.</w:t>
            </w:r>
          </w:p>
        </w:tc>
        <w:tc>
          <w:tcPr>
            <w:tcW w:w="1474" w:type="dxa"/>
          </w:tcPr>
          <w:p w14:paraId="376EA374" w14:textId="77777777" w:rsidR="00BE07EB" w:rsidRDefault="00BE07EB" w:rsidP="00932D04">
            <w:r w:rsidRPr="00335473">
              <w:t>“</w:t>
            </w:r>
          </w:p>
        </w:tc>
      </w:tr>
      <w:tr w:rsidR="00BE07EB" w14:paraId="3BCD02FA" w14:textId="77777777" w:rsidTr="00932D04">
        <w:tc>
          <w:tcPr>
            <w:tcW w:w="2496" w:type="dxa"/>
          </w:tcPr>
          <w:p w14:paraId="4452AB47" w14:textId="77777777" w:rsidR="00BE07EB" w:rsidRPr="00AA02BE" w:rsidRDefault="00BE07EB" w:rsidP="00932D04">
            <w:pPr>
              <w:tabs>
                <w:tab w:val="left" w:pos="1107"/>
              </w:tabs>
              <w:jc w:val="center"/>
            </w:pPr>
            <w:r w:rsidRPr="002B736A">
              <w:t>Callon (1986)</w:t>
            </w:r>
          </w:p>
        </w:tc>
        <w:tc>
          <w:tcPr>
            <w:tcW w:w="3169" w:type="dxa"/>
          </w:tcPr>
          <w:p w14:paraId="32819178" w14:textId="77777777" w:rsidR="00BE07EB" w:rsidRDefault="00BE07EB" w:rsidP="00932D04">
            <w:pPr>
              <w:jc w:val="center"/>
              <w:rPr>
                <w:rFonts w:hint="eastAsia"/>
              </w:rPr>
            </w:pPr>
            <w:r>
              <w:rPr>
                <w:rFonts w:hint="eastAsia"/>
              </w:rPr>
              <w:t>焦點參與者將提出問題的可能解決方案，並綜合這些解決方案，</w:t>
            </w:r>
          </w:p>
          <w:p w14:paraId="2FB677CB" w14:textId="77777777" w:rsidR="00BE07EB" w:rsidRPr="00605FD5" w:rsidRDefault="00BE07EB" w:rsidP="00932D04">
            <w:pPr>
              <w:jc w:val="center"/>
              <w:rPr>
                <w:rFonts w:hint="eastAsia"/>
              </w:rPr>
            </w:pPr>
            <w:r>
              <w:rPr>
                <w:rFonts w:hint="eastAsia"/>
              </w:rPr>
              <w:t>通過建立強制性經過點</w:t>
            </w:r>
            <w:r>
              <w:rPr>
                <w:rFonts w:hint="eastAsia"/>
              </w:rPr>
              <w:t xml:space="preserve"> </w:t>
            </w:r>
            <w:r>
              <w:rPr>
                <w:rFonts w:hint="eastAsia"/>
              </w:rPr>
              <w:t>（</w:t>
            </w:r>
            <w:r>
              <w:rPr>
                <w:rFonts w:hint="eastAsia"/>
              </w:rPr>
              <w:t>OPP</w:t>
            </w:r>
            <w:r>
              <w:rPr>
                <w:rFonts w:hint="eastAsia"/>
              </w:rPr>
              <w:t>）</w:t>
            </w:r>
            <w:r>
              <w:rPr>
                <w:rFonts w:hint="eastAsia"/>
              </w:rPr>
              <w:t xml:space="preserve"> </w:t>
            </w:r>
            <w:r>
              <w:rPr>
                <w:rFonts w:hint="eastAsia"/>
              </w:rPr>
              <w:t>達成初步共識，從而使自身變得不可或缺（</w:t>
            </w:r>
            <w:r>
              <w:rPr>
                <w:rFonts w:hint="eastAsia"/>
              </w:rPr>
              <w:t>Callon</w:t>
            </w:r>
            <w:r>
              <w:rPr>
                <w:rFonts w:hint="eastAsia"/>
              </w:rPr>
              <w:t>，</w:t>
            </w:r>
            <w:r>
              <w:rPr>
                <w:rFonts w:hint="eastAsia"/>
              </w:rPr>
              <w:t xml:space="preserve"> 1986</w:t>
            </w:r>
            <w:r>
              <w:rPr>
                <w:rFonts w:hint="eastAsia"/>
              </w:rPr>
              <w:t>）。</w:t>
            </w:r>
          </w:p>
        </w:tc>
        <w:tc>
          <w:tcPr>
            <w:tcW w:w="6809" w:type="dxa"/>
          </w:tcPr>
          <w:p w14:paraId="061E805D" w14:textId="77777777" w:rsidR="00BE07EB" w:rsidRPr="00AA02BE" w:rsidRDefault="00BE07EB" w:rsidP="00932D04">
            <w:r w:rsidRPr="00364C52">
              <w:t>The focal actor will propose possible solutions to the problem and synthesize these solutions to reach a preliminary consensus by establishing an obligatory passage point (OPP), thereby making itself indispensable (Callon, 1986).</w:t>
            </w:r>
          </w:p>
        </w:tc>
        <w:tc>
          <w:tcPr>
            <w:tcW w:w="1474" w:type="dxa"/>
          </w:tcPr>
          <w:p w14:paraId="5B2F2C8D" w14:textId="77777777" w:rsidR="00BE07EB" w:rsidRDefault="00BE07EB" w:rsidP="00932D04">
            <w:r w:rsidRPr="00335473">
              <w:t>“</w:t>
            </w:r>
          </w:p>
        </w:tc>
      </w:tr>
      <w:tr w:rsidR="00BE07EB" w14:paraId="33EFFCF1" w14:textId="77777777" w:rsidTr="00932D04">
        <w:tc>
          <w:tcPr>
            <w:tcW w:w="2496" w:type="dxa"/>
          </w:tcPr>
          <w:p w14:paraId="42F7FDEC" w14:textId="77777777" w:rsidR="00BE07EB" w:rsidRPr="002B736A" w:rsidRDefault="00BE07EB" w:rsidP="00932D04">
            <w:pPr>
              <w:tabs>
                <w:tab w:val="left" w:pos="1107"/>
              </w:tabs>
              <w:jc w:val="center"/>
            </w:pPr>
            <w:r w:rsidRPr="00A1733F">
              <w:t>(Sage et al., 2020)</w:t>
            </w:r>
          </w:p>
        </w:tc>
        <w:tc>
          <w:tcPr>
            <w:tcW w:w="3169" w:type="dxa"/>
          </w:tcPr>
          <w:p w14:paraId="3ED51D0D" w14:textId="77777777" w:rsidR="00BE07EB" w:rsidRPr="00605FD5" w:rsidRDefault="00BE07EB" w:rsidP="00932D04">
            <w:pPr>
              <w:jc w:val="center"/>
              <w:rPr>
                <w:rFonts w:hint="eastAsia"/>
              </w:rPr>
            </w:pPr>
            <w:r>
              <w:rPr>
                <w:rFonts w:hint="eastAsia"/>
              </w:rPr>
              <w:t>假設定義中</w:t>
            </w:r>
            <w:r w:rsidRPr="009B6C46">
              <w:rPr>
                <w:rFonts w:hint="eastAsia"/>
              </w:rPr>
              <w:t>所有參與者及其利益圍繞著一個共同的問題</w:t>
            </w:r>
            <w:r w:rsidRPr="009B6C46">
              <w:rPr>
                <w:rFonts w:hint="eastAsia"/>
              </w:rPr>
              <w:lastRenderedPageBreak/>
              <w:t>和解決方案</w:t>
            </w:r>
          </w:p>
        </w:tc>
        <w:tc>
          <w:tcPr>
            <w:tcW w:w="6809" w:type="dxa"/>
          </w:tcPr>
          <w:p w14:paraId="10C85F28" w14:textId="77777777" w:rsidR="00BE07EB" w:rsidRPr="002B736A" w:rsidRDefault="00BE07EB" w:rsidP="00932D04">
            <w:r w:rsidRPr="00832C8B">
              <w:lastRenderedPageBreak/>
              <w:t xml:space="preserve">In short, at this stage, the hypothetical definition of all actors and their interests revolves around a common problem and </w:t>
            </w:r>
            <w:r w:rsidRPr="00832C8B">
              <w:lastRenderedPageBreak/>
              <w:t>solution (OPP) (Sage et al., 2020).</w:t>
            </w:r>
          </w:p>
        </w:tc>
        <w:tc>
          <w:tcPr>
            <w:tcW w:w="1474" w:type="dxa"/>
          </w:tcPr>
          <w:p w14:paraId="71F7366E" w14:textId="77777777" w:rsidR="00BE07EB" w:rsidRDefault="00BE07EB" w:rsidP="00932D04">
            <w:r w:rsidRPr="00335473">
              <w:lastRenderedPageBreak/>
              <w:t>“</w:t>
            </w:r>
          </w:p>
        </w:tc>
      </w:tr>
      <w:tr w:rsidR="00BE07EB" w14:paraId="733DEFBE" w14:textId="77777777" w:rsidTr="00932D04">
        <w:tc>
          <w:tcPr>
            <w:tcW w:w="2496" w:type="dxa"/>
          </w:tcPr>
          <w:p w14:paraId="18C78172" w14:textId="77777777" w:rsidR="00BE07EB" w:rsidRPr="00A1733F" w:rsidRDefault="00BE07EB" w:rsidP="00932D04">
            <w:pPr>
              <w:tabs>
                <w:tab w:val="left" w:pos="1107"/>
              </w:tabs>
              <w:jc w:val="center"/>
            </w:pPr>
            <w:r w:rsidRPr="00F65D46">
              <w:t>(Sarker et al., 2006)</w:t>
            </w:r>
          </w:p>
        </w:tc>
        <w:tc>
          <w:tcPr>
            <w:tcW w:w="3169" w:type="dxa"/>
          </w:tcPr>
          <w:p w14:paraId="38BDA85D" w14:textId="77777777" w:rsidR="00BE07EB" w:rsidRDefault="00BE07EB" w:rsidP="00932D04">
            <w:pPr>
              <w:jc w:val="center"/>
              <w:rPr>
                <w:rFonts w:hint="eastAsia"/>
              </w:rPr>
            </w:pPr>
            <w:r w:rsidRPr="005436CF">
              <w:rPr>
                <w:rFonts w:hint="eastAsia"/>
              </w:rPr>
              <w:t>OPP</w:t>
            </w:r>
            <w:r w:rsidRPr="005436CF">
              <w:rPr>
                <w:rFonts w:hint="eastAsia"/>
              </w:rPr>
              <w:t>是由焦點行動者設立的情況或流程</w:t>
            </w:r>
            <w:r w:rsidRPr="00F56EB8">
              <w:rPr>
                <w:rFonts w:hint="eastAsia"/>
              </w:rPr>
              <w:t>使所有其他行為者能夠實現共同的關注點，從而成功追求他們共同的利益</w:t>
            </w:r>
          </w:p>
        </w:tc>
        <w:tc>
          <w:tcPr>
            <w:tcW w:w="6809" w:type="dxa"/>
          </w:tcPr>
          <w:p w14:paraId="5EF0C93B" w14:textId="77777777" w:rsidR="00BE07EB" w:rsidRPr="00832C8B" w:rsidRDefault="00BE07EB" w:rsidP="00932D04">
            <w:r w:rsidRPr="00EC2CF2">
              <w:t>In a broad sense, OPP refers to the situation or process set by the focal actor that enables all other actors to achieve a shared focus and thus successfully pursue the interests they share (Sarker et al., 2006).</w:t>
            </w:r>
          </w:p>
        </w:tc>
        <w:tc>
          <w:tcPr>
            <w:tcW w:w="1474" w:type="dxa"/>
          </w:tcPr>
          <w:p w14:paraId="5664C748" w14:textId="77777777" w:rsidR="00BE07EB" w:rsidRDefault="00BE07EB" w:rsidP="00932D04">
            <w:r w:rsidRPr="00335473">
              <w:t>“</w:t>
            </w:r>
          </w:p>
        </w:tc>
      </w:tr>
      <w:tr w:rsidR="00BE07EB" w14:paraId="0D861826" w14:textId="77777777" w:rsidTr="00932D04">
        <w:tc>
          <w:tcPr>
            <w:tcW w:w="2496" w:type="dxa"/>
          </w:tcPr>
          <w:p w14:paraId="2A233D04" w14:textId="77777777" w:rsidR="00BE07EB" w:rsidRPr="00F65D46" w:rsidRDefault="00BE07EB" w:rsidP="00932D04">
            <w:pPr>
              <w:tabs>
                <w:tab w:val="left" w:pos="1107"/>
              </w:tabs>
              <w:jc w:val="center"/>
            </w:pPr>
          </w:p>
        </w:tc>
        <w:tc>
          <w:tcPr>
            <w:tcW w:w="3169" w:type="dxa"/>
          </w:tcPr>
          <w:p w14:paraId="24E898FF" w14:textId="77777777" w:rsidR="00BE07EB" w:rsidRPr="005436CF" w:rsidRDefault="00BE07EB" w:rsidP="00932D04">
            <w:pPr>
              <w:jc w:val="center"/>
              <w:rPr>
                <w:rFonts w:hint="eastAsia"/>
              </w:rPr>
            </w:pPr>
            <w:r>
              <w:rPr>
                <w:rFonts w:hint="eastAsia"/>
              </w:rPr>
              <w:t>利益綑綁</w:t>
            </w:r>
          </w:p>
        </w:tc>
        <w:tc>
          <w:tcPr>
            <w:tcW w:w="6809" w:type="dxa"/>
          </w:tcPr>
          <w:p w14:paraId="0A42409D" w14:textId="77777777" w:rsidR="00BE07EB" w:rsidRPr="00EC2CF2" w:rsidRDefault="00BE07EB" w:rsidP="00932D04"/>
        </w:tc>
        <w:tc>
          <w:tcPr>
            <w:tcW w:w="1474" w:type="dxa"/>
          </w:tcPr>
          <w:p w14:paraId="2AB56F93" w14:textId="77777777" w:rsidR="00BE07EB" w:rsidRDefault="00BE07EB" w:rsidP="00932D04">
            <w:r w:rsidRPr="00335473">
              <w:t>“</w:t>
            </w:r>
          </w:p>
        </w:tc>
      </w:tr>
      <w:tr w:rsidR="00BE07EB" w14:paraId="7FDCAC44" w14:textId="77777777" w:rsidTr="00932D04">
        <w:tc>
          <w:tcPr>
            <w:tcW w:w="2496" w:type="dxa"/>
          </w:tcPr>
          <w:p w14:paraId="6C5910B1" w14:textId="77777777" w:rsidR="00BE07EB" w:rsidRPr="00F65D46" w:rsidRDefault="00BE07EB" w:rsidP="00932D04">
            <w:pPr>
              <w:tabs>
                <w:tab w:val="left" w:pos="1107"/>
              </w:tabs>
              <w:jc w:val="center"/>
            </w:pPr>
            <w:r w:rsidRPr="00EC3D38">
              <w:t>(Callon, 1986)</w:t>
            </w:r>
          </w:p>
        </w:tc>
        <w:tc>
          <w:tcPr>
            <w:tcW w:w="3169" w:type="dxa"/>
          </w:tcPr>
          <w:p w14:paraId="2FE23A8E" w14:textId="77777777" w:rsidR="00BE07EB" w:rsidRDefault="00BE07EB" w:rsidP="00932D04">
            <w:pPr>
              <w:jc w:val="center"/>
              <w:rPr>
                <w:rFonts w:hint="eastAsia"/>
              </w:rPr>
            </w:pPr>
            <w:r w:rsidRPr="00AB3AC8">
              <w:rPr>
                <w:rFonts w:hint="eastAsia"/>
              </w:rPr>
              <w:t>利益綑綁：涉及到與其他行動者通過協商以接受焦點行動者的定義，且因彼此利益而形成聯盟</w:t>
            </w:r>
          </w:p>
        </w:tc>
        <w:tc>
          <w:tcPr>
            <w:tcW w:w="6809" w:type="dxa"/>
          </w:tcPr>
          <w:p w14:paraId="14ED34ED" w14:textId="77777777" w:rsidR="00BE07EB" w:rsidRPr="00EC2CF2" w:rsidRDefault="00BE07EB" w:rsidP="00932D04">
            <w:r>
              <w:rPr>
                <w:rFonts w:hint="eastAsia"/>
              </w:rPr>
              <w:t>I</w:t>
            </w:r>
            <w:r w:rsidRPr="00EC3D38">
              <w:t>nteressement is the second stage of translation, which involves negotiating with the other actors to accept the focal actor’s definition (Callon, 1986)</w:t>
            </w:r>
          </w:p>
        </w:tc>
        <w:tc>
          <w:tcPr>
            <w:tcW w:w="1474" w:type="dxa"/>
          </w:tcPr>
          <w:p w14:paraId="6B142BAE" w14:textId="77777777" w:rsidR="00BE07EB" w:rsidRDefault="00BE07EB" w:rsidP="00932D04">
            <w:r w:rsidRPr="00335473">
              <w:t>“</w:t>
            </w:r>
          </w:p>
        </w:tc>
      </w:tr>
      <w:tr w:rsidR="00BE07EB" w14:paraId="56EAB261" w14:textId="77777777" w:rsidTr="00932D04">
        <w:tc>
          <w:tcPr>
            <w:tcW w:w="2496" w:type="dxa"/>
          </w:tcPr>
          <w:p w14:paraId="4FC9A8DC" w14:textId="77777777" w:rsidR="00BE07EB" w:rsidRPr="00EC3D38" w:rsidRDefault="00BE07EB" w:rsidP="00932D04">
            <w:pPr>
              <w:tabs>
                <w:tab w:val="left" w:pos="1107"/>
              </w:tabs>
              <w:jc w:val="center"/>
            </w:pPr>
            <w:r w:rsidRPr="00FF3BF2">
              <w:t>(Mähring et al., 2004)</w:t>
            </w:r>
          </w:p>
        </w:tc>
        <w:tc>
          <w:tcPr>
            <w:tcW w:w="3169" w:type="dxa"/>
          </w:tcPr>
          <w:p w14:paraId="065FD904" w14:textId="77777777" w:rsidR="00BE07EB" w:rsidRPr="00AB3AC8" w:rsidRDefault="00BE07EB" w:rsidP="00932D04">
            <w:pPr>
              <w:jc w:val="center"/>
              <w:rPr>
                <w:rFonts w:hint="eastAsia"/>
              </w:rPr>
            </w:pPr>
            <w:r w:rsidRPr="00304A42">
              <w:rPr>
                <w:rFonts w:hint="eastAsia"/>
              </w:rPr>
              <w:t>利益綑綁：這必然涉及利用激勵措施，使行動者們願意克服障礙來成為ＡＮＴ網絡中的參與者，甚至使他們脫離其他競爭網絡</w:t>
            </w:r>
          </w:p>
        </w:tc>
        <w:tc>
          <w:tcPr>
            <w:tcW w:w="6809" w:type="dxa"/>
          </w:tcPr>
          <w:p w14:paraId="261520CF" w14:textId="77777777" w:rsidR="00BE07EB" w:rsidRDefault="00BE07EB" w:rsidP="00932D04">
            <w:pPr>
              <w:rPr>
                <w:rFonts w:hint="eastAsia"/>
              </w:rPr>
            </w:pPr>
            <w:r w:rsidRPr="005A4B1A">
              <w:t>Interessement is actions that arouse the interest of other actors (Elbanna, 2006). This necessarily involves creating incentives (interessement devices) for actors to be willing to overcome the barriers to becoming part of an actor-network (Mähring et al., 2004) or even to leave other competing networks</w:t>
            </w:r>
          </w:p>
        </w:tc>
        <w:tc>
          <w:tcPr>
            <w:tcW w:w="1474" w:type="dxa"/>
          </w:tcPr>
          <w:p w14:paraId="13985B13" w14:textId="77777777" w:rsidR="00BE07EB" w:rsidRDefault="00BE07EB" w:rsidP="00932D04">
            <w:r w:rsidRPr="00335473">
              <w:t>“</w:t>
            </w:r>
          </w:p>
        </w:tc>
      </w:tr>
      <w:tr w:rsidR="00BE07EB" w14:paraId="2E394616" w14:textId="77777777" w:rsidTr="00932D04">
        <w:tc>
          <w:tcPr>
            <w:tcW w:w="2496" w:type="dxa"/>
          </w:tcPr>
          <w:p w14:paraId="04CA2236" w14:textId="77777777" w:rsidR="00BE07EB" w:rsidRPr="00FF3BF2" w:rsidRDefault="00BE07EB" w:rsidP="00932D04">
            <w:pPr>
              <w:tabs>
                <w:tab w:val="left" w:pos="1107"/>
              </w:tabs>
              <w:jc w:val="center"/>
            </w:pPr>
            <w:r w:rsidRPr="00C317D5">
              <w:t>(Callon, 1986).</w:t>
            </w:r>
            <w:r w:rsidRPr="00FF3BF2">
              <w:t xml:space="preserve"> </w:t>
            </w:r>
          </w:p>
        </w:tc>
        <w:tc>
          <w:tcPr>
            <w:tcW w:w="3169" w:type="dxa"/>
          </w:tcPr>
          <w:p w14:paraId="598F2577" w14:textId="77777777" w:rsidR="00BE07EB" w:rsidRPr="00304A42" w:rsidRDefault="00BE07EB" w:rsidP="00932D04">
            <w:pPr>
              <w:jc w:val="center"/>
              <w:rPr>
                <w:rFonts w:hint="eastAsia"/>
              </w:rPr>
            </w:pPr>
            <w:r w:rsidRPr="00DD77E2">
              <w:rPr>
                <w:rFonts w:hint="eastAsia"/>
              </w:rPr>
              <w:t>成功的利益捆綁：證實了問題化階段構想的聯盟關係是有效的</w:t>
            </w:r>
          </w:p>
        </w:tc>
        <w:tc>
          <w:tcPr>
            <w:tcW w:w="6809" w:type="dxa"/>
          </w:tcPr>
          <w:p w14:paraId="639D3ABE" w14:textId="77777777" w:rsidR="00BE07EB" w:rsidRPr="005A4B1A" w:rsidRDefault="00BE07EB" w:rsidP="00932D04">
            <w:r w:rsidRPr="00877110">
              <w:t>Successful interessement confirms that the alliance relationship conceived during the problematization phase is effective (Callon, 1986).</w:t>
            </w:r>
          </w:p>
        </w:tc>
        <w:tc>
          <w:tcPr>
            <w:tcW w:w="1474" w:type="dxa"/>
          </w:tcPr>
          <w:p w14:paraId="21E3762C" w14:textId="77777777" w:rsidR="00BE07EB" w:rsidRDefault="00BE07EB" w:rsidP="00932D04">
            <w:r w:rsidRPr="00335473">
              <w:t>“</w:t>
            </w:r>
          </w:p>
        </w:tc>
      </w:tr>
      <w:tr w:rsidR="00BE07EB" w14:paraId="4F85D582" w14:textId="77777777" w:rsidTr="00932D04">
        <w:tc>
          <w:tcPr>
            <w:tcW w:w="2496" w:type="dxa"/>
          </w:tcPr>
          <w:p w14:paraId="66427422" w14:textId="77777777" w:rsidR="00BE07EB" w:rsidRPr="00C317D5" w:rsidRDefault="00BE07EB" w:rsidP="00932D04">
            <w:pPr>
              <w:tabs>
                <w:tab w:val="left" w:pos="1107"/>
              </w:tabs>
              <w:jc w:val="center"/>
            </w:pPr>
          </w:p>
        </w:tc>
        <w:tc>
          <w:tcPr>
            <w:tcW w:w="3169" w:type="dxa"/>
          </w:tcPr>
          <w:p w14:paraId="1E6E3AC2" w14:textId="77777777" w:rsidR="00BE07EB" w:rsidRPr="00DD77E2" w:rsidRDefault="00BE07EB" w:rsidP="00932D04">
            <w:pPr>
              <w:jc w:val="center"/>
              <w:rPr>
                <w:rFonts w:hint="eastAsia"/>
              </w:rPr>
            </w:pPr>
            <w:r>
              <w:rPr>
                <w:rFonts w:hint="eastAsia"/>
              </w:rPr>
              <w:t>徵召</w:t>
            </w:r>
            <w:r w:rsidRPr="00BF11E7">
              <w:rPr>
                <w:rFonts w:hint="eastAsia"/>
              </w:rPr>
              <w:t>：是轉譯過程的第三階段，涉及與演員協商角色並協調演員。</w:t>
            </w:r>
          </w:p>
        </w:tc>
        <w:tc>
          <w:tcPr>
            <w:tcW w:w="6809" w:type="dxa"/>
          </w:tcPr>
          <w:p w14:paraId="05D0E85E" w14:textId="77777777" w:rsidR="00BE07EB" w:rsidRPr="00877110" w:rsidRDefault="00BE07EB" w:rsidP="00932D04">
            <w:r w:rsidRPr="00C946FA">
              <w:t>Enrollment is the third stage of translation and involves negotiating the roles with actors and coordinating the actors.</w:t>
            </w:r>
          </w:p>
        </w:tc>
        <w:tc>
          <w:tcPr>
            <w:tcW w:w="1474" w:type="dxa"/>
          </w:tcPr>
          <w:p w14:paraId="3A6F00FE" w14:textId="77777777" w:rsidR="00BE07EB" w:rsidRDefault="00BE07EB" w:rsidP="00932D04">
            <w:r w:rsidRPr="00335473">
              <w:t>“</w:t>
            </w:r>
          </w:p>
        </w:tc>
      </w:tr>
      <w:tr w:rsidR="00BE07EB" w14:paraId="0B21FE75" w14:textId="77777777" w:rsidTr="00932D04">
        <w:tc>
          <w:tcPr>
            <w:tcW w:w="2496" w:type="dxa"/>
          </w:tcPr>
          <w:p w14:paraId="5C5CAFC5" w14:textId="77777777" w:rsidR="00BE07EB" w:rsidRPr="00C317D5" w:rsidRDefault="00BE07EB" w:rsidP="00932D04">
            <w:pPr>
              <w:tabs>
                <w:tab w:val="left" w:pos="1107"/>
              </w:tabs>
              <w:jc w:val="center"/>
            </w:pPr>
            <w:r w:rsidRPr="00613A03">
              <w:lastRenderedPageBreak/>
              <w:t>(Denis et al., 2007)</w:t>
            </w:r>
          </w:p>
        </w:tc>
        <w:tc>
          <w:tcPr>
            <w:tcW w:w="3169" w:type="dxa"/>
          </w:tcPr>
          <w:p w14:paraId="6AD006B5" w14:textId="77777777" w:rsidR="00BE07EB" w:rsidRDefault="00BE07EB" w:rsidP="00932D04">
            <w:pPr>
              <w:jc w:val="center"/>
              <w:rPr>
                <w:rFonts w:hint="eastAsia"/>
              </w:rPr>
            </w:pPr>
            <w:r w:rsidRPr="00B073AD">
              <w:rPr>
                <w:rFonts w:hint="eastAsia"/>
              </w:rPr>
              <w:t>關鍵行動者們的代表會被指派，同時會為了建立聯盟而聚集起來</w:t>
            </w:r>
          </w:p>
        </w:tc>
        <w:tc>
          <w:tcPr>
            <w:tcW w:w="6809" w:type="dxa"/>
          </w:tcPr>
          <w:p w14:paraId="499E4E68" w14:textId="77777777" w:rsidR="00BE07EB" w:rsidRPr="00C946FA" w:rsidRDefault="00BE07EB" w:rsidP="00932D04">
            <w:r w:rsidRPr="00613A03">
              <w:t>Representatives of key actor groups are assigned and brought together to build coalitions (Denis et al., 2007)</w:t>
            </w:r>
          </w:p>
        </w:tc>
        <w:tc>
          <w:tcPr>
            <w:tcW w:w="1474" w:type="dxa"/>
          </w:tcPr>
          <w:p w14:paraId="5932C0F9" w14:textId="77777777" w:rsidR="00BE07EB" w:rsidRDefault="00BE07EB" w:rsidP="00932D04">
            <w:r w:rsidRPr="00335473">
              <w:t>“</w:t>
            </w:r>
          </w:p>
        </w:tc>
      </w:tr>
      <w:tr w:rsidR="00BE07EB" w14:paraId="32EDFB33" w14:textId="77777777" w:rsidTr="00932D04">
        <w:tc>
          <w:tcPr>
            <w:tcW w:w="2496" w:type="dxa"/>
          </w:tcPr>
          <w:p w14:paraId="322B747E" w14:textId="77777777" w:rsidR="00BE07EB" w:rsidRPr="00613A03" w:rsidRDefault="00BE07EB" w:rsidP="00932D04">
            <w:pPr>
              <w:tabs>
                <w:tab w:val="left" w:pos="1107"/>
              </w:tabs>
              <w:jc w:val="center"/>
            </w:pPr>
            <w:r w:rsidRPr="007F5261">
              <w:t>(Muhammad and Wickramasinghe, 2017).</w:t>
            </w:r>
          </w:p>
        </w:tc>
        <w:tc>
          <w:tcPr>
            <w:tcW w:w="3169" w:type="dxa"/>
          </w:tcPr>
          <w:p w14:paraId="4820E322" w14:textId="77777777" w:rsidR="00BE07EB" w:rsidRPr="00B073AD" w:rsidRDefault="00BE07EB" w:rsidP="00932D04">
            <w:pPr>
              <w:jc w:val="center"/>
              <w:rPr>
                <w:rFonts w:hint="eastAsia"/>
              </w:rPr>
            </w:pPr>
            <w:r w:rsidRPr="00DD3801">
              <w:rPr>
                <w:rFonts w:hint="eastAsia"/>
              </w:rPr>
              <w:t>如果行動者們願意接受網絡中的角色（與執行任務），這會促使更多聯盟者的加入</w:t>
            </w:r>
          </w:p>
        </w:tc>
        <w:tc>
          <w:tcPr>
            <w:tcW w:w="6809" w:type="dxa"/>
          </w:tcPr>
          <w:p w14:paraId="30B675A1" w14:textId="77777777" w:rsidR="00BE07EB" w:rsidRPr="00613A03" w:rsidRDefault="00BE07EB" w:rsidP="00932D04">
            <w:pPr>
              <w:tabs>
                <w:tab w:val="left" w:pos="840"/>
              </w:tabs>
            </w:pPr>
            <w:r>
              <w:tab/>
            </w:r>
            <w:r w:rsidRPr="004418E0">
              <w:t>If actors are willing to accept a role in the network, more allies will join (Muhammad and Wickramasinghe, 2017).</w:t>
            </w:r>
          </w:p>
        </w:tc>
        <w:tc>
          <w:tcPr>
            <w:tcW w:w="1474" w:type="dxa"/>
          </w:tcPr>
          <w:p w14:paraId="62CB7901" w14:textId="77777777" w:rsidR="00BE07EB" w:rsidRDefault="00BE07EB" w:rsidP="00932D04">
            <w:r w:rsidRPr="00335473">
              <w:t>“</w:t>
            </w:r>
          </w:p>
        </w:tc>
      </w:tr>
      <w:tr w:rsidR="00BE07EB" w14:paraId="2F50586C" w14:textId="77777777" w:rsidTr="00932D04">
        <w:tc>
          <w:tcPr>
            <w:tcW w:w="2496" w:type="dxa"/>
          </w:tcPr>
          <w:p w14:paraId="6ECA9337" w14:textId="77777777" w:rsidR="00BE07EB" w:rsidRPr="007F5261" w:rsidRDefault="00BE07EB" w:rsidP="00932D04">
            <w:pPr>
              <w:tabs>
                <w:tab w:val="left" w:pos="1107"/>
              </w:tabs>
              <w:jc w:val="center"/>
            </w:pPr>
            <w:r w:rsidRPr="00875F8A">
              <w:t>(Sarker et al., 2006)</w:t>
            </w:r>
          </w:p>
        </w:tc>
        <w:tc>
          <w:tcPr>
            <w:tcW w:w="3169" w:type="dxa"/>
          </w:tcPr>
          <w:p w14:paraId="6C7E8DF4" w14:textId="77777777" w:rsidR="00BE07EB" w:rsidRPr="00DD3801" w:rsidRDefault="00BE07EB" w:rsidP="00932D04">
            <w:pPr>
              <w:jc w:val="center"/>
              <w:rPr>
                <w:rFonts w:hint="eastAsia"/>
              </w:rPr>
            </w:pPr>
            <w:r w:rsidRPr="00C50D4F">
              <w:rPr>
                <w:rFonts w:hint="eastAsia"/>
              </w:rPr>
              <w:t>利益綑綁成功，也意味者徵召也會成功執行</w:t>
            </w:r>
          </w:p>
        </w:tc>
        <w:tc>
          <w:tcPr>
            <w:tcW w:w="6809" w:type="dxa"/>
          </w:tcPr>
          <w:p w14:paraId="4E18B5E9" w14:textId="77777777" w:rsidR="00BE07EB" w:rsidRDefault="00BE07EB" w:rsidP="00932D04">
            <w:pPr>
              <w:tabs>
                <w:tab w:val="left" w:pos="840"/>
              </w:tabs>
            </w:pPr>
            <w:r w:rsidRPr="00875F8A">
              <w:t>If interessement are successful, it means that enrolment is also successful (Sarker et al., 2006)</w:t>
            </w:r>
          </w:p>
        </w:tc>
        <w:tc>
          <w:tcPr>
            <w:tcW w:w="1474" w:type="dxa"/>
          </w:tcPr>
          <w:p w14:paraId="2507979E" w14:textId="77777777" w:rsidR="00BE07EB" w:rsidRDefault="00BE07EB" w:rsidP="00932D04">
            <w:r w:rsidRPr="00335473">
              <w:t>“</w:t>
            </w:r>
          </w:p>
        </w:tc>
      </w:tr>
      <w:tr w:rsidR="00BE07EB" w14:paraId="690D76BB" w14:textId="77777777" w:rsidTr="00932D04">
        <w:tc>
          <w:tcPr>
            <w:tcW w:w="2496" w:type="dxa"/>
          </w:tcPr>
          <w:p w14:paraId="385D00C6" w14:textId="77777777" w:rsidR="00BE07EB" w:rsidRPr="00875F8A" w:rsidRDefault="00BE07EB" w:rsidP="00932D04">
            <w:pPr>
              <w:tabs>
                <w:tab w:val="left" w:pos="1107"/>
              </w:tabs>
              <w:jc w:val="center"/>
            </w:pPr>
            <w:r w:rsidRPr="00B35A74">
              <w:t>(Sage et al., 2020).</w:t>
            </w:r>
          </w:p>
        </w:tc>
        <w:tc>
          <w:tcPr>
            <w:tcW w:w="3169" w:type="dxa"/>
          </w:tcPr>
          <w:p w14:paraId="62F38817" w14:textId="77777777" w:rsidR="00BE07EB" w:rsidRPr="00C50D4F" w:rsidRDefault="00BE07EB" w:rsidP="00932D04">
            <w:pPr>
              <w:jc w:val="center"/>
              <w:rPr>
                <w:rFonts w:hint="eastAsia"/>
              </w:rPr>
            </w:pPr>
            <w:r w:rsidRPr="00A5584B">
              <w:rPr>
                <w:rFonts w:hint="eastAsia"/>
              </w:rPr>
              <w:t>網路內不同參與者之間的角色和利益是多邊協調的</w:t>
            </w:r>
          </w:p>
        </w:tc>
        <w:tc>
          <w:tcPr>
            <w:tcW w:w="6809" w:type="dxa"/>
          </w:tcPr>
          <w:p w14:paraId="33B8C43B" w14:textId="77777777" w:rsidR="00BE07EB" w:rsidRPr="00875F8A" w:rsidRDefault="00BE07EB" w:rsidP="00932D04">
            <w:pPr>
              <w:tabs>
                <w:tab w:val="left" w:pos="840"/>
              </w:tabs>
            </w:pPr>
            <w:r w:rsidRPr="007169CC">
              <w:t>In this phase, roles and interests among different actors within the network are multilaterally coordinated (Sage et al., 2020)</w:t>
            </w:r>
          </w:p>
        </w:tc>
        <w:tc>
          <w:tcPr>
            <w:tcW w:w="1474" w:type="dxa"/>
          </w:tcPr>
          <w:p w14:paraId="524CD829" w14:textId="77777777" w:rsidR="00BE07EB" w:rsidRDefault="00BE07EB" w:rsidP="00932D04">
            <w:r w:rsidRPr="00335473">
              <w:t>“</w:t>
            </w:r>
          </w:p>
        </w:tc>
      </w:tr>
      <w:tr w:rsidR="00BE07EB" w14:paraId="71CCF10C" w14:textId="77777777" w:rsidTr="00932D04">
        <w:tc>
          <w:tcPr>
            <w:tcW w:w="2496" w:type="dxa"/>
          </w:tcPr>
          <w:p w14:paraId="4490DBF8" w14:textId="77777777" w:rsidR="00BE07EB" w:rsidRPr="00B35A74" w:rsidRDefault="00BE07EB" w:rsidP="00932D04">
            <w:pPr>
              <w:tabs>
                <w:tab w:val="left" w:pos="1107"/>
              </w:tabs>
              <w:jc w:val="center"/>
            </w:pPr>
            <w:r w:rsidRPr="002C2BBE">
              <w:t>(Stanforth, 2007).</w:t>
            </w:r>
          </w:p>
        </w:tc>
        <w:tc>
          <w:tcPr>
            <w:tcW w:w="3169" w:type="dxa"/>
          </w:tcPr>
          <w:p w14:paraId="0453927D" w14:textId="77777777" w:rsidR="00BE07EB" w:rsidRPr="00A5584B" w:rsidRDefault="00BE07EB" w:rsidP="00932D04">
            <w:pPr>
              <w:jc w:val="center"/>
              <w:rPr>
                <w:rFonts w:hint="eastAsia"/>
              </w:rPr>
            </w:pPr>
            <w:r w:rsidRPr="005245B1">
              <w:rPr>
                <w:rFonts w:hint="eastAsia"/>
              </w:rPr>
              <w:t>關鍵參與者定義了要扮演的角色，以及其他人在這些網路中相互關聯的方式</w:t>
            </w:r>
          </w:p>
        </w:tc>
        <w:tc>
          <w:tcPr>
            <w:tcW w:w="6809" w:type="dxa"/>
          </w:tcPr>
          <w:p w14:paraId="15276D46" w14:textId="77777777" w:rsidR="00BE07EB" w:rsidRPr="007169CC" w:rsidRDefault="00BE07EB" w:rsidP="00932D04">
            <w:pPr>
              <w:tabs>
                <w:tab w:val="left" w:pos="840"/>
              </w:tabs>
            </w:pPr>
            <w:r w:rsidRPr="006000F6">
              <w:t>In the case of St. Brieuc Bay scallops, key actors defined the roles to be played and the ways in which others related to each other in these networks (Stanforth, 2007</w:t>
            </w:r>
          </w:p>
        </w:tc>
        <w:tc>
          <w:tcPr>
            <w:tcW w:w="1474" w:type="dxa"/>
          </w:tcPr>
          <w:p w14:paraId="2497E22F" w14:textId="77777777" w:rsidR="00BE07EB" w:rsidRDefault="00BE07EB" w:rsidP="00932D04">
            <w:r w:rsidRPr="00335473">
              <w:t>“</w:t>
            </w:r>
          </w:p>
        </w:tc>
      </w:tr>
      <w:tr w:rsidR="00BE07EB" w14:paraId="21C9C227" w14:textId="77777777" w:rsidTr="00932D04">
        <w:tc>
          <w:tcPr>
            <w:tcW w:w="2496" w:type="dxa"/>
          </w:tcPr>
          <w:p w14:paraId="5E48609A" w14:textId="77777777" w:rsidR="00BE07EB" w:rsidRPr="002C2BBE" w:rsidRDefault="00BE07EB" w:rsidP="00932D04">
            <w:pPr>
              <w:tabs>
                <w:tab w:val="left" w:pos="1107"/>
              </w:tabs>
              <w:jc w:val="center"/>
            </w:pPr>
          </w:p>
        </w:tc>
        <w:tc>
          <w:tcPr>
            <w:tcW w:w="3169" w:type="dxa"/>
          </w:tcPr>
          <w:p w14:paraId="19AEEEE8" w14:textId="77777777" w:rsidR="00BE07EB" w:rsidRPr="005245B1" w:rsidRDefault="00BE07EB" w:rsidP="00932D04">
            <w:pPr>
              <w:jc w:val="center"/>
              <w:rPr>
                <w:rFonts w:hint="eastAsia"/>
              </w:rPr>
            </w:pPr>
            <w:r w:rsidRPr="006C3931">
              <w:rPr>
                <w:rFonts w:hint="eastAsia"/>
              </w:rPr>
              <w:t>一旦行動者之間達成協議，承諾就需要通過銘刻記錄到社會系統的共同記憶中</w:t>
            </w:r>
          </w:p>
        </w:tc>
        <w:tc>
          <w:tcPr>
            <w:tcW w:w="6809" w:type="dxa"/>
          </w:tcPr>
          <w:p w14:paraId="670FF087" w14:textId="77777777" w:rsidR="00BE07EB" w:rsidRPr="006000F6" w:rsidRDefault="00BE07EB" w:rsidP="00932D04">
            <w:pPr>
              <w:tabs>
                <w:tab w:val="left" w:pos="1160"/>
              </w:tabs>
            </w:pPr>
            <w:r>
              <w:tab/>
            </w:r>
            <w:r w:rsidRPr="008A3EB0">
              <w:t>Once an agreement is reached between actors, the commitment needs to be recorded into the shared memory of the social system through inscription (i.e., "stabilization"</w:t>
            </w:r>
          </w:p>
        </w:tc>
        <w:tc>
          <w:tcPr>
            <w:tcW w:w="1474" w:type="dxa"/>
          </w:tcPr>
          <w:p w14:paraId="698B585C" w14:textId="77777777" w:rsidR="00BE07EB" w:rsidRDefault="00BE07EB" w:rsidP="00932D04">
            <w:r w:rsidRPr="00335473">
              <w:t>“</w:t>
            </w:r>
          </w:p>
        </w:tc>
      </w:tr>
      <w:tr w:rsidR="00BE07EB" w14:paraId="04E46A59" w14:textId="77777777" w:rsidTr="00932D04">
        <w:tc>
          <w:tcPr>
            <w:tcW w:w="2496" w:type="dxa"/>
          </w:tcPr>
          <w:p w14:paraId="542A07E4" w14:textId="77777777" w:rsidR="00BE07EB" w:rsidRPr="002C2BBE" w:rsidRDefault="00BE07EB" w:rsidP="00932D04">
            <w:pPr>
              <w:tabs>
                <w:tab w:val="left" w:pos="1107"/>
                <w:tab w:val="left" w:pos="2187"/>
              </w:tabs>
            </w:pPr>
            <w:r>
              <w:tab/>
            </w:r>
            <w:r>
              <w:tab/>
            </w:r>
            <w:r w:rsidRPr="003621D0">
              <w:t>(Sarker et al., 2006).</w:t>
            </w:r>
          </w:p>
        </w:tc>
        <w:tc>
          <w:tcPr>
            <w:tcW w:w="3169" w:type="dxa"/>
          </w:tcPr>
          <w:p w14:paraId="6B7D98BB" w14:textId="77777777" w:rsidR="00BE07EB" w:rsidRPr="006C3931" w:rsidRDefault="00BE07EB" w:rsidP="00932D04">
            <w:pPr>
              <w:jc w:val="center"/>
              <w:rPr>
                <w:rFonts w:hint="eastAsia"/>
              </w:rPr>
            </w:pPr>
            <w:r w:rsidRPr="003621D0">
              <w:rPr>
                <w:rFonts w:hint="eastAsia"/>
              </w:rPr>
              <w:t>銘印包含創建文字（軟體手冊）及科技人造物（例如安全系統）</w:t>
            </w:r>
          </w:p>
        </w:tc>
        <w:tc>
          <w:tcPr>
            <w:tcW w:w="6809" w:type="dxa"/>
          </w:tcPr>
          <w:p w14:paraId="4C593525" w14:textId="77777777" w:rsidR="00BE07EB" w:rsidRDefault="00BE07EB" w:rsidP="00932D04">
            <w:pPr>
              <w:tabs>
                <w:tab w:val="left" w:pos="1160"/>
              </w:tabs>
            </w:pPr>
            <w:r w:rsidRPr="009F3810">
              <w:t>Inscription strategies include creating text (e.g., software manuals) or technical artifacts (e.g., security systems) (Sarker et al., 2006).</w:t>
            </w:r>
          </w:p>
        </w:tc>
        <w:tc>
          <w:tcPr>
            <w:tcW w:w="1474" w:type="dxa"/>
          </w:tcPr>
          <w:p w14:paraId="1558A5FC" w14:textId="77777777" w:rsidR="00BE07EB" w:rsidRDefault="00BE07EB" w:rsidP="00932D04">
            <w:r w:rsidRPr="00335473">
              <w:t>“</w:t>
            </w:r>
          </w:p>
        </w:tc>
      </w:tr>
      <w:tr w:rsidR="00BE07EB" w14:paraId="4CAC8084" w14:textId="77777777" w:rsidTr="00932D04">
        <w:tc>
          <w:tcPr>
            <w:tcW w:w="2496" w:type="dxa"/>
          </w:tcPr>
          <w:p w14:paraId="49D09BD8" w14:textId="77777777" w:rsidR="00BE07EB" w:rsidRDefault="00BE07EB" w:rsidP="00932D04">
            <w:pPr>
              <w:tabs>
                <w:tab w:val="left" w:pos="1107"/>
              </w:tabs>
              <w:jc w:val="center"/>
            </w:pPr>
            <w:r w:rsidRPr="00B84C11">
              <w:t>(Callon, 1986)</w:t>
            </w:r>
          </w:p>
          <w:p w14:paraId="62F77A32" w14:textId="77777777" w:rsidR="00BE07EB" w:rsidRPr="002C2BBE" w:rsidRDefault="00BE07EB" w:rsidP="00932D04">
            <w:pPr>
              <w:tabs>
                <w:tab w:val="left" w:pos="1107"/>
              </w:tabs>
              <w:jc w:val="center"/>
            </w:pPr>
            <w:r w:rsidRPr="00B84C11">
              <w:t>Sage et al., 2020</w:t>
            </w:r>
          </w:p>
        </w:tc>
        <w:tc>
          <w:tcPr>
            <w:tcW w:w="3169" w:type="dxa"/>
          </w:tcPr>
          <w:p w14:paraId="4B17AA01" w14:textId="77777777" w:rsidR="00BE07EB" w:rsidRDefault="00BE07EB" w:rsidP="00932D04">
            <w:pPr>
              <w:jc w:val="center"/>
            </w:pPr>
            <w:r>
              <w:rPr>
                <w:rFonts w:hint="eastAsia"/>
              </w:rPr>
              <w:t>動員</w:t>
            </w:r>
          </w:p>
          <w:p w14:paraId="65E1BA08" w14:textId="77777777" w:rsidR="00BE07EB" w:rsidRPr="005245B1" w:rsidRDefault="00BE07EB" w:rsidP="00932D04">
            <w:pPr>
              <w:jc w:val="center"/>
              <w:rPr>
                <w:rFonts w:hint="eastAsia"/>
              </w:rPr>
            </w:pPr>
            <w:r w:rsidRPr="00320CFD">
              <w:rPr>
                <w:rFonts w:hint="eastAsia"/>
              </w:rPr>
              <w:t>號令動員：主要在說明確保行為者代表所有行為者的利</w:t>
            </w:r>
            <w:r w:rsidRPr="00320CFD">
              <w:rPr>
                <w:rFonts w:hint="eastAsia"/>
              </w:rPr>
              <w:lastRenderedPageBreak/>
              <w:t>益，並且有一個穩定的行動者網絡和黑盒子</w:t>
            </w:r>
          </w:p>
        </w:tc>
        <w:tc>
          <w:tcPr>
            <w:tcW w:w="6809" w:type="dxa"/>
          </w:tcPr>
          <w:p w14:paraId="1FAAC4A9" w14:textId="77777777" w:rsidR="00BE07EB" w:rsidRDefault="00BE07EB" w:rsidP="00932D04">
            <w:pPr>
              <w:tabs>
                <w:tab w:val="left" w:pos="1160"/>
              </w:tabs>
            </w:pPr>
            <w:r w:rsidRPr="00B84C11">
              <w:lastRenderedPageBreak/>
              <w:t>Mobilization is the final stage of the transition. Mobilization by command is about ensuring that actors represent the interests of all actors (Callon, 1986) and that there is a stable actor-</w:t>
            </w:r>
            <w:r w:rsidRPr="00B84C11">
              <w:lastRenderedPageBreak/>
              <w:t>network and black box (Sage et al., 2020).</w:t>
            </w:r>
          </w:p>
        </w:tc>
        <w:tc>
          <w:tcPr>
            <w:tcW w:w="1474" w:type="dxa"/>
          </w:tcPr>
          <w:p w14:paraId="7547559E" w14:textId="77777777" w:rsidR="00BE07EB" w:rsidRDefault="00BE07EB" w:rsidP="00932D04">
            <w:r w:rsidRPr="00335473">
              <w:lastRenderedPageBreak/>
              <w:t>“</w:t>
            </w:r>
          </w:p>
        </w:tc>
      </w:tr>
      <w:tr w:rsidR="00BE07EB" w14:paraId="7408C688" w14:textId="77777777" w:rsidTr="00932D04">
        <w:tc>
          <w:tcPr>
            <w:tcW w:w="2496" w:type="dxa"/>
          </w:tcPr>
          <w:p w14:paraId="10CB1402" w14:textId="77777777" w:rsidR="00BE07EB" w:rsidRPr="002C2BBE" w:rsidRDefault="00BE07EB" w:rsidP="00932D04">
            <w:pPr>
              <w:tabs>
                <w:tab w:val="left" w:pos="1107"/>
              </w:tabs>
              <w:jc w:val="center"/>
            </w:pPr>
            <w:r w:rsidRPr="00AE4062">
              <w:t xml:space="preserve"> (Walsham, 1997)</w:t>
            </w:r>
          </w:p>
        </w:tc>
        <w:tc>
          <w:tcPr>
            <w:tcW w:w="3169" w:type="dxa"/>
          </w:tcPr>
          <w:p w14:paraId="59CB5236" w14:textId="77777777" w:rsidR="00BE07EB" w:rsidRPr="005245B1" w:rsidRDefault="00BE07EB" w:rsidP="00932D04">
            <w:pPr>
              <w:jc w:val="center"/>
              <w:rPr>
                <w:rFonts w:hint="eastAsia"/>
              </w:rPr>
            </w:pPr>
            <w:r w:rsidRPr="00907E87">
              <w:rPr>
                <w:rFonts w:hint="eastAsia"/>
              </w:rPr>
              <w:t>黑盒子是一個技術隱喻，用於描述穩定且通常具有不可逆性的網路</w:t>
            </w:r>
          </w:p>
        </w:tc>
        <w:tc>
          <w:tcPr>
            <w:tcW w:w="6809" w:type="dxa"/>
          </w:tcPr>
          <w:p w14:paraId="681DD860" w14:textId="77777777" w:rsidR="00BE07EB" w:rsidRDefault="00BE07EB" w:rsidP="00932D04">
            <w:pPr>
              <w:tabs>
                <w:tab w:val="left" w:pos="1160"/>
              </w:tabs>
            </w:pPr>
            <w:r w:rsidRPr="00BB77D1">
              <w:t>The black box is a technological metaphor that describes a network that is stable and usually has irreversibility (Walsham, 1997).</w:t>
            </w:r>
          </w:p>
        </w:tc>
        <w:tc>
          <w:tcPr>
            <w:tcW w:w="1474" w:type="dxa"/>
          </w:tcPr>
          <w:p w14:paraId="5C02D741" w14:textId="77777777" w:rsidR="00BE07EB" w:rsidRDefault="00BE07EB" w:rsidP="00932D04">
            <w:r w:rsidRPr="00335473">
              <w:t>“</w:t>
            </w:r>
          </w:p>
        </w:tc>
      </w:tr>
      <w:tr w:rsidR="00BE07EB" w14:paraId="3CF505BA" w14:textId="77777777" w:rsidTr="00932D04">
        <w:tc>
          <w:tcPr>
            <w:tcW w:w="2496" w:type="dxa"/>
          </w:tcPr>
          <w:p w14:paraId="0FB53B28" w14:textId="77777777" w:rsidR="00BE07EB" w:rsidRPr="00AE4062" w:rsidRDefault="00BE07EB" w:rsidP="00932D04">
            <w:pPr>
              <w:tabs>
                <w:tab w:val="left" w:pos="1107"/>
              </w:tabs>
              <w:jc w:val="center"/>
            </w:pPr>
            <w:r w:rsidRPr="00B81882">
              <w:t>Callon, 1986).</w:t>
            </w:r>
          </w:p>
        </w:tc>
        <w:tc>
          <w:tcPr>
            <w:tcW w:w="3169" w:type="dxa"/>
          </w:tcPr>
          <w:p w14:paraId="36AB28CD" w14:textId="77777777" w:rsidR="00BE07EB" w:rsidRPr="00907E87" w:rsidRDefault="00BE07EB" w:rsidP="00932D04">
            <w:pPr>
              <w:jc w:val="center"/>
              <w:rPr>
                <w:rFonts w:hint="eastAsia"/>
              </w:rPr>
            </w:pPr>
            <w:r w:rsidRPr="00A84B5F">
              <w:rPr>
                <w:rFonts w:hint="eastAsia"/>
              </w:rPr>
              <w:t>動員是個體（或實體）用來確保與不同集體代言人足夠代表該個體，而不會被團體背叛的一組方法</w:t>
            </w:r>
          </w:p>
        </w:tc>
        <w:tc>
          <w:tcPr>
            <w:tcW w:w="6809" w:type="dxa"/>
          </w:tcPr>
          <w:p w14:paraId="5F490DF2" w14:textId="77777777" w:rsidR="00BE07EB" w:rsidRPr="00BB77D1" w:rsidRDefault="00BE07EB" w:rsidP="00932D04">
            <w:pPr>
              <w:tabs>
                <w:tab w:val="left" w:pos="1160"/>
              </w:tabs>
            </w:pPr>
            <w:r w:rsidRPr="00B33CF1">
              <w:t>Mobilization is a set of methods that entities use to ensure that spokespeople associated with various collectives are able to represent them and not be betrayed by them (Callon, 1986)</w:t>
            </w:r>
          </w:p>
        </w:tc>
        <w:tc>
          <w:tcPr>
            <w:tcW w:w="1474" w:type="dxa"/>
          </w:tcPr>
          <w:p w14:paraId="10A8F614" w14:textId="77777777" w:rsidR="00BE07EB" w:rsidRDefault="00BE07EB" w:rsidP="00932D04">
            <w:r w:rsidRPr="00335473">
              <w:t>“</w:t>
            </w:r>
          </w:p>
        </w:tc>
      </w:tr>
      <w:tr w:rsidR="00BE07EB" w14:paraId="50F39D1F" w14:textId="77777777" w:rsidTr="00932D04">
        <w:tc>
          <w:tcPr>
            <w:tcW w:w="2496" w:type="dxa"/>
          </w:tcPr>
          <w:p w14:paraId="1EE98DB5" w14:textId="77777777" w:rsidR="00BE07EB" w:rsidRPr="00B81882" w:rsidRDefault="00BE07EB" w:rsidP="00932D04">
            <w:pPr>
              <w:tabs>
                <w:tab w:val="left" w:pos="1107"/>
              </w:tabs>
              <w:jc w:val="center"/>
            </w:pPr>
            <w:r w:rsidRPr="00733CB1">
              <w:t>(Muhammad and Wickramasinghe, 2017 )</w:t>
            </w:r>
          </w:p>
        </w:tc>
        <w:tc>
          <w:tcPr>
            <w:tcW w:w="3169" w:type="dxa"/>
          </w:tcPr>
          <w:p w14:paraId="00EE2A21" w14:textId="77777777" w:rsidR="00BE07EB" w:rsidRPr="00A84B5F" w:rsidRDefault="00BE07EB" w:rsidP="00932D04">
            <w:pPr>
              <w:jc w:val="center"/>
              <w:rPr>
                <w:rFonts w:hint="eastAsia"/>
              </w:rPr>
            </w:pPr>
            <w:r w:rsidRPr="006C6259">
              <w:rPr>
                <w:rFonts w:hint="eastAsia"/>
              </w:rPr>
              <w:t>通過說服行動者的轉譯過程和說服參與者彼此是有共同利益的，從而維護網路，而「招募」可以成為積極的支援（或方式）</w:t>
            </w:r>
          </w:p>
        </w:tc>
        <w:tc>
          <w:tcPr>
            <w:tcW w:w="6809" w:type="dxa"/>
          </w:tcPr>
          <w:p w14:paraId="4BD2F181" w14:textId="77777777" w:rsidR="00BE07EB" w:rsidRPr="00B33CF1" w:rsidRDefault="00BE07EB" w:rsidP="00932D04">
            <w:pPr>
              <w:tabs>
                <w:tab w:val="left" w:pos="1160"/>
              </w:tabs>
            </w:pPr>
            <w:r w:rsidRPr="00CB1B7F">
              <w:t>Recruitment can become active support by convincing actors that the translation process and the interests of the actors are the same, thus maintaining the network (Muhammad and Wickramasinghe, 2017</w:t>
            </w:r>
          </w:p>
        </w:tc>
        <w:tc>
          <w:tcPr>
            <w:tcW w:w="1474" w:type="dxa"/>
          </w:tcPr>
          <w:p w14:paraId="7687C092" w14:textId="77777777" w:rsidR="00BE07EB" w:rsidRDefault="00BE07EB" w:rsidP="00932D04">
            <w:r w:rsidRPr="00335473">
              <w:t>“</w:t>
            </w:r>
          </w:p>
        </w:tc>
      </w:tr>
      <w:tr w:rsidR="00BE07EB" w14:paraId="017D638E" w14:textId="77777777" w:rsidTr="00932D04">
        <w:tc>
          <w:tcPr>
            <w:tcW w:w="2496" w:type="dxa"/>
          </w:tcPr>
          <w:p w14:paraId="2CDF804F" w14:textId="77777777" w:rsidR="00BE07EB" w:rsidRPr="00733CB1" w:rsidRDefault="00BE07EB" w:rsidP="00932D04">
            <w:pPr>
              <w:tabs>
                <w:tab w:val="left" w:pos="1107"/>
              </w:tabs>
              <w:jc w:val="center"/>
            </w:pPr>
            <w:r w:rsidRPr="008C4A6F">
              <w:t>(Elbanna, 2006).</w:t>
            </w:r>
          </w:p>
        </w:tc>
        <w:tc>
          <w:tcPr>
            <w:tcW w:w="3169" w:type="dxa"/>
          </w:tcPr>
          <w:p w14:paraId="154A2C92" w14:textId="77777777" w:rsidR="00BE07EB" w:rsidRPr="006C6259" w:rsidRDefault="00BE07EB" w:rsidP="00932D04">
            <w:pPr>
              <w:jc w:val="center"/>
              <w:rPr>
                <w:rFonts w:hint="eastAsia"/>
              </w:rPr>
            </w:pPr>
            <w:r w:rsidRPr="008E6E40">
              <w:rPr>
                <w:rFonts w:hint="eastAsia"/>
              </w:rPr>
              <w:t>轉譯並非被明確定義的線性步驟</w:t>
            </w:r>
          </w:p>
        </w:tc>
        <w:tc>
          <w:tcPr>
            <w:tcW w:w="6809" w:type="dxa"/>
          </w:tcPr>
          <w:p w14:paraId="599C96A8" w14:textId="77777777" w:rsidR="00BE07EB" w:rsidRPr="00CB1B7F" w:rsidRDefault="00BE07EB" w:rsidP="00932D04">
            <w:pPr>
              <w:tabs>
                <w:tab w:val="left" w:pos="1160"/>
              </w:tabs>
            </w:pPr>
            <w:r w:rsidRPr="00FF20FF">
              <w:t>It is important to note that translation does not necessarily proceed in well-defined linear steps (Elbanna, 2006).</w:t>
            </w:r>
          </w:p>
        </w:tc>
        <w:tc>
          <w:tcPr>
            <w:tcW w:w="1474" w:type="dxa"/>
          </w:tcPr>
          <w:p w14:paraId="674C9F05" w14:textId="77777777" w:rsidR="00BE07EB" w:rsidRDefault="00BE07EB" w:rsidP="00932D04">
            <w:r w:rsidRPr="00335473">
              <w:t>“</w:t>
            </w:r>
          </w:p>
        </w:tc>
      </w:tr>
      <w:tr w:rsidR="00BE07EB" w14:paraId="5D7B7133" w14:textId="77777777" w:rsidTr="00932D04">
        <w:tc>
          <w:tcPr>
            <w:tcW w:w="2496" w:type="dxa"/>
          </w:tcPr>
          <w:p w14:paraId="4260DECE" w14:textId="77777777" w:rsidR="00BE07EB" w:rsidRPr="008C4A6F" w:rsidRDefault="00BE07EB" w:rsidP="00932D04">
            <w:pPr>
              <w:tabs>
                <w:tab w:val="left" w:pos="1107"/>
              </w:tabs>
              <w:jc w:val="center"/>
            </w:pPr>
            <w:r w:rsidRPr="00205A96">
              <w:t>(Callon, 1986).</w:t>
            </w:r>
          </w:p>
        </w:tc>
        <w:tc>
          <w:tcPr>
            <w:tcW w:w="3169" w:type="dxa"/>
          </w:tcPr>
          <w:p w14:paraId="195062BA" w14:textId="77777777" w:rsidR="00BE07EB" w:rsidRPr="008E6E40" w:rsidRDefault="00BE07EB" w:rsidP="00932D04">
            <w:pPr>
              <w:jc w:val="center"/>
              <w:rPr>
                <w:rFonts w:hint="eastAsia"/>
              </w:rPr>
            </w:pPr>
            <w:r w:rsidRPr="00BB628C">
              <w:rPr>
                <w:rFonts w:hint="eastAsia"/>
              </w:rPr>
              <w:t>時機（</w:t>
            </w:r>
            <w:r w:rsidRPr="00BB628C">
              <w:rPr>
                <w:rFonts w:hint="eastAsia"/>
              </w:rPr>
              <w:t>timing</w:t>
            </w:r>
            <w:r w:rsidRPr="00BB628C">
              <w:rPr>
                <w:rFonts w:hint="eastAsia"/>
              </w:rPr>
              <w:t>）與策略（</w:t>
            </w:r>
            <w:r w:rsidRPr="00BB628C">
              <w:rPr>
                <w:rFonts w:hint="eastAsia"/>
              </w:rPr>
              <w:t>strategy</w:t>
            </w:r>
            <w:r w:rsidRPr="00BB628C">
              <w:rPr>
                <w:rFonts w:hint="eastAsia"/>
              </w:rPr>
              <w:t>）是相互重疊</w:t>
            </w:r>
          </w:p>
        </w:tc>
        <w:tc>
          <w:tcPr>
            <w:tcW w:w="6809" w:type="dxa"/>
          </w:tcPr>
          <w:p w14:paraId="3BE82900" w14:textId="77777777" w:rsidR="00BE07EB" w:rsidRPr="00FF20FF" w:rsidRDefault="00BE07EB" w:rsidP="00932D04">
            <w:pPr>
              <w:tabs>
                <w:tab w:val="left" w:pos="1160"/>
              </w:tabs>
            </w:pPr>
            <w:r w:rsidRPr="00205A96">
              <w:t>In fact, timing and strategy overlap (Callon, 1986).</w:t>
            </w:r>
          </w:p>
        </w:tc>
        <w:tc>
          <w:tcPr>
            <w:tcW w:w="1474" w:type="dxa"/>
          </w:tcPr>
          <w:p w14:paraId="5479BE04" w14:textId="77777777" w:rsidR="00BE07EB" w:rsidRDefault="00BE07EB" w:rsidP="00932D04">
            <w:r w:rsidRPr="00335473">
              <w:t>“</w:t>
            </w:r>
          </w:p>
        </w:tc>
      </w:tr>
    </w:tbl>
    <w:p w14:paraId="039C6243" w14:textId="77777777" w:rsidR="002F00DF" w:rsidRDefault="002F00DF"/>
    <w:p w14:paraId="0F1E235F" w14:textId="77777777" w:rsidR="00FF0CD3" w:rsidRDefault="00FF0CD3"/>
    <w:tbl>
      <w:tblPr>
        <w:tblStyle w:val="af2"/>
        <w:tblW w:w="0" w:type="auto"/>
        <w:tblLook w:val="04A0" w:firstRow="1" w:lastRow="0" w:firstColumn="1" w:lastColumn="0" w:noHBand="0" w:noVBand="1"/>
      </w:tblPr>
      <w:tblGrid>
        <w:gridCol w:w="2547"/>
        <w:gridCol w:w="3118"/>
        <w:gridCol w:w="6802"/>
        <w:gridCol w:w="1481"/>
      </w:tblGrid>
      <w:tr w:rsidR="00FF0CD3" w14:paraId="670151D4" w14:textId="77777777" w:rsidTr="00932D04">
        <w:tc>
          <w:tcPr>
            <w:tcW w:w="12467" w:type="dxa"/>
            <w:gridSpan w:val="3"/>
          </w:tcPr>
          <w:p w14:paraId="33C757C1" w14:textId="77777777" w:rsidR="00FF0CD3" w:rsidRDefault="00FF0CD3" w:rsidP="00932D04">
            <w:pPr>
              <w:rPr>
                <w:rFonts w:hint="eastAsia"/>
              </w:rPr>
            </w:pPr>
            <w:r w:rsidRPr="0077205F">
              <w:t>The Theoretical Lens- The Affordance of IT</w:t>
            </w:r>
          </w:p>
        </w:tc>
        <w:tc>
          <w:tcPr>
            <w:tcW w:w="1481" w:type="dxa"/>
          </w:tcPr>
          <w:p w14:paraId="017E57F7" w14:textId="77777777" w:rsidR="00FF0CD3" w:rsidRDefault="00FF0CD3" w:rsidP="00932D04">
            <w:pPr>
              <w:rPr>
                <w:rFonts w:hint="eastAsia"/>
              </w:rPr>
            </w:pPr>
          </w:p>
        </w:tc>
      </w:tr>
      <w:tr w:rsidR="00FF0CD3" w14:paraId="15969C91" w14:textId="77777777" w:rsidTr="00932D04">
        <w:tc>
          <w:tcPr>
            <w:tcW w:w="2547" w:type="dxa"/>
          </w:tcPr>
          <w:p w14:paraId="38AD2D93" w14:textId="77777777" w:rsidR="00FF0CD3" w:rsidRDefault="00FF0CD3" w:rsidP="00932D04">
            <w:r>
              <w:rPr>
                <w:rFonts w:hint="eastAsia"/>
              </w:rPr>
              <w:lastRenderedPageBreak/>
              <w:t>理論來源</w:t>
            </w:r>
          </w:p>
        </w:tc>
        <w:tc>
          <w:tcPr>
            <w:tcW w:w="3118" w:type="dxa"/>
          </w:tcPr>
          <w:p w14:paraId="66BA337F" w14:textId="77777777" w:rsidR="00FF0CD3" w:rsidRDefault="00FF0CD3" w:rsidP="00932D04">
            <w:r>
              <w:rPr>
                <w:rFonts w:hint="eastAsia"/>
              </w:rPr>
              <w:t>中文</w:t>
            </w:r>
          </w:p>
        </w:tc>
        <w:tc>
          <w:tcPr>
            <w:tcW w:w="6802" w:type="dxa"/>
          </w:tcPr>
          <w:p w14:paraId="105679D6" w14:textId="77777777" w:rsidR="00FF0CD3" w:rsidRDefault="00FF0CD3" w:rsidP="00932D04">
            <w:r>
              <w:rPr>
                <w:rFonts w:hint="eastAsia"/>
              </w:rPr>
              <w:t>英文</w:t>
            </w:r>
          </w:p>
        </w:tc>
        <w:tc>
          <w:tcPr>
            <w:tcW w:w="1481" w:type="dxa"/>
          </w:tcPr>
          <w:p w14:paraId="608CD364" w14:textId="77777777" w:rsidR="00FF0CD3" w:rsidRDefault="00FF0CD3" w:rsidP="00932D04">
            <w:r>
              <w:rPr>
                <w:rFonts w:hint="eastAsia"/>
              </w:rPr>
              <w:t>備註</w:t>
            </w:r>
          </w:p>
        </w:tc>
      </w:tr>
      <w:tr w:rsidR="00FF0CD3" w14:paraId="5B32EB9C" w14:textId="77777777" w:rsidTr="00932D04">
        <w:tc>
          <w:tcPr>
            <w:tcW w:w="2547" w:type="dxa"/>
          </w:tcPr>
          <w:p w14:paraId="4E01161B" w14:textId="77777777" w:rsidR="00FF0CD3" w:rsidRDefault="00FF0CD3" w:rsidP="00932D04">
            <w:r w:rsidRPr="00CE26C1">
              <w:t>(Leonardi, 2011; Markus &amp; Silver, 2008).</w:t>
            </w:r>
          </w:p>
        </w:tc>
        <w:tc>
          <w:tcPr>
            <w:tcW w:w="3118" w:type="dxa"/>
          </w:tcPr>
          <w:p w14:paraId="1AB9E2D3" w14:textId="77777777" w:rsidR="00FF0CD3" w:rsidRDefault="00FF0CD3" w:rsidP="00932D04">
            <w:r w:rsidRPr="00CE26C1">
              <w:rPr>
                <w:rFonts w:hint="eastAsia"/>
              </w:rPr>
              <w:t>可供性</w:t>
            </w:r>
            <w:r w:rsidRPr="00CE26C1">
              <w:rPr>
                <w:rFonts w:hint="eastAsia"/>
              </w:rPr>
              <w:t xml:space="preserve"> </w:t>
            </w:r>
            <w:r w:rsidRPr="00CE26C1">
              <w:rPr>
                <w:rFonts w:hint="eastAsia"/>
              </w:rPr>
              <w:t>促使</w:t>
            </w:r>
            <w:r w:rsidRPr="00CE26C1">
              <w:rPr>
                <w:rFonts w:hint="eastAsia"/>
              </w:rPr>
              <w:t xml:space="preserve"> </w:t>
            </w:r>
            <w:r w:rsidRPr="00CE26C1">
              <w:rPr>
                <w:rFonts w:hint="eastAsia"/>
              </w:rPr>
              <w:t>研究人員</w:t>
            </w:r>
            <w:r w:rsidRPr="00CE26C1">
              <w:rPr>
                <w:rFonts w:hint="eastAsia"/>
              </w:rPr>
              <w:t xml:space="preserve"> </w:t>
            </w:r>
            <w:r w:rsidRPr="00CE26C1">
              <w:rPr>
                <w:rFonts w:hint="eastAsia"/>
              </w:rPr>
              <w:t>能夠更好地理解</w:t>
            </w:r>
            <w:r w:rsidRPr="00CE26C1">
              <w:rPr>
                <w:rFonts w:hint="eastAsia"/>
              </w:rPr>
              <w:t xml:space="preserve"> </w:t>
            </w:r>
            <w:r w:rsidRPr="00CE26C1">
              <w:rPr>
                <w:rFonts w:hint="eastAsia"/>
              </w:rPr>
              <w:t>技術與人類行為者</w:t>
            </w:r>
            <w:r w:rsidRPr="00CE26C1">
              <w:rPr>
                <w:rFonts w:hint="eastAsia"/>
              </w:rPr>
              <w:t xml:space="preserve"> </w:t>
            </w:r>
            <w:r w:rsidRPr="00CE26C1">
              <w:rPr>
                <w:rFonts w:hint="eastAsia"/>
              </w:rPr>
              <w:t>之間的關係</w:t>
            </w:r>
          </w:p>
        </w:tc>
        <w:tc>
          <w:tcPr>
            <w:tcW w:w="6802" w:type="dxa"/>
          </w:tcPr>
          <w:p w14:paraId="683F8A66" w14:textId="77777777" w:rsidR="00FF0CD3" w:rsidRDefault="00FF0CD3" w:rsidP="00932D04">
            <w:r w:rsidRPr="00CE26C1">
              <w:t>the affordances lens has enabled researchers to better understand the relationship between technology and human actors</w:t>
            </w:r>
          </w:p>
        </w:tc>
        <w:tc>
          <w:tcPr>
            <w:tcW w:w="1481" w:type="dxa"/>
          </w:tcPr>
          <w:p w14:paraId="68AD4B69" w14:textId="77777777" w:rsidR="00FF0CD3" w:rsidRDefault="00FF0CD3" w:rsidP="00932D04">
            <w:r w:rsidRPr="00F62080">
              <w:t>An Actor-Network based Technology Affordances Analysis for Digital Social Innovation: The Case of the Be A Giver Platform</w:t>
            </w:r>
          </w:p>
        </w:tc>
      </w:tr>
      <w:tr w:rsidR="00FF0CD3" w14:paraId="47BF200C" w14:textId="77777777" w:rsidTr="00932D04">
        <w:tc>
          <w:tcPr>
            <w:tcW w:w="2547" w:type="dxa"/>
          </w:tcPr>
          <w:p w14:paraId="4B85B229" w14:textId="77777777" w:rsidR="00FF0CD3" w:rsidRDefault="00FF0CD3" w:rsidP="00932D04">
            <w:r w:rsidRPr="00E213E7">
              <w:t>(Majchrzak et al., 2016: 272)</w:t>
            </w:r>
          </w:p>
        </w:tc>
        <w:tc>
          <w:tcPr>
            <w:tcW w:w="3118" w:type="dxa"/>
          </w:tcPr>
          <w:p w14:paraId="6310BDB6" w14:textId="77777777" w:rsidR="00FF0CD3" w:rsidRDefault="00FF0CD3" w:rsidP="00932D04"/>
        </w:tc>
        <w:tc>
          <w:tcPr>
            <w:tcW w:w="6802" w:type="dxa"/>
          </w:tcPr>
          <w:p w14:paraId="144AE1C3" w14:textId="77777777" w:rsidR="00FF0CD3" w:rsidRDefault="00FF0CD3" w:rsidP="00932D04">
            <w:r w:rsidRPr="00E213E7">
              <w:t>Affordance Theory is “a lens that is particularly well suited to help IS scholars build theory about ICT use”</w:t>
            </w:r>
          </w:p>
        </w:tc>
        <w:tc>
          <w:tcPr>
            <w:tcW w:w="1481" w:type="dxa"/>
          </w:tcPr>
          <w:p w14:paraId="17C3A5DF" w14:textId="77777777" w:rsidR="00FF0CD3" w:rsidRDefault="00FF0CD3" w:rsidP="00932D04">
            <w:r w:rsidRPr="00D6037E">
              <w:t>“</w:t>
            </w:r>
          </w:p>
        </w:tc>
      </w:tr>
      <w:tr w:rsidR="00FF0CD3" w14:paraId="41354759" w14:textId="77777777" w:rsidTr="00932D04">
        <w:tc>
          <w:tcPr>
            <w:tcW w:w="2547" w:type="dxa"/>
          </w:tcPr>
          <w:p w14:paraId="0A3D4381" w14:textId="77777777" w:rsidR="00FF0CD3" w:rsidRDefault="00FF0CD3" w:rsidP="00932D04">
            <w:r w:rsidRPr="002E6342">
              <w:t>Gibson (1977)</w:t>
            </w:r>
          </w:p>
        </w:tc>
        <w:tc>
          <w:tcPr>
            <w:tcW w:w="3118" w:type="dxa"/>
          </w:tcPr>
          <w:p w14:paraId="6B5368DA" w14:textId="77777777" w:rsidR="00FF0CD3" w:rsidRDefault="00FF0CD3" w:rsidP="00932D04">
            <w:pPr>
              <w:rPr>
                <w:rFonts w:hint="eastAsia"/>
              </w:rPr>
            </w:pPr>
            <w:r>
              <w:rPr>
                <w:rFonts w:hint="eastAsia"/>
              </w:rPr>
              <w:t>「可供性」（</w:t>
            </w:r>
            <w:r>
              <w:rPr>
                <w:rFonts w:hint="eastAsia"/>
              </w:rPr>
              <w:t>affordance</w:t>
            </w:r>
            <w:r>
              <w:rPr>
                <w:rFonts w:hint="eastAsia"/>
              </w:rPr>
              <w:t>）這個概念最早由</w:t>
            </w:r>
            <w:r>
              <w:rPr>
                <w:rFonts w:hint="eastAsia"/>
              </w:rPr>
              <w:t xml:space="preserve"> Gibson</w:t>
            </w:r>
            <w:r>
              <w:rPr>
                <w:rFonts w:hint="eastAsia"/>
              </w:rPr>
              <w:t>（</w:t>
            </w:r>
            <w:r>
              <w:rPr>
                <w:rFonts w:hint="eastAsia"/>
              </w:rPr>
              <w:t>1977</w:t>
            </w:r>
            <w:r>
              <w:rPr>
                <w:rFonts w:hint="eastAsia"/>
              </w:rPr>
              <w:t>）提出，源自生態心理學，主要用來解釋動物如何感知環境。</w:t>
            </w:r>
          </w:p>
          <w:p w14:paraId="79EA6DDA" w14:textId="77777777" w:rsidR="00FF0CD3" w:rsidRDefault="00FF0CD3" w:rsidP="00932D04">
            <w:r>
              <w:rPr>
                <w:rFonts w:hint="eastAsia"/>
              </w:rPr>
              <w:t>」</w:t>
            </w:r>
          </w:p>
        </w:tc>
        <w:tc>
          <w:tcPr>
            <w:tcW w:w="6802" w:type="dxa"/>
          </w:tcPr>
          <w:p w14:paraId="31852B5F" w14:textId="77777777" w:rsidR="00FF0CD3" w:rsidRDefault="00FF0CD3" w:rsidP="00932D04">
            <w:r w:rsidRPr="00E37261">
              <w:t>The concept of affordance, originally proposed by Gibson (1977), is rooted in ecological psychology and it explains how animals perceive their environment.</w:t>
            </w:r>
          </w:p>
        </w:tc>
        <w:tc>
          <w:tcPr>
            <w:tcW w:w="1481" w:type="dxa"/>
          </w:tcPr>
          <w:p w14:paraId="5CDDB9FF" w14:textId="77777777" w:rsidR="00FF0CD3" w:rsidRDefault="00FF0CD3" w:rsidP="00932D04">
            <w:r w:rsidRPr="00D6037E">
              <w:t>“</w:t>
            </w:r>
          </w:p>
        </w:tc>
      </w:tr>
      <w:tr w:rsidR="00FF0CD3" w14:paraId="27E2B506" w14:textId="77777777" w:rsidTr="00932D04">
        <w:tc>
          <w:tcPr>
            <w:tcW w:w="2547" w:type="dxa"/>
          </w:tcPr>
          <w:p w14:paraId="33FF07C3" w14:textId="77777777" w:rsidR="00FF0CD3" w:rsidRDefault="00FF0CD3" w:rsidP="00932D04">
            <w:r w:rsidRPr="002E6342">
              <w:lastRenderedPageBreak/>
              <w:t>Markus and Silver (2008)</w:t>
            </w:r>
          </w:p>
        </w:tc>
        <w:tc>
          <w:tcPr>
            <w:tcW w:w="3118" w:type="dxa"/>
          </w:tcPr>
          <w:p w14:paraId="59D982EE" w14:textId="77777777" w:rsidR="00FF0CD3" w:rsidRDefault="00FF0CD3" w:rsidP="00932D04"/>
          <w:p w14:paraId="0880BC0E" w14:textId="77777777" w:rsidR="00FF0CD3" w:rsidRDefault="00FF0CD3" w:rsidP="00932D04">
            <w:r>
              <w:rPr>
                <w:rFonts w:hint="eastAsia"/>
              </w:rPr>
              <w:t xml:space="preserve">Markus </w:t>
            </w:r>
            <w:r>
              <w:rPr>
                <w:rFonts w:hint="eastAsia"/>
              </w:rPr>
              <w:t>和</w:t>
            </w:r>
            <w:r>
              <w:rPr>
                <w:rFonts w:hint="eastAsia"/>
              </w:rPr>
              <w:t xml:space="preserve"> Silver</w:t>
            </w:r>
            <w:r>
              <w:rPr>
                <w:rFonts w:hint="eastAsia"/>
              </w:rPr>
              <w:t>（</w:t>
            </w:r>
            <w:r>
              <w:rPr>
                <w:rFonts w:hint="eastAsia"/>
              </w:rPr>
              <w:t>2008</w:t>
            </w:r>
            <w:r>
              <w:rPr>
                <w:rFonts w:hint="eastAsia"/>
              </w:rPr>
              <w:t>）則將其定義為：「技術物件為特定使用者群體提供的目標導向行動可能性。</w:t>
            </w:r>
          </w:p>
        </w:tc>
        <w:tc>
          <w:tcPr>
            <w:tcW w:w="6802" w:type="dxa"/>
          </w:tcPr>
          <w:p w14:paraId="4DBB2586" w14:textId="77777777" w:rsidR="00FF0CD3" w:rsidRDefault="00FF0CD3" w:rsidP="00932D04">
            <w:r w:rsidRPr="002E6342">
              <w:t>Markus and Silver (2008) define affordances as "the possibilities for goal-oriented action afforded to specific user groups by technical object.”</w:t>
            </w:r>
          </w:p>
        </w:tc>
        <w:tc>
          <w:tcPr>
            <w:tcW w:w="1481" w:type="dxa"/>
          </w:tcPr>
          <w:p w14:paraId="1F9B679D" w14:textId="77777777" w:rsidR="00FF0CD3" w:rsidRDefault="00FF0CD3" w:rsidP="00932D04">
            <w:r w:rsidRPr="00D6037E">
              <w:t>“</w:t>
            </w:r>
          </w:p>
        </w:tc>
      </w:tr>
      <w:tr w:rsidR="00FF0CD3" w14:paraId="7ECAE11A" w14:textId="77777777" w:rsidTr="00932D04">
        <w:tc>
          <w:tcPr>
            <w:tcW w:w="2547" w:type="dxa"/>
          </w:tcPr>
          <w:p w14:paraId="3F47697E" w14:textId="77777777" w:rsidR="00FF0CD3" w:rsidRDefault="00FF0CD3" w:rsidP="00932D04">
            <w:r w:rsidRPr="00C21D74">
              <w:t>(Thapa and Sein, 2018)</w:t>
            </w:r>
          </w:p>
          <w:p w14:paraId="31A6D719" w14:textId="77777777" w:rsidR="00FF0CD3" w:rsidRDefault="00FF0CD3" w:rsidP="00932D04">
            <w:r w:rsidRPr="00C21D74">
              <w:t xml:space="preserve">(Faik et al., 2020). </w:t>
            </w:r>
          </w:p>
          <w:p w14:paraId="6896A921" w14:textId="77777777" w:rsidR="00FF0CD3" w:rsidRDefault="00FF0CD3" w:rsidP="00932D04">
            <w:r w:rsidRPr="00C21D74">
              <w:t>Qureshi et al. (2021)</w:t>
            </w:r>
          </w:p>
        </w:tc>
        <w:tc>
          <w:tcPr>
            <w:tcW w:w="3118" w:type="dxa"/>
          </w:tcPr>
          <w:p w14:paraId="76E34907" w14:textId="77777777" w:rsidR="00FF0CD3" w:rsidRDefault="00FF0CD3" w:rsidP="00932D04">
            <w:r>
              <w:rPr>
                <w:rFonts w:hint="eastAsia"/>
              </w:rPr>
              <w:t>這個概念已被應用於許多研究，例如遠距醫療（</w:t>
            </w:r>
            <w:r>
              <w:rPr>
                <w:rFonts w:hint="eastAsia"/>
              </w:rPr>
              <w:t xml:space="preserve">Thapa </w:t>
            </w:r>
            <w:r>
              <w:rPr>
                <w:rFonts w:hint="eastAsia"/>
              </w:rPr>
              <w:t>和</w:t>
            </w:r>
            <w:r>
              <w:rPr>
                <w:rFonts w:hint="eastAsia"/>
              </w:rPr>
              <w:t xml:space="preserve"> Sein, 2018</w:t>
            </w:r>
            <w:r>
              <w:rPr>
                <w:rFonts w:hint="eastAsia"/>
              </w:rPr>
              <w:t>）以及社會變遷（</w:t>
            </w:r>
            <w:r>
              <w:rPr>
                <w:rFonts w:hint="eastAsia"/>
              </w:rPr>
              <w:t xml:space="preserve">Faik </w:t>
            </w:r>
            <w:r>
              <w:rPr>
                <w:rFonts w:hint="eastAsia"/>
              </w:rPr>
              <w:t>等</w:t>
            </w:r>
            <w:r>
              <w:rPr>
                <w:rFonts w:hint="eastAsia"/>
              </w:rPr>
              <w:t>, 2020</w:t>
            </w:r>
            <w:r>
              <w:rPr>
                <w:rFonts w:hint="eastAsia"/>
              </w:rPr>
              <w:t>）。</w:t>
            </w:r>
            <w:r>
              <w:rPr>
                <w:rFonts w:hint="eastAsia"/>
              </w:rPr>
              <w:t xml:space="preserve">Qureshi </w:t>
            </w:r>
            <w:r>
              <w:rPr>
                <w:rFonts w:hint="eastAsia"/>
              </w:rPr>
              <w:t>等人（</w:t>
            </w:r>
            <w:r>
              <w:rPr>
                <w:rFonts w:hint="eastAsia"/>
              </w:rPr>
              <w:t>2021</w:t>
            </w:r>
            <w:r>
              <w:rPr>
                <w:rFonts w:hint="eastAsia"/>
              </w:rPr>
              <w:t>）指出，「可供性」已成為研究組織實務中資訊系統設計與發展的熱門框架。</w:t>
            </w:r>
          </w:p>
        </w:tc>
        <w:tc>
          <w:tcPr>
            <w:tcW w:w="6802" w:type="dxa"/>
          </w:tcPr>
          <w:p w14:paraId="08757CEB" w14:textId="77777777" w:rsidR="00FF0CD3" w:rsidRDefault="00FF0CD3" w:rsidP="00932D04">
            <w:r w:rsidRPr="00730E8C">
              <w:t xml:space="preserve">The affordance concept has been used, for example, in studies of telemedicine (Thapa and Sein, 2018) and societal change (Faik et al., 2020). </w:t>
            </w:r>
            <w:r w:rsidRPr="00EF00F6">
              <w:t>Qureshi et al. (2021) highlight that the concept of affordance has become a popular framework for examining the design and development of information systems within organizational practices</w:t>
            </w:r>
          </w:p>
        </w:tc>
        <w:tc>
          <w:tcPr>
            <w:tcW w:w="1481" w:type="dxa"/>
          </w:tcPr>
          <w:p w14:paraId="1E460217" w14:textId="77777777" w:rsidR="00FF0CD3" w:rsidRDefault="00FF0CD3" w:rsidP="00932D04">
            <w:r w:rsidRPr="00D6037E">
              <w:t>“</w:t>
            </w:r>
          </w:p>
        </w:tc>
      </w:tr>
      <w:tr w:rsidR="00FF0CD3" w14:paraId="456A5AE2" w14:textId="77777777" w:rsidTr="00932D04">
        <w:tc>
          <w:tcPr>
            <w:tcW w:w="2547" w:type="dxa"/>
          </w:tcPr>
          <w:p w14:paraId="482A9DDA" w14:textId="77777777" w:rsidR="00FF0CD3" w:rsidRDefault="00FF0CD3" w:rsidP="00932D04">
            <w:r w:rsidRPr="00B51DEF">
              <w:t>(Leonardi, 2011).</w:t>
            </w:r>
          </w:p>
        </w:tc>
        <w:tc>
          <w:tcPr>
            <w:tcW w:w="3118" w:type="dxa"/>
          </w:tcPr>
          <w:p w14:paraId="25F69455" w14:textId="77777777" w:rsidR="00FF0CD3" w:rsidRDefault="00FF0CD3" w:rsidP="00932D04">
            <w:pPr>
              <w:rPr>
                <w:rFonts w:hint="eastAsia"/>
              </w:rPr>
            </w:pPr>
            <w:r w:rsidRPr="00E616FE">
              <w:rPr>
                <w:rFonts w:hint="eastAsia"/>
              </w:rPr>
              <w:t>然而，技術本身具有物質特性，使其在不同情境下能夠支持各種可能的行動</w:t>
            </w:r>
          </w:p>
        </w:tc>
        <w:tc>
          <w:tcPr>
            <w:tcW w:w="6802" w:type="dxa"/>
          </w:tcPr>
          <w:p w14:paraId="7FA53613" w14:textId="77777777" w:rsidR="00FF0CD3" w:rsidRPr="00730E8C" w:rsidRDefault="00FF0CD3" w:rsidP="00932D04">
            <w:r w:rsidRPr="007678BB">
              <w:t>technologies have material properties that enable various possibilities for action, depending on the contexts in which they are used</w:t>
            </w:r>
          </w:p>
        </w:tc>
        <w:tc>
          <w:tcPr>
            <w:tcW w:w="1481" w:type="dxa"/>
          </w:tcPr>
          <w:p w14:paraId="001875C3" w14:textId="77777777" w:rsidR="00FF0CD3" w:rsidRDefault="00FF0CD3" w:rsidP="00932D04">
            <w:r w:rsidRPr="00D6037E">
              <w:t>“</w:t>
            </w:r>
          </w:p>
        </w:tc>
      </w:tr>
      <w:tr w:rsidR="00FF0CD3" w14:paraId="6D355EE9" w14:textId="77777777" w:rsidTr="00932D04">
        <w:tc>
          <w:tcPr>
            <w:tcW w:w="2547" w:type="dxa"/>
          </w:tcPr>
          <w:p w14:paraId="1C2D6DEA" w14:textId="77777777" w:rsidR="00FF0CD3" w:rsidRPr="00B51DEF" w:rsidRDefault="00FF0CD3" w:rsidP="00932D04">
            <w:r w:rsidRPr="00FE7017">
              <w:t>(Leonardi 2012, p. 29).</w:t>
            </w:r>
          </w:p>
        </w:tc>
        <w:tc>
          <w:tcPr>
            <w:tcW w:w="3118" w:type="dxa"/>
          </w:tcPr>
          <w:p w14:paraId="15DE7B02" w14:textId="77777777" w:rsidR="00FF0CD3" w:rsidRPr="00E616FE" w:rsidRDefault="00FF0CD3" w:rsidP="00932D04">
            <w:pPr>
              <w:rPr>
                <w:rFonts w:hint="eastAsia"/>
              </w:rPr>
            </w:pPr>
            <w:r w:rsidRPr="00125107">
              <w:rPr>
                <w:rFonts w:hint="eastAsia"/>
              </w:rPr>
              <w:t xml:space="preserve">IT </w:t>
            </w:r>
            <w:r w:rsidRPr="00125107">
              <w:rPr>
                <w:rFonts w:hint="eastAsia"/>
              </w:rPr>
              <w:t>的「物質性」指的是「其物理或數位材料被組織成特定形式，並能夠在不同時間與地點保持穩定」</w:t>
            </w:r>
          </w:p>
        </w:tc>
        <w:tc>
          <w:tcPr>
            <w:tcW w:w="6802" w:type="dxa"/>
          </w:tcPr>
          <w:p w14:paraId="1321BCC4" w14:textId="77777777" w:rsidR="00FF0CD3" w:rsidRPr="007678BB" w:rsidRDefault="00FF0CD3" w:rsidP="00932D04">
            <w:r w:rsidRPr="009D6C28">
              <w:t>The materiality of IT refers to “the ways that its physical and/or digital materials are arranged into particular forms that endure across differences in place and time” (Leonardi 2012, p. 29)</w:t>
            </w:r>
          </w:p>
        </w:tc>
        <w:tc>
          <w:tcPr>
            <w:tcW w:w="1481" w:type="dxa"/>
          </w:tcPr>
          <w:p w14:paraId="10537828" w14:textId="77777777" w:rsidR="00FF0CD3" w:rsidRDefault="00FF0CD3" w:rsidP="00932D04">
            <w:r w:rsidRPr="00D6037E">
              <w:t>“</w:t>
            </w:r>
          </w:p>
        </w:tc>
      </w:tr>
      <w:tr w:rsidR="00FF0CD3" w14:paraId="54262BF4" w14:textId="77777777" w:rsidTr="00932D04">
        <w:tc>
          <w:tcPr>
            <w:tcW w:w="2547" w:type="dxa"/>
          </w:tcPr>
          <w:p w14:paraId="3386FC51" w14:textId="77777777" w:rsidR="00FF0CD3" w:rsidRPr="00FE7017" w:rsidRDefault="00FF0CD3" w:rsidP="00932D04">
            <w:r w:rsidRPr="00DD2A1C">
              <w:t>(Orlikowski &amp; Iacono, 2001)</w:t>
            </w:r>
          </w:p>
        </w:tc>
        <w:tc>
          <w:tcPr>
            <w:tcW w:w="3118" w:type="dxa"/>
          </w:tcPr>
          <w:p w14:paraId="5C8A8A03" w14:textId="77777777" w:rsidR="00FF0CD3" w:rsidRPr="00125107" w:rsidRDefault="00FF0CD3" w:rsidP="00932D04">
            <w:pPr>
              <w:rPr>
                <w:rFonts w:hint="eastAsia"/>
              </w:rPr>
            </w:pPr>
            <w:r w:rsidRPr="00DD2A1C">
              <w:rPr>
                <w:rFonts w:hint="eastAsia"/>
              </w:rPr>
              <w:t>資訊系統（</w:t>
            </w:r>
            <w:r w:rsidRPr="00DD2A1C">
              <w:rPr>
                <w:rFonts w:hint="eastAsia"/>
              </w:rPr>
              <w:t>IS</w:t>
            </w:r>
            <w:r w:rsidRPr="00DD2A1C">
              <w:rPr>
                <w:rFonts w:hint="eastAsia"/>
              </w:rPr>
              <w:t>）領域對「可供性」的關注日益增加，主</w:t>
            </w:r>
            <w:r w:rsidRPr="00DD2A1C">
              <w:rPr>
                <w:rFonts w:hint="eastAsia"/>
              </w:rPr>
              <w:lastRenderedPageBreak/>
              <w:t>要是為了理解</w:t>
            </w:r>
            <w:r w:rsidRPr="00DD2A1C">
              <w:rPr>
                <w:rFonts w:hint="eastAsia"/>
              </w:rPr>
              <w:t xml:space="preserve"> IT </w:t>
            </w:r>
            <w:r w:rsidRPr="00DD2A1C">
              <w:rPr>
                <w:rFonts w:hint="eastAsia"/>
              </w:rPr>
              <w:t>的物質特性，以及它與社會情境之間的關係</w:t>
            </w:r>
          </w:p>
        </w:tc>
        <w:tc>
          <w:tcPr>
            <w:tcW w:w="6802" w:type="dxa"/>
          </w:tcPr>
          <w:p w14:paraId="49DD8615" w14:textId="77777777" w:rsidR="00FF0CD3" w:rsidRPr="009D6C28" w:rsidRDefault="00FF0CD3" w:rsidP="00932D04">
            <w:r w:rsidRPr="003D7B2A">
              <w:lastRenderedPageBreak/>
              <w:t xml:space="preserve">Accordingly, the growing interest in affordances within the IS field arises from a need to understand the material nature of IT </w:t>
            </w:r>
            <w:r w:rsidRPr="003D7B2A">
              <w:lastRenderedPageBreak/>
              <w:t>and its relationship with the social context of use (Orlikowski &amp; Iacono, 2001)</w:t>
            </w:r>
          </w:p>
        </w:tc>
        <w:tc>
          <w:tcPr>
            <w:tcW w:w="1481" w:type="dxa"/>
          </w:tcPr>
          <w:p w14:paraId="526DAA2C" w14:textId="77777777" w:rsidR="00FF0CD3" w:rsidRDefault="00FF0CD3" w:rsidP="00932D04">
            <w:r w:rsidRPr="00D6037E">
              <w:lastRenderedPageBreak/>
              <w:t>“</w:t>
            </w:r>
          </w:p>
        </w:tc>
      </w:tr>
      <w:tr w:rsidR="00FF0CD3" w14:paraId="6D41722A" w14:textId="77777777" w:rsidTr="00932D04">
        <w:tc>
          <w:tcPr>
            <w:tcW w:w="2547" w:type="dxa"/>
          </w:tcPr>
          <w:p w14:paraId="577124E7" w14:textId="77777777" w:rsidR="00FF0CD3" w:rsidRPr="00DD2A1C" w:rsidRDefault="00FF0CD3" w:rsidP="00932D04">
            <w:r w:rsidRPr="00C22AE1">
              <w:t>(Faik et al., 2020)</w:t>
            </w:r>
          </w:p>
        </w:tc>
        <w:tc>
          <w:tcPr>
            <w:tcW w:w="3118" w:type="dxa"/>
          </w:tcPr>
          <w:p w14:paraId="2AA19606" w14:textId="77777777" w:rsidR="00FF0CD3" w:rsidRPr="00DD2A1C" w:rsidRDefault="00FF0CD3" w:rsidP="00932D04">
            <w:pPr>
              <w:rPr>
                <w:rFonts w:hint="eastAsia"/>
              </w:rPr>
            </w:pPr>
            <w:r w:rsidRPr="00E91E3A">
              <w:rPr>
                <w:rFonts w:hint="eastAsia"/>
              </w:rPr>
              <w:t>基於可供性的概念，我們認為，參與數位社會創新（</w:t>
            </w:r>
            <w:r w:rsidRPr="00E91E3A">
              <w:rPr>
                <w:rFonts w:hint="eastAsia"/>
              </w:rPr>
              <w:t>DSI</w:t>
            </w:r>
            <w:r w:rsidRPr="00E91E3A">
              <w:rPr>
                <w:rFonts w:hint="eastAsia"/>
              </w:rPr>
              <w:t>）的行動者必須探索技術所提供的社會創新行動可能性（</w:t>
            </w:r>
            <w:r w:rsidRPr="00E91E3A">
              <w:rPr>
                <w:rFonts w:hint="eastAsia"/>
              </w:rPr>
              <w:t xml:space="preserve">Faik </w:t>
            </w:r>
            <w:r w:rsidRPr="00E91E3A">
              <w:rPr>
                <w:rFonts w:hint="eastAsia"/>
              </w:rPr>
              <w:t>等</w:t>
            </w:r>
            <w:r w:rsidRPr="00E91E3A">
              <w:rPr>
                <w:rFonts w:hint="eastAsia"/>
              </w:rPr>
              <w:t>, 2020</w:t>
            </w:r>
            <w:r w:rsidRPr="00E91E3A">
              <w:rPr>
                <w:rFonts w:hint="eastAsia"/>
              </w:rPr>
              <w:t>）。這種探索過程發生在他們與技術人造物的物質特性互動時。</w:t>
            </w:r>
          </w:p>
        </w:tc>
        <w:tc>
          <w:tcPr>
            <w:tcW w:w="6802" w:type="dxa"/>
          </w:tcPr>
          <w:p w14:paraId="1405316F" w14:textId="77777777" w:rsidR="00FF0CD3" w:rsidRPr="003D7B2A" w:rsidRDefault="00FF0CD3" w:rsidP="00932D04">
            <w:r w:rsidRPr="0040064D">
              <w:t>We argue that, based on the concept of affordance, actors involved in DSI must explore the possibilities for social innovation actions that they perceive within a technology (Faik et al., 2020); this exploration occurs as they interact with the material aspects of its artifacts</w:t>
            </w:r>
          </w:p>
        </w:tc>
        <w:tc>
          <w:tcPr>
            <w:tcW w:w="1481" w:type="dxa"/>
          </w:tcPr>
          <w:p w14:paraId="26462D38" w14:textId="77777777" w:rsidR="00FF0CD3" w:rsidRDefault="00FF0CD3" w:rsidP="00932D04">
            <w:r w:rsidRPr="00D6037E">
              <w:t>“</w:t>
            </w:r>
          </w:p>
        </w:tc>
      </w:tr>
      <w:tr w:rsidR="00FF0CD3" w14:paraId="4C09E3B3" w14:textId="77777777" w:rsidTr="00932D04">
        <w:tc>
          <w:tcPr>
            <w:tcW w:w="2547" w:type="dxa"/>
          </w:tcPr>
          <w:p w14:paraId="02C5B7A3" w14:textId="77777777" w:rsidR="00FF0CD3" w:rsidRPr="00C22AE1" w:rsidRDefault="00FF0CD3" w:rsidP="00932D04"/>
        </w:tc>
        <w:tc>
          <w:tcPr>
            <w:tcW w:w="3118" w:type="dxa"/>
          </w:tcPr>
          <w:p w14:paraId="76229DC9" w14:textId="77777777" w:rsidR="00FF0CD3" w:rsidRDefault="00FF0CD3" w:rsidP="00932D04">
            <w:r w:rsidRPr="00495B8F">
              <w:rPr>
                <w:rFonts w:hint="eastAsia"/>
              </w:rPr>
              <w:t>列舉</w:t>
            </w:r>
            <w:r w:rsidRPr="00495B8F">
              <w:rPr>
                <w:rFonts w:hint="eastAsia"/>
              </w:rPr>
              <w:t>Facebook</w:t>
            </w:r>
            <w:r w:rsidRPr="00495B8F">
              <w:rPr>
                <w:rFonts w:hint="eastAsia"/>
              </w:rPr>
              <w:t>作為例子</w:t>
            </w:r>
            <w:r>
              <w:rPr>
                <w:rFonts w:hint="eastAsia"/>
              </w:rPr>
              <w:t>：臉書具有</w:t>
            </w:r>
            <w:r w:rsidRPr="00836781">
              <w:rPr>
                <w:rFonts w:hint="eastAsia"/>
              </w:rPr>
              <w:t>參與溝通社群導向的輸入、互動與內容共享</w:t>
            </w:r>
            <w:r>
              <w:rPr>
                <w:rFonts w:hint="eastAsia"/>
              </w:rPr>
              <w:t>的可供性，進而</w:t>
            </w:r>
            <w:r w:rsidRPr="00025E1A">
              <w:rPr>
                <w:rFonts w:hint="eastAsia"/>
              </w:rPr>
              <w:t>因此社群</w:t>
            </w:r>
            <w:r w:rsidRPr="00025E1A">
              <w:rPr>
                <w:rFonts w:hint="eastAsia"/>
              </w:rPr>
              <w:t>(</w:t>
            </w:r>
            <w:r w:rsidRPr="00025E1A">
              <w:rPr>
                <w:rFonts w:hint="eastAsia"/>
              </w:rPr>
              <w:t>的概念</w:t>
            </w:r>
            <w:r w:rsidRPr="00025E1A">
              <w:rPr>
                <w:rFonts w:hint="eastAsia"/>
              </w:rPr>
              <w:t>)</w:t>
            </w:r>
            <w:r w:rsidRPr="00025E1A">
              <w:rPr>
                <w:rFonts w:hint="eastAsia"/>
              </w:rPr>
              <w:t>得以實現</w:t>
            </w:r>
            <w:r>
              <w:rPr>
                <w:rFonts w:hint="eastAsia"/>
              </w:rPr>
              <w:t>，</w:t>
            </w:r>
            <w:r w:rsidRPr="00025E1A">
              <w:rPr>
                <w:rFonts w:hint="eastAsia"/>
              </w:rPr>
              <w:t>無法保證使用者的使用方法皆相同</w:t>
            </w:r>
            <w:r w:rsidRPr="00836781">
              <w:rPr>
                <w:rFonts w:hint="eastAsia"/>
              </w:rPr>
              <w:t>。</w:t>
            </w:r>
          </w:p>
          <w:p w14:paraId="290C235B" w14:textId="77777777" w:rsidR="00FF0CD3" w:rsidRPr="00836781" w:rsidRDefault="00FF0CD3" w:rsidP="00932D04"/>
          <w:p w14:paraId="51B523DD" w14:textId="77777777" w:rsidR="00FF0CD3" w:rsidRPr="00E91E3A" w:rsidRDefault="00FF0CD3" w:rsidP="00932D04">
            <w:pPr>
              <w:rPr>
                <w:rFonts w:hint="eastAsia"/>
              </w:rPr>
            </w:pPr>
            <w:r w:rsidRPr="007337CD">
              <w:rPr>
                <w:rFonts w:hint="eastAsia"/>
              </w:rPr>
              <w:t>可供性（</w:t>
            </w:r>
            <w:r w:rsidRPr="007337CD">
              <w:rPr>
                <w:rFonts w:hint="eastAsia"/>
              </w:rPr>
              <w:t>affordances</w:t>
            </w:r>
            <w:r w:rsidRPr="007337CD">
              <w:rPr>
                <w:rFonts w:hint="eastAsia"/>
              </w:rPr>
              <w:t>）</w:t>
            </w:r>
            <w:r w:rsidRPr="007337CD">
              <w:rPr>
                <w:rFonts w:hint="eastAsia"/>
              </w:rPr>
              <w:t xml:space="preserve"> </w:t>
            </w:r>
            <w:r w:rsidRPr="007337CD">
              <w:rPr>
                <w:rFonts w:hint="eastAsia"/>
              </w:rPr>
              <w:t>是指目標導向的行動</w:t>
            </w:r>
            <w:r w:rsidRPr="00495B8F">
              <w:rPr>
                <w:rFonts w:hint="eastAsia"/>
              </w:rPr>
              <w:t>無論是與社群互動相關，還是與數據儲存有關，皆是某一</w:t>
            </w:r>
            <w:r w:rsidRPr="00495B8F">
              <w:rPr>
                <w:rFonts w:hint="eastAsia"/>
              </w:rPr>
              <w:lastRenderedPageBreak/>
              <w:t>artifact</w:t>
            </w:r>
            <w:r w:rsidRPr="00495B8F">
              <w:rPr>
                <w:rFonts w:hint="eastAsia"/>
              </w:rPr>
              <w:t>為特定目的所提供的可能行為</w:t>
            </w:r>
          </w:p>
        </w:tc>
        <w:tc>
          <w:tcPr>
            <w:tcW w:w="6802" w:type="dxa"/>
          </w:tcPr>
          <w:p w14:paraId="2D2DABE7" w14:textId="77777777" w:rsidR="00FF0CD3" w:rsidRPr="0040064D" w:rsidRDefault="00FF0CD3" w:rsidP="00932D04"/>
        </w:tc>
        <w:tc>
          <w:tcPr>
            <w:tcW w:w="1481" w:type="dxa"/>
          </w:tcPr>
          <w:p w14:paraId="4C2895DC" w14:textId="77777777" w:rsidR="00FF0CD3" w:rsidRDefault="00FF0CD3" w:rsidP="00932D04">
            <w:r w:rsidRPr="00D6037E">
              <w:t>“</w:t>
            </w:r>
          </w:p>
        </w:tc>
      </w:tr>
      <w:tr w:rsidR="00FF0CD3" w14:paraId="2F74A0B8" w14:textId="77777777" w:rsidTr="00932D04">
        <w:tc>
          <w:tcPr>
            <w:tcW w:w="2547" w:type="dxa"/>
          </w:tcPr>
          <w:p w14:paraId="32712E82" w14:textId="77777777" w:rsidR="00FF0CD3" w:rsidRDefault="00FF0CD3" w:rsidP="00932D04">
            <w:r w:rsidRPr="00880EAD">
              <w:t>(Thapa and Sein, 2018).</w:t>
            </w:r>
          </w:p>
          <w:p w14:paraId="3B11FAF5" w14:textId="77777777" w:rsidR="00FF0CD3" w:rsidRDefault="00FF0CD3" w:rsidP="00932D04">
            <w:r w:rsidRPr="0034786B">
              <w:t>Strong et al. (2014)</w:t>
            </w:r>
          </w:p>
          <w:p w14:paraId="3BD558A7" w14:textId="77777777" w:rsidR="00FF0CD3" w:rsidRPr="00C22AE1" w:rsidRDefault="00FF0CD3" w:rsidP="00932D04">
            <w:r w:rsidRPr="00536EB0">
              <w:t>(Strong et al., 2014)</w:t>
            </w:r>
          </w:p>
        </w:tc>
        <w:tc>
          <w:tcPr>
            <w:tcW w:w="3118" w:type="dxa"/>
          </w:tcPr>
          <w:p w14:paraId="02B6DBBC" w14:textId="77777777" w:rsidR="00FF0CD3" w:rsidRDefault="00FF0CD3" w:rsidP="00932D04">
            <w:r>
              <w:rPr>
                <w:rFonts w:hint="eastAsia"/>
              </w:rPr>
              <w:t>三重點：</w:t>
            </w:r>
          </w:p>
          <w:p w14:paraId="3C185F57" w14:textId="77777777" w:rsidR="00FF0CD3" w:rsidRDefault="00FF0CD3" w:rsidP="00932D04">
            <w:pPr>
              <w:pStyle w:val="a9"/>
              <w:numPr>
                <w:ilvl w:val="0"/>
                <w:numId w:val="1"/>
              </w:numPr>
            </w:pPr>
            <w:r w:rsidRPr="00AC38C4">
              <w:rPr>
                <w:rFonts w:hint="eastAsia"/>
              </w:rPr>
              <w:t>可供性通過感知來實現，且可供性實現可能出現連鎖反應而使新的可供性實現產生</w:t>
            </w:r>
          </w:p>
          <w:p w14:paraId="0E0E4E40" w14:textId="77777777" w:rsidR="00FF0CD3" w:rsidRDefault="00FF0CD3" w:rsidP="00932D04">
            <w:pPr>
              <w:pStyle w:val="a9"/>
              <w:numPr>
                <w:ilvl w:val="0"/>
                <w:numId w:val="1"/>
              </w:numPr>
            </w:pPr>
            <w:r w:rsidRPr="00AC38C4">
              <w:rPr>
                <w:rFonts w:hint="eastAsia"/>
              </w:rPr>
              <w:t>應聚焦在數位工具所能實現的結果，並非只關注在科技</w:t>
            </w:r>
            <w:r w:rsidRPr="00AC38C4">
              <w:rPr>
                <w:rFonts w:hint="eastAsia"/>
              </w:rPr>
              <w:t>/</w:t>
            </w:r>
            <w:r w:rsidRPr="00AC38C4">
              <w:rPr>
                <w:rFonts w:hint="eastAsia"/>
              </w:rPr>
              <w:t>技術的特性</w:t>
            </w:r>
          </w:p>
          <w:p w14:paraId="55DC95DC" w14:textId="77777777" w:rsidR="00FF0CD3" w:rsidRDefault="00FF0CD3" w:rsidP="00932D04">
            <w:pPr>
              <w:pStyle w:val="a9"/>
              <w:numPr>
                <w:ilvl w:val="0"/>
                <w:numId w:val="1"/>
              </w:numPr>
            </w:pPr>
            <w:r>
              <w:rPr>
                <w:rFonts w:hint="eastAsia"/>
              </w:rPr>
              <w:t>可供性實現（</w:t>
            </w:r>
            <w:r>
              <w:rPr>
                <w:rFonts w:hint="eastAsia"/>
              </w:rPr>
              <w:t>actualization process</w:t>
            </w:r>
            <w:r>
              <w:rPr>
                <w:rFonts w:hint="eastAsia"/>
              </w:rPr>
              <w:t>）</w:t>
            </w:r>
            <w:r>
              <w:rPr>
                <w:rFonts w:hint="eastAsia"/>
              </w:rPr>
              <w:t xml:space="preserve"> </w:t>
            </w:r>
            <w:r>
              <w:rPr>
                <w:rFonts w:hint="eastAsia"/>
              </w:rPr>
              <w:t>的過程涉及個體為了達成特定、即時且具體的目標，利用技術來實現一項或多項行動潛能的過程</w:t>
            </w:r>
          </w:p>
          <w:p w14:paraId="0A6E03FF" w14:textId="77777777" w:rsidR="00FF0CD3" w:rsidRDefault="00FF0CD3" w:rsidP="00932D04">
            <w:pPr>
              <w:rPr>
                <w:rFonts w:hint="eastAsia"/>
              </w:rPr>
            </w:pPr>
          </w:p>
          <w:p w14:paraId="399C16C4" w14:textId="77777777" w:rsidR="00FF0CD3" w:rsidRDefault="00FF0CD3" w:rsidP="00932D04">
            <w:pPr>
              <w:rPr>
                <w:rFonts w:hint="eastAsia"/>
              </w:rPr>
            </w:pPr>
            <w:r>
              <w:rPr>
                <w:rFonts w:hint="eastAsia"/>
              </w:rPr>
              <w:t>全文：</w:t>
            </w:r>
          </w:p>
          <w:p w14:paraId="342241D5" w14:textId="77777777" w:rsidR="00FF0CD3" w:rsidRDefault="00FF0CD3" w:rsidP="00932D04">
            <w:pPr>
              <w:rPr>
                <w:rFonts w:hint="eastAsia"/>
              </w:rPr>
            </w:pPr>
            <w:r>
              <w:rPr>
                <w:rFonts w:hint="eastAsia"/>
              </w:rPr>
              <w:t>具體而言，資訊技術（</w:t>
            </w:r>
            <w:r>
              <w:rPr>
                <w:rFonts w:hint="eastAsia"/>
              </w:rPr>
              <w:t>IT</w:t>
            </w:r>
            <w:r>
              <w:rPr>
                <w:rFonts w:hint="eastAsia"/>
              </w:rPr>
              <w:t>）的可供性（</w:t>
            </w:r>
            <w:r>
              <w:rPr>
                <w:rFonts w:hint="eastAsia"/>
              </w:rPr>
              <w:t>affordances</w:t>
            </w:r>
            <w:r>
              <w:rPr>
                <w:rFonts w:hint="eastAsia"/>
              </w:rPr>
              <w:t>）</w:t>
            </w:r>
            <w:r>
              <w:rPr>
                <w:rFonts w:hint="eastAsia"/>
              </w:rPr>
              <w:t xml:space="preserve"> </w:t>
            </w:r>
            <w:r>
              <w:rPr>
                <w:rFonts w:hint="eastAsia"/>
              </w:rPr>
              <w:t>會從被感知（</w:t>
            </w:r>
            <w:r>
              <w:rPr>
                <w:rFonts w:hint="eastAsia"/>
              </w:rPr>
              <w:t>perceived</w:t>
            </w:r>
            <w:r>
              <w:rPr>
                <w:rFonts w:hint="eastAsia"/>
              </w:rPr>
              <w:t>）</w:t>
            </w:r>
            <w:r>
              <w:rPr>
                <w:rFonts w:hint="eastAsia"/>
              </w:rPr>
              <w:lastRenderedPageBreak/>
              <w:t>轉變為被實現（</w:t>
            </w:r>
            <w:r>
              <w:rPr>
                <w:rFonts w:hint="eastAsia"/>
              </w:rPr>
              <w:t>actualized</w:t>
            </w:r>
            <w:r>
              <w:rPr>
                <w:rFonts w:hint="eastAsia"/>
              </w:rPr>
              <w:t>），而這些可供性的實現可能進一步促使新的可供性出現（</w:t>
            </w:r>
            <w:r>
              <w:rPr>
                <w:rFonts w:hint="eastAsia"/>
              </w:rPr>
              <w:t>Thapa &amp; Sein, 2018</w:t>
            </w:r>
            <w:r>
              <w:rPr>
                <w:rFonts w:hint="eastAsia"/>
              </w:rPr>
              <w:t>）。這種觀點鼓勵研究者關注數位工具所促成的行動及其結果，而不僅僅是技術本身的特徵；這正是</w:t>
            </w:r>
            <w:r>
              <w:rPr>
                <w:rFonts w:hint="eastAsia"/>
              </w:rPr>
              <w:t xml:space="preserve"> Strong et al. (2014) </w:t>
            </w:r>
            <w:r>
              <w:rPr>
                <w:rFonts w:hint="eastAsia"/>
              </w:rPr>
              <w:t>所提倡的可供性實現（</w:t>
            </w:r>
            <w:r>
              <w:rPr>
                <w:rFonts w:hint="eastAsia"/>
              </w:rPr>
              <w:t>affordance actualization</w:t>
            </w:r>
            <w:r>
              <w:rPr>
                <w:rFonts w:hint="eastAsia"/>
              </w:rPr>
              <w:t>）</w:t>
            </w:r>
            <w:r>
              <w:rPr>
                <w:rFonts w:hint="eastAsia"/>
              </w:rPr>
              <w:t xml:space="preserve"> </w:t>
            </w:r>
            <w:r>
              <w:rPr>
                <w:rFonts w:hint="eastAsia"/>
              </w:rPr>
              <w:t>的核心理念。</w:t>
            </w:r>
          </w:p>
          <w:p w14:paraId="2144600C" w14:textId="77777777" w:rsidR="00FF0CD3" w:rsidRDefault="00FF0CD3" w:rsidP="00932D04"/>
          <w:p w14:paraId="572573C4" w14:textId="77777777" w:rsidR="00FF0CD3" w:rsidRPr="00495B8F" w:rsidRDefault="00FF0CD3" w:rsidP="00932D04">
            <w:pPr>
              <w:rPr>
                <w:rFonts w:hint="eastAsia"/>
              </w:rPr>
            </w:pPr>
            <w:r>
              <w:rPr>
                <w:rFonts w:hint="eastAsia"/>
              </w:rPr>
              <w:t>可供性實現（</w:t>
            </w:r>
            <w:r>
              <w:rPr>
                <w:rFonts w:hint="eastAsia"/>
              </w:rPr>
              <w:t>actualization process</w:t>
            </w:r>
            <w:r>
              <w:rPr>
                <w:rFonts w:hint="eastAsia"/>
              </w:rPr>
              <w:t>）</w:t>
            </w:r>
            <w:r>
              <w:rPr>
                <w:rFonts w:hint="eastAsia"/>
              </w:rPr>
              <w:t xml:space="preserve"> </w:t>
            </w:r>
            <w:r>
              <w:rPr>
                <w:rFonts w:hint="eastAsia"/>
              </w:rPr>
              <w:t>涉及個體為了達成特定、即時且具體的目標，利用技術來實現一項或多項行動潛能的過程（</w:t>
            </w:r>
            <w:r>
              <w:rPr>
                <w:rFonts w:hint="eastAsia"/>
              </w:rPr>
              <w:t>Strong et al., 2014</w:t>
            </w:r>
            <w:r>
              <w:rPr>
                <w:rFonts w:hint="eastAsia"/>
              </w:rPr>
              <w:t>）。</w:t>
            </w:r>
          </w:p>
        </w:tc>
        <w:tc>
          <w:tcPr>
            <w:tcW w:w="6802" w:type="dxa"/>
          </w:tcPr>
          <w:p w14:paraId="52D70403" w14:textId="77777777" w:rsidR="00FF0CD3" w:rsidRPr="0040064D" w:rsidRDefault="00FF0CD3" w:rsidP="00932D04">
            <w:r w:rsidRPr="009C3AD5">
              <w:lastRenderedPageBreak/>
              <w:t>Specifically, IT affordances move from being perceived to being actualized, and the actualization of these affordances can lead to the emergence of new ones (Thapa and Sein, 2018). This perspective encourages researchers to focus on the actions enabled by digital tools, as well as their outcomes, rather than just the features of technology; this is the essence of what Strong et al. (2014) advocate as affordance actualization. An actualization process involves the steps taken by individuals to realize one or more action potentials by utilizing technology to achieve specific, immediate, and concrete outcomes that support their objectives (Strong et al., 2014)</w:t>
            </w:r>
          </w:p>
        </w:tc>
        <w:tc>
          <w:tcPr>
            <w:tcW w:w="1481" w:type="dxa"/>
          </w:tcPr>
          <w:p w14:paraId="1DC1D0D1" w14:textId="77777777" w:rsidR="00FF0CD3" w:rsidRDefault="00FF0CD3" w:rsidP="00932D04">
            <w:r w:rsidRPr="00D6037E">
              <w:t>“</w:t>
            </w:r>
          </w:p>
        </w:tc>
      </w:tr>
      <w:tr w:rsidR="00FF0CD3" w14:paraId="6D062DAC" w14:textId="77777777" w:rsidTr="00932D04">
        <w:tc>
          <w:tcPr>
            <w:tcW w:w="2547" w:type="dxa"/>
          </w:tcPr>
          <w:p w14:paraId="28466E90" w14:textId="77777777" w:rsidR="00FF0CD3" w:rsidRPr="00880EAD" w:rsidRDefault="00FF0CD3" w:rsidP="00932D04">
            <w:r w:rsidRPr="00C951D5">
              <w:t>Tim et al. (2018</w:t>
            </w:r>
          </w:p>
        </w:tc>
        <w:tc>
          <w:tcPr>
            <w:tcW w:w="3118" w:type="dxa"/>
          </w:tcPr>
          <w:p w14:paraId="310C5B3C" w14:textId="77777777" w:rsidR="00FF0CD3" w:rsidRDefault="00FF0CD3" w:rsidP="00932D04">
            <w:r w:rsidRPr="00644D74">
              <w:rPr>
                <w:rFonts w:hint="eastAsia"/>
              </w:rPr>
              <w:t>也就是學姊將可供性的觀點拆成三點的原因</w:t>
            </w:r>
            <w:r>
              <w:rPr>
                <w:rFonts w:hint="eastAsia"/>
              </w:rPr>
              <w:t>：</w:t>
            </w:r>
          </w:p>
          <w:p w14:paraId="4214ED3B" w14:textId="77777777" w:rsidR="00FF0CD3" w:rsidRDefault="00FF0CD3" w:rsidP="00932D04">
            <w:r w:rsidRPr="00644D74">
              <w:rPr>
                <w:rFonts w:hint="eastAsia"/>
              </w:rPr>
              <w:t>（</w:t>
            </w:r>
            <w:r w:rsidRPr="00644D74">
              <w:rPr>
                <w:rFonts w:hint="eastAsia"/>
              </w:rPr>
              <w:t>1</w:t>
            </w:r>
            <w:r w:rsidRPr="00644D74">
              <w:rPr>
                <w:rFonts w:hint="eastAsia"/>
              </w:rPr>
              <w:t>）</w:t>
            </w:r>
            <w:r w:rsidRPr="00644D74">
              <w:rPr>
                <w:rFonts w:hint="eastAsia"/>
              </w:rPr>
              <w:t xml:space="preserve"> </w:t>
            </w:r>
            <w:r w:rsidRPr="00644D74">
              <w:rPr>
                <w:rFonts w:hint="eastAsia"/>
              </w:rPr>
              <w:t>技術可供性</w:t>
            </w:r>
          </w:p>
          <w:p w14:paraId="37DDC182" w14:textId="77777777" w:rsidR="00FF0CD3" w:rsidRDefault="00FF0CD3" w:rsidP="00932D04">
            <w:r w:rsidRPr="00644D74">
              <w:rPr>
                <w:rFonts w:hint="eastAsia"/>
              </w:rPr>
              <w:lastRenderedPageBreak/>
              <w:t>（</w:t>
            </w:r>
            <w:r w:rsidRPr="00644D74">
              <w:rPr>
                <w:rFonts w:hint="eastAsia"/>
              </w:rPr>
              <w:t>2</w:t>
            </w:r>
            <w:r w:rsidRPr="00644D74">
              <w:rPr>
                <w:rFonts w:hint="eastAsia"/>
              </w:rPr>
              <w:t>）</w:t>
            </w:r>
            <w:r w:rsidRPr="00644D74">
              <w:rPr>
                <w:rFonts w:hint="eastAsia"/>
              </w:rPr>
              <w:t xml:space="preserve"> </w:t>
            </w:r>
            <w:r w:rsidRPr="00644D74">
              <w:rPr>
                <w:rFonts w:hint="eastAsia"/>
              </w:rPr>
              <w:t>實現過程</w:t>
            </w:r>
          </w:p>
          <w:p w14:paraId="5155603B" w14:textId="77777777" w:rsidR="00FF0CD3" w:rsidRPr="00F77CDB" w:rsidRDefault="00FF0CD3" w:rsidP="00932D04">
            <w:pPr>
              <w:rPr>
                <w:rFonts w:hint="eastAsia"/>
              </w:rPr>
            </w:pPr>
            <w:r w:rsidRPr="00F77CDB">
              <w:rPr>
                <w:rFonts w:hint="eastAsia"/>
              </w:rPr>
              <w:t>（</w:t>
            </w:r>
            <w:r w:rsidRPr="00F77CDB">
              <w:rPr>
                <w:rFonts w:hint="eastAsia"/>
              </w:rPr>
              <w:t>3</w:t>
            </w:r>
            <w:r w:rsidRPr="00F77CDB">
              <w:rPr>
                <w:rFonts w:hint="eastAsia"/>
              </w:rPr>
              <w:t>）</w:t>
            </w:r>
            <w:r w:rsidRPr="00F77CDB">
              <w:rPr>
                <w:rFonts w:hint="eastAsia"/>
              </w:rPr>
              <w:t xml:space="preserve"> </w:t>
            </w:r>
            <w:r w:rsidRPr="00F77CDB">
              <w:rPr>
                <w:rFonts w:hint="eastAsia"/>
              </w:rPr>
              <w:t>即時的具體結果</w:t>
            </w:r>
          </w:p>
        </w:tc>
        <w:tc>
          <w:tcPr>
            <w:tcW w:w="6802" w:type="dxa"/>
          </w:tcPr>
          <w:p w14:paraId="5359A6A0" w14:textId="77777777" w:rsidR="00FF0CD3" w:rsidRPr="009C3AD5" w:rsidRDefault="00FF0CD3" w:rsidP="00932D04">
            <w:r w:rsidRPr="00C951D5">
              <w:lastRenderedPageBreak/>
              <w:t xml:space="preserve">Summarized by Tim et al. (2018), the affordance perspective provides explanatory power through three core constructs: (1) technological affordances, (2) the actualization process, and (3) </w:t>
            </w:r>
            <w:r w:rsidRPr="00C951D5">
              <w:lastRenderedPageBreak/>
              <w:t>immediate concrete outcomes.</w:t>
            </w:r>
          </w:p>
        </w:tc>
        <w:tc>
          <w:tcPr>
            <w:tcW w:w="1481" w:type="dxa"/>
          </w:tcPr>
          <w:p w14:paraId="315A373F" w14:textId="77777777" w:rsidR="00FF0CD3" w:rsidRDefault="00FF0CD3" w:rsidP="00932D04">
            <w:pPr>
              <w:rPr>
                <w:rFonts w:hint="eastAsia"/>
              </w:rPr>
            </w:pPr>
            <w:r w:rsidRPr="00D6037E">
              <w:lastRenderedPageBreak/>
              <w:t>“</w:t>
            </w:r>
          </w:p>
        </w:tc>
      </w:tr>
    </w:tbl>
    <w:p w14:paraId="21130BC2" w14:textId="77777777" w:rsidR="00FF0CD3" w:rsidRDefault="00FF0CD3" w:rsidP="00FF0CD3"/>
    <w:tbl>
      <w:tblPr>
        <w:tblStyle w:val="af2"/>
        <w:tblW w:w="0" w:type="auto"/>
        <w:tblLook w:val="04A0" w:firstRow="1" w:lastRow="0" w:firstColumn="1" w:lastColumn="0" w:noHBand="0" w:noVBand="1"/>
      </w:tblPr>
      <w:tblGrid>
        <w:gridCol w:w="2547"/>
        <w:gridCol w:w="3118"/>
        <w:gridCol w:w="6802"/>
        <w:gridCol w:w="1481"/>
      </w:tblGrid>
      <w:tr w:rsidR="00FF0CD3" w14:paraId="4B596DFE" w14:textId="77777777" w:rsidTr="00932D04">
        <w:tc>
          <w:tcPr>
            <w:tcW w:w="12467" w:type="dxa"/>
            <w:gridSpan w:val="3"/>
          </w:tcPr>
          <w:p w14:paraId="72B6D715" w14:textId="77777777" w:rsidR="00FF0CD3" w:rsidRDefault="00FF0CD3" w:rsidP="00932D04">
            <w:pPr>
              <w:rPr>
                <w:rFonts w:hint="eastAsia"/>
              </w:rPr>
            </w:pPr>
            <w:r w:rsidRPr="0077205F">
              <w:t>Social Innovation and DSI</w:t>
            </w:r>
          </w:p>
        </w:tc>
        <w:tc>
          <w:tcPr>
            <w:tcW w:w="1481" w:type="dxa"/>
          </w:tcPr>
          <w:p w14:paraId="6B663703" w14:textId="77777777" w:rsidR="00FF0CD3" w:rsidRDefault="00FF0CD3" w:rsidP="00932D04">
            <w:pPr>
              <w:rPr>
                <w:rFonts w:hint="eastAsia"/>
              </w:rPr>
            </w:pPr>
          </w:p>
        </w:tc>
      </w:tr>
      <w:tr w:rsidR="00FF0CD3" w14:paraId="3327F02F" w14:textId="77777777" w:rsidTr="00932D04">
        <w:tc>
          <w:tcPr>
            <w:tcW w:w="2547" w:type="dxa"/>
          </w:tcPr>
          <w:p w14:paraId="40DD8583" w14:textId="77777777" w:rsidR="00FF0CD3" w:rsidRDefault="00FF0CD3" w:rsidP="00932D04">
            <w:r>
              <w:rPr>
                <w:rFonts w:hint="eastAsia"/>
              </w:rPr>
              <w:t>理論來源</w:t>
            </w:r>
          </w:p>
        </w:tc>
        <w:tc>
          <w:tcPr>
            <w:tcW w:w="3118" w:type="dxa"/>
          </w:tcPr>
          <w:p w14:paraId="0D57BD12" w14:textId="77777777" w:rsidR="00FF0CD3" w:rsidRDefault="00FF0CD3" w:rsidP="00932D04">
            <w:r>
              <w:rPr>
                <w:rFonts w:hint="eastAsia"/>
              </w:rPr>
              <w:t>中文</w:t>
            </w:r>
          </w:p>
        </w:tc>
        <w:tc>
          <w:tcPr>
            <w:tcW w:w="6802" w:type="dxa"/>
          </w:tcPr>
          <w:p w14:paraId="79FD2424" w14:textId="77777777" w:rsidR="00FF0CD3" w:rsidRDefault="00FF0CD3" w:rsidP="00932D04">
            <w:r>
              <w:rPr>
                <w:rFonts w:hint="eastAsia"/>
              </w:rPr>
              <w:t>英文</w:t>
            </w:r>
          </w:p>
        </w:tc>
        <w:tc>
          <w:tcPr>
            <w:tcW w:w="1481" w:type="dxa"/>
          </w:tcPr>
          <w:p w14:paraId="7F6079A7" w14:textId="77777777" w:rsidR="00FF0CD3" w:rsidRDefault="00FF0CD3" w:rsidP="00932D04">
            <w:r>
              <w:rPr>
                <w:rFonts w:hint="eastAsia"/>
              </w:rPr>
              <w:t>備註</w:t>
            </w:r>
          </w:p>
        </w:tc>
      </w:tr>
      <w:tr w:rsidR="00FF0CD3" w14:paraId="4F39F86B" w14:textId="77777777" w:rsidTr="00932D04">
        <w:tc>
          <w:tcPr>
            <w:tcW w:w="2547" w:type="dxa"/>
          </w:tcPr>
          <w:p w14:paraId="1E35FFF0" w14:textId="77777777" w:rsidR="00FF0CD3" w:rsidRDefault="00FF0CD3" w:rsidP="00932D04">
            <w:r w:rsidRPr="00CE26C1">
              <w:t>(Bonina et al., 2021)</w:t>
            </w:r>
          </w:p>
        </w:tc>
        <w:tc>
          <w:tcPr>
            <w:tcW w:w="3118" w:type="dxa"/>
          </w:tcPr>
          <w:p w14:paraId="18A84AE5" w14:textId="77777777" w:rsidR="00FF0CD3" w:rsidRDefault="00FF0CD3" w:rsidP="00932D04"/>
        </w:tc>
        <w:tc>
          <w:tcPr>
            <w:tcW w:w="6802" w:type="dxa"/>
          </w:tcPr>
          <w:p w14:paraId="0B4DE938" w14:textId="77777777" w:rsidR="00FF0CD3" w:rsidRDefault="00FF0CD3" w:rsidP="00932D04">
            <w:r w:rsidRPr="00CE26C1">
              <w:t>In finding innovative solutions to pressing societal challenges, digital innovation appears as a ray of hope to solve societal problems</w:t>
            </w:r>
          </w:p>
        </w:tc>
        <w:tc>
          <w:tcPr>
            <w:tcW w:w="1481" w:type="dxa"/>
          </w:tcPr>
          <w:p w14:paraId="46F8BB65" w14:textId="77777777" w:rsidR="00FF0CD3" w:rsidRDefault="00FF0CD3" w:rsidP="00932D04">
            <w:pPr>
              <w:rPr>
                <w:rFonts w:hint="eastAsia"/>
              </w:rPr>
            </w:pPr>
            <w:r w:rsidRPr="00F62080">
              <w:t>An Actor-Network based Technology Affordances Analysis for Digital Social Innovation: The Case of the Be A Giver Platform</w:t>
            </w:r>
          </w:p>
        </w:tc>
      </w:tr>
      <w:tr w:rsidR="00FF0CD3" w14:paraId="705E3FB5" w14:textId="77777777" w:rsidTr="00932D04">
        <w:tc>
          <w:tcPr>
            <w:tcW w:w="2547" w:type="dxa"/>
          </w:tcPr>
          <w:p w14:paraId="7DFBFBD5" w14:textId="77777777" w:rsidR="00FF0CD3" w:rsidRDefault="00FF0CD3" w:rsidP="00932D04">
            <w:r w:rsidRPr="00CE26C1">
              <w:t>Qureshi et al. (2021)</w:t>
            </w:r>
          </w:p>
        </w:tc>
        <w:tc>
          <w:tcPr>
            <w:tcW w:w="3118" w:type="dxa"/>
          </w:tcPr>
          <w:p w14:paraId="46F907D9" w14:textId="77777777" w:rsidR="00FF0CD3" w:rsidRDefault="00FF0CD3" w:rsidP="00932D04"/>
        </w:tc>
        <w:tc>
          <w:tcPr>
            <w:tcW w:w="6802" w:type="dxa"/>
          </w:tcPr>
          <w:p w14:paraId="5AAEF835" w14:textId="77777777" w:rsidR="00FF0CD3" w:rsidRDefault="00FF0CD3" w:rsidP="00932D04">
            <w:r w:rsidRPr="00CE26C1">
              <w:t xml:space="preserve">Qureshi et al. (2021) indicated that DSI involves utilizing digital technologies to develop and implement innovative products, services, processes, and business models aimed at improving the well-being and agency of socially disadvantaged groups or </w:t>
            </w:r>
            <w:r w:rsidRPr="00CE26C1">
              <w:lastRenderedPageBreak/>
              <w:t>addressing social issues related to marginality, inequality, and social exclusion</w:t>
            </w:r>
          </w:p>
        </w:tc>
        <w:tc>
          <w:tcPr>
            <w:tcW w:w="1481" w:type="dxa"/>
          </w:tcPr>
          <w:p w14:paraId="0574E412" w14:textId="77777777" w:rsidR="00FF0CD3" w:rsidRDefault="00FF0CD3" w:rsidP="00932D04">
            <w:r w:rsidRPr="00563C11">
              <w:rPr>
                <w:kern w:val="0"/>
                <w14:ligatures w14:val="none"/>
              </w:rPr>
              <w:lastRenderedPageBreak/>
              <w:t>“</w:t>
            </w:r>
          </w:p>
        </w:tc>
      </w:tr>
      <w:tr w:rsidR="00FF0CD3" w14:paraId="0EDF1802" w14:textId="77777777" w:rsidTr="00932D04">
        <w:tc>
          <w:tcPr>
            <w:tcW w:w="2547" w:type="dxa"/>
          </w:tcPr>
          <w:p w14:paraId="6ABEF34B" w14:textId="77777777" w:rsidR="00FF0CD3" w:rsidRDefault="00FF0CD3" w:rsidP="00932D04">
            <w:r w:rsidRPr="00CE26C1">
              <w:t>(Campomori &amp; Casula, 2023)</w:t>
            </w:r>
          </w:p>
        </w:tc>
        <w:tc>
          <w:tcPr>
            <w:tcW w:w="3118" w:type="dxa"/>
          </w:tcPr>
          <w:p w14:paraId="3A887DDB" w14:textId="77777777" w:rsidR="00FF0CD3" w:rsidRDefault="00FF0CD3" w:rsidP="00932D04">
            <w:r w:rsidRPr="00CE26C1">
              <w:rPr>
                <w:rFonts w:hint="eastAsia"/>
              </w:rPr>
              <w:t>首先，現在人們普遍認為，社會創新取決於環境</w:t>
            </w:r>
          </w:p>
        </w:tc>
        <w:tc>
          <w:tcPr>
            <w:tcW w:w="6802" w:type="dxa"/>
          </w:tcPr>
          <w:p w14:paraId="21510CD5" w14:textId="77777777" w:rsidR="00FF0CD3" w:rsidRDefault="00FF0CD3" w:rsidP="00932D04">
            <w:pPr>
              <w:tabs>
                <w:tab w:val="left" w:pos="816"/>
              </w:tabs>
            </w:pPr>
            <w:r>
              <w:tab/>
            </w:r>
            <w:r w:rsidRPr="00CE26C1">
              <w:t>it is now widely acknowledged that social innovation depends on context</w:t>
            </w:r>
          </w:p>
        </w:tc>
        <w:tc>
          <w:tcPr>
            <w:tcW w:w="1481" w:type="dxa"/>
          </w:tcPr>
          <w:p w14:paraId="3D660BCA" w14:textId="77777777" w:rsidR="00FF0CD3" w:rsidRDefault="00FF0CD3" w:rsidP="00932D04">
            <w:r w:rsidRPr="00563C11">
              <w:rPr>
                <w:kern w:val="0"/>
                <w14:ligatures w14:val="none"/>
              </w:rPr>
              <w:t>“</w:t>
            </w:r>
          </w:p>
        </w:tc>
      </w:tr>
      <w:tr w:rsidR="00FF0CD3" w14:paraId="06B31A8B" w14:textId="77777777" w:rsidTr="00932D04">
        <w:tc>
          <w:tcPr>
            <w:tcW w:w="2547" w:type="dxa"/>
          </w:tcPr>
          <w:p w14:paraId="1FA8AD1D" w14:textId="77777777" w:rsidR="00FF0CD3" w:rsidRDefault="00FF0CD3" w:rsidP="00932D04">
            <w:r w:rsidRPr="008A67E1">
              <w:t>(Voorberg et al., 2014))</w:t>
            </w:r>
          </w:p>
        </w:tc>
        <w:tc>
          <w:tcPr>
            <w:tcW w:w="3118" w:type="dxa"/>
          </w:tcPr>
          <w:p w14:paraId="250607B4" w14:textId="77777777" w:rsidR="00FF0CD3" w:rsidRDefault="00FF0CD3" w:rsidP="00932D04">
            <w:pPr>
              <w:rPr>
                <w:rFonts w:hint="eastAsia"/>
              </w:rPr>
            </w:pPr>
            <w:r w:rsidRPr="008A67E1">
              <w:rPr>
                <w:rFonts w:hint="eastAsia"/>
              </w:rPr>
              <w:t>參與：因為社會創新是一種開放式的參與流程</w:t>
            </w:r>
          </w:p>
        </w:tc>
        <w:tc>
          <w:tcPr>
            <w:tcW w:w="6802" w:type="dxa"/>
          </w:tcPr>
          <w:p w14:paraId="736259E2" w14:textId="77777777" w:rsidR="00FF0CD3" w:rsidRDefault="00FF0CD3" w:rsidP="00932D04">
            <w:pPr>
              <w:tabs>
                <w:tab w:val="left" w:pos="948"/>
              </w:tabs>
            </w:pPr>
            <w:r>
              <w:tab/>
            </w:r>
            <w:r w:rsidRPr="008A67E1">
              <w:t>engage: since social innovation is an open process of participation</w:t>
            </w:r>
          </w:p>
        </w:tc>
        <w:tc>
          <w:tcPr>
            <w:tcW w:w="1481" w:type="dxa"/>
          </w:tcPr>
          <w:p w14:paraId="1F1F169C" w14:textId="77777777" w:rsidR="00FF0CD3" w:rsidRDefault="00FF0CD3" w:rsidP="00932D04">
            <w:r w:rsidRPr="00563C11">
              <w:rPr>
                <w:kern w:val="0"/>
                <w14:ligatures w14:val="none"/>
              </w:rPr>
              <w:t>“</w:t>
            </w:r>
          </w:p>
        </w:tc>
      </w:tr>
      <w:tr w:rsidR="00FF0CD3" w14:paraId="3B08EFB5" w14:textId="77777777" w:rsidTr="00932D04">
        <w:tc>
          <w:tcPr>
            <w:tcW w:w="2547" w:type="dxa"/>
          </w:tcPr>
          <w:p w14:paraId="200DFEFF" w14:textId="77777777" w:rsidR="00FF0CD3" w:rsidRDefault="00FF0CD3" w:rsidP="00932D04">
            <w:r w:rsidRPr="008A67E1">
              <w:t>(von Schnurbein et al., 2023),</w:t>
            </w:r>
          </w:p>
        </w:tc>
        <w:tc>
          <w:tcPr>
            <w:tcW w:w="3118" w:type="dxa"/>
          </w:tcPr>
          <w:p w14:paraId="53FC2E77" w14:textId="77777777" w:rsidR="00FF0CD3" w:rsidRDefault="00FF0CD3" w:rsidP="00932D04">
            <w:r w:rsidRPr="008A67E1">
              <w:rPr>
                <w:rFonts w:hint="eastAsia"/>
              </w:rPr>
              <w:t>提升</w:t>
            </w:r>
            <w:r w:rsidRPr="008A67E1">
              <w:rPr>
                <w:rFonts w:hint="eastAsia"/>
              </w:rPr>
              <w:t xml:space="preserve"> </w:t>
            </w:r>
            <w:r w:rsidRPr="008A67E1">
              <w:rPr>
                <w:rFonts w:hint="eastAsia"/>
              </w:rPr>
              <w:t>增強：合作是社會創新能成功的重要因子</w:t>
            </w:r>
          </w:p>
        </w:tc>
        <w:tc>
          <w:tcPr>
            <w:tcW w:w="6802" w:type="dxa"/>
          </w:tcPr>
          <w:p w14:paraId="0C8F5D0E" w14:textId="77777777" w:rsidR="00FF0CD3" w:rsidRDefault="00FF0CD3" w:rsidP="00932D04">
            <w:r w:rsidRPr="008A67E1">
              <w:t>enhance: since cooperation is an important factor for the success of social innovations</w:t>
            </w:r>
          </w:p>
        </w:tc>
        <w:tc>
          <w:tcPr>
            <w:tcW w:w="1481" w:type="dxa"/>
          </w:tcPr>
          <w:p w14:paraId="72F1A30C" w14:textId="77777777" w:rsidR="00FF0CD3" w:rsidRDefault="00FF0CD3" w:rsidP="00932D04">
            <w:r w:rsidRPr="00563C11">
              <w:rPr>
                <w:kern w:val="0"/>
                <w14:ligatures w14:val="none"/>
              </w:rPr>
              <w:t>“</w:t>
            </w:r>
          </w:p>
        </w:tc>
      </w:tr>
      <w:tr w:rsidR="00FF0CD3" w14:paraId="34BCFB69" w14:textId="77777777" w:rsidTr="00932D04">
        <w:tc>
          <w:tcPr>
            <w:tcW w:w="2547" w:type="dxa"/>
          </w:tcPr>
          <w:p w14:paraId="60E0BF67" w14:textId="77777777" w:rsidR="00FF0CD3" w:rsidRPr="008A67E1" w:rsidRDefault="00FF0CD3" w:rsidP="00932D04">
            <w:r w:rsidRPr="00FC7EB1">
              <w:t>(Bonina, 2021)</w:t>
            </w:r>
          </w:p>
        </w:tc>
        <w:tc>
          <w:tcPr>
            <w:tcW w:w="3118" w:type="dxa"/>
          </w:tcPr>
          <w:p w14:paraId="291BCBA7" w14:textId="77777777" w:rsidR="00FF0CD3" w:rsidRDefault="00FF0CD3" w:rsidP="00932D04">
            <w:pPr>
              <w:rPr>
                <w:rFonts w:hint="eastAsia"/>
              </w:rPr>
            </w:pPr>
            <w:r>
              <w:rPr>
                <w:rFonts w:hint="eastAsia"/>
              </w:rPr>
              <w:t>因為新數字技術的可負擔性</w:t>
            </w:r>
          </w:p>
          <w:p w14:paraId="2A609B76" w14:textId="77777777" w:rsidR="00FF0CD3" w:rsidRDefault="00FF0CD3" w:rsidP="00932D04">
            <w:pPr>
              <w:rPr>
                <w:rFonts w:hint="eastAsia"/>
              </w:rPr>
            </w:pPr>
            <w:r>
              <w:rPr>
                <w:rFonts w:hint="eastAsia"/>
              </w:rPr>
              <w:t>為以商業為導向的角度</w:t>
            </w:r>
          </w:p>
          <w:p w14:paraId="5738D6E2" w14:textId="77777777" w:rsidR="00FF0CD3" w:rsidRDefault="00FF0CD3" w:rsidP="00932D04">
            <w:pPr>
              <w:rPr>
                <w:rFonts w:hint="eastAsia"/>
              </w:rPr>
            </w:pPr>
            <w:r>
              <w:rPr>
                <w:rFonts w:hint="eastAsia"/>
              </w:rPr>
              <w:t>來解決社會問題</w:t>
            </w:r>
          </w:p>
          <w:p w14:paraId="3A986DD9" w14:textId="77777777" w:rsidR="00FF0CD3" w:rsidRPr="008A67E1" w:rsidRDefault="00FF0CD3" w:rsidP="00932D04">
            <w:pPr>
              <w:rPr>
                <w:rFonts w:hint="eastAsia"/>
              </w:rPr>
            </w:pPr>
            <w:r>
              <w:rPr>
                <w:rFonts w:hint="eastAsia"/>
              </w:rPr>
              <w:t>創造了許多機會（</w:t>
            </w:r>
            <w:r>
              <w:rPr>
                <w:rFonts w:hint="eastAsia"/>
              </w:rPr>
              <w:t>Bonina</w:t>
            </w:r>
            <w:r>
              <w:rPr>
                <w:rFonts w:hint="eastAsia"/>
              </w:rPr>
              <w:t>，</w:t>
            </w:r>
            <w:r>
              <w:rPr>
                <w:rFonts w:hint="eastAsia"/>
              </w:rPr>
              <w:t xml:space="preserve">2021 </w:t>
            </w:r>
            <w:r>
              <w:rPr>
                <w:rFonts w:hint="eastAsia"/>
              </w:rPr>
              <w:t>年）</w:t>
            </w:r>
          </w:p>
        </w:tc>
        <w:tc>
          <w:tcPr>
            <w:tcW w:w="6802" w:type="dxa"/>
          </w:tcPr>
          <w:p w14:paraId="04BAFE32" w14:textId="77777777" w:rsidR="00FF0CD3" w:rsidRPr="008A67E1" w:rsidRDefault="00FF0CD3" w:rsidP="00932D04">
            <w:pPr>
              <w:tabs>
                <w:tab w:val="left" w:pos="1140"/>
              </w:tabs>
            </w:pPr>
            <w:r>
              <w:tab/>
            </w:r>
            <w:r w:rsidRPr="00FC7EB1">
              <w:t>enable: since the affordability of new digital technologies has created numerous opportunities to address social problems from a business-oriented perspective</w:t>
            </w:r>
          </w:p>
        </w:tc>
        <w:tc>
          <w:tcPr>
            <w:tcW w:w="1481" w:type="dxa"/>
          </w:tcPr>
          <w:p w14:paraId="14B667E8" w14:textId="77777777" w:rsidR="00FF0CD3" w:rsidRDefault="00FF0CD3" w:rsidP="00932D04">
            <w:r w:rsidRPr="00563C11">
              <w:rPr>
                <w:kern w:val="0"/>
                <w14:ligatures w14:val="none"/>
              </w:rPr>
              <w:t>“</w:t>
            </w:r>
          </w:p>
        </w:tc>
      </w:tr>
      <w:tr w:rsidR="00FF0CD3" w14:paraId="540856D3" w14:textId="77777777" w:rsidTr="00932D04">
        <w:tc>
          <w:tcPr>
            <w:tcW w:w="2547" w:type="dxa"/>
          </w:tcPr>
          <w:p w14:paraId="5105B399" w14:textId="77777777" w:rsidR="00FF0CD3" w:rsidRPr="00FC7EB1" w:rsidRDefault="00FF0CD3" w:rsidP="00932D04">
            <w:r w:rsidRPr="0093337D">
              <w:t>(Sotarauta and Mustikkamäki, 2012; von Schnurbein et al., 2021)</w:t>
            </w:r>
          </w:p>
        </w:tc>
        <w:tc>
          <w:tcPr>
            <w:tcW w:w="3118" w:type="dxa"/>
          </w:tcPr>
          <w:p w14:paraId="62C7E738" w14:textId="77777777" w:rsidR="00FF0CD3" w:rsidRDefault="00FF0CD3" w:rsidP="00932D04">
            <w:pPr>
              <w:rPr>
                <w:rFonts w:hint="eastAsia"/>
              </w:rPr>
            </w:pPr>
            <w:r w:rsidRPr="0093337D">
              <w:rPr>
                <w:rFonts w:hint="eastAsia"/>
              </w:rPr>
              <w:t>社會創新與改變若在沒有合作的情況下實施變革，通常會因為利益衝突而難以持續</w:t>
            </w:r>
          </w:p>
        </w:tc>
        <w:tc>
          <w:tcPr>
            <w:tcW w:w="6802" w:type="dxa"/>
          </w:tcPr>
          <w:p w14:paraId="29FE4C1A" w14:textId="77777777" w:rsidR="00FF0CD3" w:rsidRDefault="00FF0CD3" w:rsidP="00932D04">
            <w:pPr>
              <w:tabs>
                <w:tab w:val="left" w:pos="1140"/>
              </w:tabs>
            </w:pPr>
            <w:r w:rsidRPr="0093337D">
              <w:t>social innovations and changes that are implemented without collaboration are often difficult to sustain due to conflicting interests</w:t>
            </w:r>
          </w:p>
        </w:tc>
        <w:tc>
          <w:tcPr>
            <w:tcW w:w="1481" w:type="dxa"/>
          </w:tcPr>
          <w:p w14:paraId="1BBA457C" w14:textId="77777777" w:rsidR="00FF0CD3" w:rsidRDefault="00FF0CD3" w:rsidP="00932D04">
            <w:r w:rsidRPr="00563C11">
              <w:rPr>
                <w:kern w:val="0"/>
                <w14:ligatures w14:val="none"/>
              </w:rPr>
              <w:t>“</w:t>
            </w:r>
          </w:p>
        </w:tc>
      </w:tr>
      <w:tr w:rsidR="00FF0CD3" w14:paraId="2513A0C6" w14:textId="77777777" w:rsidTr="00932D04">
        <w:tc>
          <w:tcPr>
            <w:tcW w:w="2547" w:type="dxa"/>
          </w:tcPr>
          <w:p w14:paraId="5EF7C001" w14:textId="77777777" w:rsidR="00FF0CD3" w:rsidRPr="0093337D" w:rsidRDefault="00FF0CD3" w:rsidP="00932D04">
            <w:r w:rsidRPr="00A741E2">
              <w:t>Phills et al. (2008)</w:t>
            </w:r>
          </w:p>
        </w:tc>
        <w:tc>
          <w:tcPr>
            <w:tcW w:w="3118" w:type="dxa"/>
          </w:tcPr>
          <w:p w14:paraId="618DE105" w14:textId="77777777" w:rsidR="00FF0CD3" w:rsidRDefault="00FF0CD3" w:rsidP="00932D04">
            <w:r w:rsidRPr="00625EA3">
              <w:rPr>
                <w:rFonts w:hint="eastAsia"/>
              </w:rPr>
              <w:t>比現有解決方案更有效、更高效、更可持續或更公正的社會問題的新解決方案</w:t>
            </w:r>
          </w:p>
          <w:p w14:paraId="1AFE63EC" w14:textId="77777777" w:rsidR="00FF0CD3" w:rsidRPr="0093337D" w:rsidRDefault="00FF0CD3" w:rsidP="00932D04">
            <w:pPr>
              <w:rPr>
                <w:rFonts w:hint="eastAsia"/>
              </w:rPr>
            </w:pPr>
            <w:r w:rsidRPr="00625EA3">
              <w:rPr>
                <w:rFonts w:hint="eastAsia"/>
              </w:rPr>
              <w:t>，並且創造的價值主要歸屬於整個社會，而不是個人。</w:t>
            </w:r>
          </w:p>
        </w:tc>
        <w:tc>
          <w:tcPr>
            <w:tcW w:w="6802" w:type="dxa"/>
          </w:tcPr>
          <w:p w14:paraId="2C4C05D0" w14:textId="77777777" w:rsidR="00FF0CD3" w:rsidRPr="0093337D" w:rsidRDefault="00FF0CD3" w:rsidP="00932D04">
            <w:pPr>
              <w:tabs>
                <w:tab w:val="left" w:pos="1140"/>
              </w:tabs>
            </w:pPr>
            <w:r w:rsidRPr="00613E6B">
              <w:t>focusing on the solution, Phills et al. (2008) have defined social innovation as “a novel solution to a social problem that is more effective, efficient, sustainable, or just than existing solutions and for which the value created accrues primarily to society as a whole rather than private individuals.”</w:t>
            </w:r>
          </w:p>
        </w:tc>
        <w:tc>
          <w:tcPr>
            <w:tcW w:w="1481" w:type="dxa"/>
          </w:tcPr>
          <w:p w14:paraId="7B87D56D" w14:textId="77777777" w:rsidR="00FF0CD3" w:rsidRDefault="00FF0CD3" w:rsidP="00932D04">
            <w:r w:rsidRPr="00563C11">
              <w:rPr>
                <w:kern w:val="0"/>
                <w14:ligatures w14:val="none"/>
              </w:rPr>
              <w:t>“</w:t>
            </w:r>
          </w:p>
        </w:tc>
      </w:tr>
      <w:tr w:rsidR="00FF0CD3" w14:paraId="7C8B97FB" w14:textId="77777777" w:rsidTr="00932D04">
        <w:tc>
          <w:tcPr>
            <w:tcW w:w="2547" w:type="dxa"/>
          </w:tcPr>
          <w:p w14:paraId="7D0B8E3D" w14:textId="77777777" w:rsidR="00FF0CD3" w:rsidRPr="00A741E2" w:rsidRDefault="00FF0CD3" w:rsidP="00932D04">
            <w:r w:rsidRPr="00CA3CC1">
              <w:lastRenderedPageBreak/>
              <w:t>Voorberg et al. (2014)</w:t>
            </w:r>
          </w:p>
        </w:tc>
        <w:tc>
          <w:tcPr>
            <w:tcW w:w="3118" w:type="dxa"/>
          </w:tcPr>
          <w:p w14:paraId="3F5CB0D9" w14:textId="77777777" w:rsidR="00FF0CD3" w:rsidRDefault="00FF0CD3" w:rsidP="00932D04">
            <w:pPr>
              <w:rPr>
                <w:rFonts w:hint="eastAsia"/>
              </w:rPr>
            </w:pPr>
            <w:r>
              <w:rPr>
                <w:rFonts w:hint="eastAsia"/>
              </w:rPr>
              <w:t>將社會創新定義為</w:t>
            </w:r>
          </w:p>
          <w:p w14:paraId="61F943E1" w14:textId="77777777" w:rsidR="00FF0CD3" w:rsidRDefault="00FF0CD3" w:rsidP="00932D04"/>
          <w:p w14:paraId="32AE00C8" w14:textId="77777777" w:rsidR="00FF0CD3" w:rsidRPr="00CA3CC1" w:rsidRDefault="00FF0CD3" w:rsidP="00932D04">
            <w:pPr>
              <w:rPr>
                <w:rFonts w:hint="eastAsia"/>
              </w:rPr>
            </w:pPr>
            <w:r>
              <w:rPr>
                <w:rFonts w:hint="eastAsia"/>
              </w:rPr>
              <w:t>「通過與相關利害關係人的參與、交流和協作的公開過程，創造旨在解決社會需求的長期成果，從根本上改變利害關係人之間的關係、立場和規則，</w:t>
            </w:r>
            <w:r>
              <w:rPr>
                <w:rFonts w:hint="eastAsia"/>
              </w:rPr>
              <w:t xml:space="preserve"> </w:t>
            </w:r>
            <w:r>
              <w:rPr>
                <w:rFonts w:hint="eastAsia"/>
              </w:rPr>
              <w:t>包括最終使用者，從而跨越組織邊界和管轄區。</w:t>
            </w:r>
          </w:p>
        </w:tc>
        <w:tc>
          <w:tcPr>
            <w:tcW w:w="6802" w:type="dxa"/>
          </w:tcPr>
          <w:p w14:paraId="5860BDAA" w14:textId="77777777" w:rsidR="00FF0CD3" w:rsidRPr="00613E6B" w:rsidRDefault="00FF0CD3" w:rsidP="00932D04">
            <w:pPr>
              <w:tabs>
                <w:tab w:val="left" w:pos="1140"/>
              </w:tabs>
            </w:pPr>
            <w:r w:rsidRPr="00CA3CC1">
              <w:t>define social innovation as “the creation of long-lasting outcomes that aim to address societal needs fundamentally changing the relationships, positions, and rules between the involved stakeholders, through an open process of participation, exchange and collaboration with relevant stakeholders, including end-users, thereby crossing organizational boundaries and jurisdictions.”</w:t>
            </w:r>
          </w:p>
        </w:tc>
        <w:tc>
          <w:tcPr>
            <w:tcW w:w="1481" w:type="dxa"/>
          </w:tcPr>
          <w:p w14:paraId="125907C4" w14:textId="77777777" w:rsidR="00FF0CD3" w:rsidRDefault="00FF0CD3" w:rsidP="00932D04">
            <w:r w:rsidRPr="00563C11">
              <w:rPr>
                <w:kern w:val="0"/>
                <w14:ligatures w14:val="none"/>
              </w:rPr>
              <w:t>“</w:t>
            </w:r>
          </w:p>
        </w:tc>
      </w:tr>
      <w:tr w:rsidR="00FF0CD3" w14:paraId="14E98639" w14:textId="77777777" w:rsidTr="00932D04">
        <w:tc>
          <w:tcPr>
            <w:tcW w:w="2547" w:type="dxa"/>
          </w:tcPr>
          <w:p w14:paraId="125277B7" w14:textId="77777777" w:rsidR="00FF0CD3" w:rsidRPr="00A741E2" w:rsidRDefault="00FF0CD3" w:rsidP="00932D04">
            <w:r w:rsidRPr="00EB0E6D">
              <w:t>(von Schnurbein et al., 2021).</w:t>
            </w:r>
          </w:p>
        </w:tc>
        <w:tc>
          <w:tcPr>
            <w:tcW w:w="3118" w:type="dxa"/>
          </w:tcPr>
          <w:p w14:paraId="00C760F4" w14:textId="77777777" w:rsidR="00FF0CD3" w:rsidRPr="00CA3CC1" w:rsidRDefault="00FF0CD3" w:rsidP="00932D04">
            <w:pPr>
              <w:rPr>
                <w:rFonts w:hint="eastAsia"/>
              </w:rPr>
            </w:pPr>
          </w:p>
        </w:tc>
        <w:tc>
          <w:tcPr>
            <w:tcW w:w="6802" w:type="dxa"/>
          </w:tcPr>
          <w:p w14:paraId="7BDF3054" w14:textId="77777777" w:rsidR="00FF0CD3" w:rsidRPr="00613E6B" w:rsidRDefault="00FF0CD3" w:rsidP="00932D04">
            <w:pPr>
              <w:tabs>
                <w:tab w:val="left" w:pos="1140"/>
              </w:tabs>
            </w:pPr>
            <w:r w:rsidRPr="00D00E8A">
              <w:t>social innovation takes into consideration the relationships among stakeholders on a collective basis to improve people’s quality of life by addressing societal needs</w:t>
            </w:r>
          </w:p>
        </w:tc>
        <w:tc>
          <w:tcPr>
            <w:tcW w:w="1481" w:type="dxa"/>
          </w:tcPr>
          <w:p w14:paraId="3C4DEF7E" w14:textId="77777777" w:rsidR="00FF0CD3" w:rsidRDefault="00FF0CD3" w:rsidP="00932D04">
            <w:r w:rsidRPr="00563C11">
              <w:rPr>
                <w:kern w:val="0"/>
                <w14:ligatures w14:val="none"/>
              </w:rPr>
              <w:t>“</w:t>
            </w:r>
          </w:p>
        </w:tc>
      </w:tr>
      <w:tr w:rsidR="00FF0CD3" w14:paraId="5D4902D4" w14:textId="77777777" w:rsidTr="00932D04">
        <w:tc>
          <w:tcPr>
            <w:tcW w:w="2547" w:type="dxa"/>
          </w:tcPr>
          <w:p w14:paraId="5DCEFD31" w14:textId="77777777" w:rsidR="00FF0CD3" w:rsidRPr="00A741E2" w:rsidRDefault="00FF0CD3" w:rsidP="00932D04">
            <w:r w:rsidRPr="00EB0E6D">
              <w:t>(Ziegler, 2017).</w:t>
            </w:r>
          </w:p>
        </w:tc>
        <w:tc>
          <w:tcPr>
            <w:tcW w:w="3118" w:type="dxa"/>
          </w:tcPr>
          <w:p w14:paraId="68D41B63" w14:textId="77777777" w:rsidR="00FF0CD3" w:rsidRPr="00CA3CC1" w:rsidRDefault="00FF0CD3" w:rsidP="00932D04">
            <w:pPr>
              <w:rPr>
                <w:rFonts w:hint="eastAsia"/>
              </w:rPr>
            </w:pPr>
          </w:p>
        </w:tc>
        <w:tc>
          <w:tcPr>
            <w:tcW w:w="6802" w:type="dxa"/>
          </w:tcPr>
          <w:p w14:paraId="2C2B95F5" w14:textId="77777777" w:rsidR="00FF0CD3" w:rsidRPr="00613E6B" w:rsidRDefault="00FF0CD3" w:rsidP="00932D04">
            <w:pPr>
              <w:tabs>
                <w:tab w:val="left" w:pos="1140"/>
              </w:tabs>
            </w:pPr>
            <w:r w:rsidRPr="00EB0E6D">
              <w:t>This research stream leads to a focus on “social innovation as a collaborative concept</w:t>
            </w:r>
          </w:p>
        </w:tc>
        <w:tc>
          <w:tcPr>
            <w:tcW w:w="1481" w:type="dxa"/>
          </w:tcPr>
          <w:p w14:paraId="1F24AE8C" w14:textId="77777777" w:rsidR="00FF0CD3" w:rsidRDefault="00FF0CD3" w:rsidP="00932D04">
            <w:r w:rsidRPr="00563C11">
              <w:rPr>
                <w:kern w:val="0"/>
                <w14:ligatures w14:val="none"/>
              </w:rPr>
              <w:t>“</w:t>
            </w:r>
          </w:p>
        </w:tc>
      </w:tr>
      <w:tr w:rsidR="00FF0CD3" w14:paraId="648EDF8B" w14:textId="77777777" w:rsidTr="00932D04">
        <w:tc>
          <w:tcPr>
            <w:tcW w:w="2547" w:type="dxa"/>
          </w:tcPr>
          <w:p w14:paraId="54FE7447" w14:textId="77777777" w:rsidR="00FF0CD3" w:rsidRPr="00EB0E6D" w:rsidRDefault="00FF0CD3" w:rsidP="00932D04">
            <w:r w:rsidRPr="00826FB0">
              <w:t>(Campomori &amp; Casula, 2023)</w:t>
            </w:r>
          </w:p>
        </w:tc>
        <w:tc>
          <w:tcPr>
            <w:tcW w:w="3118" w:type="dxa"/>
          </w:tcPr>
          <w:p w14:paraId="40BFABE6" w14:textId="77777777" w:rsidR="00FF0CD3" w:rsidRPr="00CA3CC1" w:rsidRDefault="00FF0CD3" w:rsidP="00932D04">
            <w:pPr>
              <w:rPr>
                <w:rFonts w:hint="eastAsia"/>
              </w:rPr>
            </w:pPr>
            <w:r w:rsidRPr="00826FB0">
              <w:rPr>
                <w:rFonts w:hint="eastAsia"/>
              </w:rPr>
              <w:t>社會創新方法越來越多地被用於提供公共服務</w:t>
            </w:r>
            <w:r w:rsidRPr="00826FB0">
              <w:rPr>
                <w:rFonts w:hint="eastAsia"/>
              </w:rPr>
              <w:t>(</w:t>
            </w:r>
            <w:r w:rsidRPr="00826FB0">
              <w:rPr>
                <w:rFonts w:hint="eastAsia"/>
              </w:rPr>
              <w:t>政府的</w:t>
            </w:r>
            <w:r w:rsidRPr="00826FB0">
              <w:rPr>
                <w:rFonts w:hint="eastAsia"/>
              </w:rPr>
              <w:t>)</w:t>
            </w:r>
            <w:r w:rsidRPr="00826FB0">
              <w:rPr>
                <w:rFonts w:hint="eastAsia"/>
              </w:rPr>
              <w:t>，因為複雜的社會挑戰的發展需要新的多方實施結構和安排</w:t>
            </w:r>
          </w:p>
        </w:tc>
        <w:tc>
          <w:tcPr>
            <w:tcW w:w="6802" w:type="dxa"/>
          </w:tcPr>
          <w:p w14:paraId="143263CF" w14:textId="77777777" w:rsidR="00FF0CD3" w:rsidRPr="00EB0E6D" w:rsidRDefault="00FF0CD3" w:rsidP="00932D04">
            <w:pPr>
              <w:tabs>
                <w:tab w:val="left" w:pos="1140"/>
              </w:tabs>
              <w:jc w:val="center"/>
            </w:pPr>
            <w:r w:rsidRPr="002B4643">
              <w:t>The social innovation approach is increasingly adopted by governments to deliver public services, as the development of complex societal challenges necessitates new multi-actor implementation structures and arrangements</w:t>
            </w:r>
          </w:p>
        </w:tc>
        <w:tc>
          <w:tcPr>
            <w:tcW w:w="1481" w:type="dxa"/>
          </w:tcPr>
          <w:p w14:paraId="6C2BBA16" w14:textId="77777777" w:rsidR="00FF0CD3" w:rsidRDefault="00FF0CD3" w:rsidP="00932D04">
            <w:r w:rsidRPr="00563C11">
              <w:rPr>
                <w:kern w:val="0"/>
                <w14:ligatures w14:val="none"/>
              </w:rPr>
              <w:t>“</w:t>
            </w:r>
          </w:p>
        </w:tc>
      </w:tr>
      <w:tr w:rsidR="00FF0CD3" w14:paraId="3699ECFB" w14:textId="77777777" w:rsidTr="00932D04">
        <w:tc>
          <w:tcPr>
            <w:tcW w:w="2547" w:type="dxa"/>
          </w:tcPr>
          <w:p w14:paraId="5822B395" w14:textId="77777777" w:rsidR="00FF0CD3" w:rsidRPr="00EB0E6D" w:rsidRDefault="00FF0CD3" w:rsidP="00932D04">
            <w:r w:rsidRPr="00D72CB5">
              <w:t>(Ziegler, 2017)</w:t>
            </w:r>
          </w:p>
        </w:tc>
        <w:tc>
          <w:tcPr>
            <w:tcW w:w="3118" w:type="dxa"/>
          </w:tcPr>
          <w:p w14:paraId="46503E09" w14:textId="77777777" w:rsidR="00FF0CD3" w:rsidRPr="00CA3CC1" w:rsidRDefault="00FF0CD3" w:rsidP="00932D04">
            <w:pPr>
              <w:rPr>
                <w:rFonts w:hint="eastAsia"/>
              </w:rPr>
            </w:pPr>
            <w:r w:rsidRPr="00560F2B">
              <w:rPr>
                <w:rFonts w:hint="eastAsia"/>
              </w:rPr>
              <w:t>整合了眾多學科和專業，涉及來自政府、民間社會和企</w:t>
            </w:r>
            <w:r w:rsidRPr="00560F2B">
              <w:rPr>
                <w:rFonts w:hint="eastAsia"/>
              </w:rPr>
              <w:lastRenderedPageBreak/>
              <w:t>業的行動者。</w:t>
            </w:r>
          </w:p>
        </w:tc>
        <w:tc>
          <w:tcPr>
            <w:tcW w:w="6802" w:type="dxa"/>
          </w:tcPr>
          <w:p w14:paraId="0F68B01F" w14:textId="77777777" w:rsidR="00FF0CD3" w:rsidRPr="00EB0E6D" w:rsidRDefault="00FF0CD3" w:rsidP="00932D04">
            <w:pPr>
              <w:tabs>
                <w:tab w:val="left" w:pos="1140"/>
              </w:tabs>
              <w:jc w:val="center"/>
            </w:pPr>
            <w:r w:rsidRPr="00241379">
              <w:lastRenderedPageBreak/>
              <w:t xml:space="preserve">Collaborative concepts integrate numerous disciplines and specialties, involving actors from government, civil society, and </w:t>
            </w:r>
            <w:r w:rsidRPr="00241379">
              <w:lastRenderedPageBreak/>
              <w:t>business</w:t>
            </w:r>
          </w:p>
        </w:tc>
        <w:tc>
          <w:tcPr>
            <w:tcW w:w="1481" w:type="dxa"/>
          </w:tcPr>
          <w:p w14:paraId="3E39485D" w14:textId="77777777" w:rsidR="00FF0CD3" w:rsidRDefault="00FF0CD3" w:rsidP="00932D04">
            <w:r w:rsidRPr="00563C11">
              <w:rPr>
                <w:kern w:val="0"/>
                <w14:ligatures w14:val="none"/>
              </w:rPr>
              <w:lastRenderedPageBreak/>
              <w:t>“</w:t>
            </w:r>
          </w:p>
        </w:tc>
      </w:tr>
      <w:tr w:rsidR="00FF0CD3" w14:paraId="494DF1EE" w14:textId="77777777" w:rsidTr="00932D04">
        <w:tc>
          <w:tcPr>
            <w:tcW w:w="2547" w:type="dxa"/>
          </w:tcPr>
          <w:p w14:paraId="4A2520D1" w14:textId="77777777" w:rsidR="00FF0CD3" w:rsidRPr="00A741E2" w:rsidRDefault="00FF0CD3" w:rsidP="00932D04"/>
        </w:tc>
        <w:tc>
          <w:tcPr>
            <w:tcW w:w="3118" w:type="dxa"/>
          </w:tcPr>
          <w:p w14:paraId="0D68BE48" w14:textId="77777777" w:rsidR="00FF0CD3" w:rsidRPr="00625EA3" w:rsidRDefault="00FF0CD3" w:rsidP="00932D04">
            <w:pPr>
              <w:rPr>
                <w:rFonts w:hint="eastAsia"/>
              </w:rPr>
            </w:pPr>
            <w:r w:rsidRPr="00CA3CC1">
              <w:rPr>
                <w:rFonts w:hint="eastAsia"/>
              </w:rPr>
              <w:t>社會創新在集體基礎上考慮了利害關係人之間的關係，通過解決社會需求來提高人們的生活品質</w:t>
            </w:r>
          </w:p>
        </w:tc>
        <w:tc>
          <w:tcPr>
            <w:tcW w:w="6802" w:type="dxa"/>
          </w:tcPr>
          <w:p w14:paraId="06588728" w14:textId="77777777" w:rsidR="00FF0CD3" w:rsidRPr="00613E6B" w:rsidRDefault="00FF0CD3" w:rsidP="00932D04">
            <w:pPr>
              <w:tabs>
                <w:tab w:val="left" w:pos="1140"/>
              </w:tabs>
            </w:pPr>
          </w:p>
        </w:tc>
        <w:tc>
          <w:tcPr>
            <w:tcW w:w="1481" w:type="dxa"/>
          </w:tcPr>
          <w:p w14:paraId="0D45C973" w14:textId="77777777" w:rsidR="00FF0CD3" w:rsidRDefault="00FF0CD3" w:rsidP="00932D04">
            <w:r w:rsidRPr="00563C11">
              <w:rPr>
                <w:kern w:val="0"/>
                <w14:ligatures w14:val="none"/>
              </w:rPr>
              <w:t>“</w:t>
            </w:r>
          </w:p>
        </w:tc>
      </w:tr>
      <w:tr w:rsidR="00FF0CD3" w14:paraId="3AB2B715" w14:textId="77777777" w:rsidTr="00932D04">
        <w:tc>
          <w:tcPr>
            <w:tcW w:w="2547" w:type="dxa"/>
          </w:tcPr>
          <w:p w14:paraId="4E47174B" w14:textId="77777777" w:rsidR="00FF0CD3" w:rsidRPr="00A741E2" w:rsidRDefault="00FF0CD3" w:rsidP="00932D04"/>
        </w:tc>
        <w:tc>
          <w:tcPr>
            <w:tcW w:w="3118" w:type="dxa"/>
          </w:tcPr>
          <w:p w14:paraId="18557E4D" w14:textId="77777777" w:rsidR="00FF0CD3" w:rsidRPr="00CA3CC1" w:rsidRDefault="00FF0CD3" w:rsidP="00932D04">
            <w:pPr>
              <w:rPr>
                <w:rFonts w:hint="eastAsia"/>
              </w:rPr>
            </w:pPr>
            <w:r w:rsidRPr="000C2D45">
              <w:rPr>
                <w:rFonts w:hint="eastAsia"/>
              </w:rPr>
              <w:t>它不僅從政府的角度強調社會創新，而且從社區本身的角度強調社會創新</w:t>
            </w:r>
          </w:p>
        </w:tc>
        <w:tc>
          <w:tcPr>
            <w:tcW w:w="6802" w:type="dxa"/>
          </w:tcPr>
          <w:p w14:paraId="22DB1296" w14:textId="77777777" w:rsidR="00FF0CD3" w:rsidRPr="00613E6B" w:rsidRDefault="00FF0CD3" w:rsidP="00932D04">
            <w:pPr>
              <w:tabs>
                <w:tab w:val="left" w:pos="1140"/>
              </w:tabs>
            </w:pPr>
          </w:p>
        </w:tc>
        <w:tc>
          <w:tcPr>
            <w:tcW w:w="1481" w:type="dxa"/>
          </w:tcPr>
          <w:p w14:paraId="4964CA53" w14:textId="77777777" w:rsidR="00FF0CD3" w:rsidRDefault="00FF0CD3" w:rsidP="00932D04">
            <w:r w:rsidRPr="00563C11">
              <w:rPr>
                <w:kern w:val="0"/>
                <w14:ligatures w14:val="none"/>
              </w:rPr>
              <w:t>“</w:t>
            </w:r>
          </w:p>
        </w:tc>
      </w:tr>
      <w:tr w:rsidR="00FF0CD3" w14:paraId="191CCF33" w14:textId="77777777" w:rsidTr="00932D04">
        <w:tc>
          <w:tcPr>
            <w:tcW w:w="2547" w:type="dxa"/>
          </w:tcPr>
          <w:p w14:paraId="75266DCD" w14:textId="77777777" w:rsidR="00FF0CD3" w:rsidRPr="00A741E2" w:rsidRDefault="00FF0CD3" w:rsidP="00932D04">
            <w:r w:rsidRPr="00C41309">
              <w:t>(Han et al., 2024).</w:t>
            </w:r>
          </w:p>
        </w:tc>
        <w:tc>
          <w:tcPr>
            <w:tcW w:w="3118" w:type="dxa"/>
          </w:tcPr>
          <w:p w14:paraId="5E4F551F" w14:textId="77777777" w:rsidR="00FF0CD3" w:rsidRPr="000C2D45" w:rsidRDefault="00FF0CD3" w:rsidP="00932D04">
            <w:pPr>
              <w:rPr>
                <w:rFonts w:hint="eastAsia"/>
              </w:rPr>
            </w:pPr>
            <w:r w:rsidRPr="008F6E58">
              <w:rPr>
                <w:rFonts w:hint="eastAsia"/>
              </w:rPr>
              <w:t>另一主流認為新興數位設計是組織的替代品</w:t>
            </w:r>
          </w:p>
        </w:tc>
        <w:tc>
          <w:tcPr>
            <w:tcW w:w="6802" w:type="dxa"/>
          </w:tcPr>
          <w:p w14:paraId="248165A6" w14:textId="77777777" w:rsidR="00FF0CD3" w:rsidRPr="00613E6B" w:rsidRDefault="00FF0CD3" w:rsidP="00932D04">
            <w:pPr>
              <w:tabs>
                <w:tab w:val="left" w:pos="1140"/>
              </w:tabs>
            </w:pPr>
            <w:r w:rsidRPr="008F6E58">
              <w:t>Another stream aligns with the open call to view emergent digital design as a substitute for organizations.</w:t>
            </w:r>
          </w:p>
        </w:tc>
        <w:tc>
          <w:tcPr>
            <w:tcW w:w="1481" w:type="dxa"/>
          </w:tcPr>
          <w:p w14:paraId="13254D8D" w14:textId="77777777" w:rsidR="00FF0CD3" w:rsidRDefault="00FF0CD3" w:rsidP="00932D04">
            <w:r w:rsidRPr="00563C11">
              <w:rPr>
                <w:kern w:val="0"/>
                <w14:ligatures w14:val="none"/>
              </w:rPr>
              <w:t>“</w:t>
            </w:r>
          </w:p>
        </w:tc>
      </w:tr>
      <w:tr w:rsidR="00FF0CD3" w14:paraId="158C0346" w14:textId="77777777" w:rsidTr="00932D04">
        <w:tc>
          <w:tcPr>
            <w:tcW w:w="2547" w:type="dxa"/>
          </w:tcPr>
          <w:p w14:paraId="01459B1E" w14:textId="77777777" w:rsidR="00FF0CD3" w:rsidRPr="00A3451A" w:rsidRDefault="00FF0CD3" w:rsidP="00932D04">
            <w:r w:rsidRPr="00F0076A">
              <w:t>Qureshi et al. (2021)</w:t>
            </w:r>
          </w:p>
        </w:tc>
        <w:tc>
          <w:tcPr>
            <w:tcW w:w="3118" w:type="dxa"/>
          </w:tcPr>
          <w:p w14:paraId="665C7B3A" w14:textId="77777777" w:rsidR="00FF0CD3" w:rsidRDefault="00FF0CD3" w:rsidP="00932D04">
            <w:pPr>
              <w:rPr>
                <w:rFonts w:hint="eastAsia"/>
              </w:rPr>
            </w:pPr>
            <w:r>
              <w:rPr>
                <w:rFonts w:hint="eastAsia"/>
              </w:rPr>
              <w:t xml:space="preserve">Qureshi </w:t>
            </w:r>
            <w:r>
              <w:rPr>
                <w:rFonts w:hint="eastAsia"/>
              </w:rPr>
              <w:t>等人（</w:t>
            </w:r>
            <w:r>
              <w:rPr>
                <w:rFonts w:hint="eastAsia"/>
              </w:rPr>
              <w:t>2021</w:t>
            </w:r>
            <w:r>
              <w:rPr>
                <w:rFonts w:hint="eastAsia"/>
              </w:rPr>
              <w:t>）提出，</w:t>
            </w:r>
            <w:r>
              <w:rPr>
                <w:rFonts w:hint="eastAsia"/>
              </w:rPr>
              <w:t xml:space="preserve">DSI </w:t>
            </w:r>
            <w:r>
              <w:rPr>
                <w:rFonts w:hint="eastAsia"/>
              </w:rPr>
              <w:t>研究框架包含</w:t>
            </w:r>
          </w:p>
          <w:p w14:paraId="04F05C28" w14:textId="77777777" w:rsidR="00FF0CD3" w:rsidRDefault="00FF0CD3" w:rsidP="00932D04"/>
          <w:p w14:paraId="140C21AE" w14:textId="77777777" w:rsidR="00FF0CD3" w:rsidRDefault="00FF0CD3" w:rsidP="00932D04">
            <w:pPr>
              <w:rPr>
                <w:rFonts w:hint="eastAsia"/>
              </w:rPr>
            </w:pPr>
            <w:r>
              <w:rPr>
                <w:rFonts w:hint="eastAsia"/>
              </w:rPr>
              <w:t>內嵌式能動性、社會嵌入性與發掘問題與機會，</w:t>
            </w:r>
          </w:p>
          <w:p w14:paraId="3074DE10" w14:textId="77777777" w:rsidR="00FF0CD3" w:rsidRDefault="00FF0CD3" w:rsidP="00932D04"/>
          <w:p w14:paraId="0E77DB17" w14:textId="77777777" w:rsidR="00FF0CD3" w:rsidRPr="0058098D" w:rsidRDefault="00FF0CD3" w:rsidP="00932D04">
            <w:pPr>
              <w:rPr>
                <w:rFonts w:hint="eastAsia"/>
              </w:rPr>
            </w:pPr>
            <w:r>
              <w:rPr>
                <w:rFonts w:hint="eastAsia"/>
              </w:rPr>
              <w:t>這些因素驅動</w:t>
            </w:r>
            <w:r>
              <w:rPr>
                <w:rFonts w:hint="eastAsia"/>
              </w:rPr>
              <w:t xml:space="preserve"> DSI</w:t>
            </w:r>
            <w:r>
              <w:rPr>
                <w:rFonts w:hint="eastAsia"/>
              </w:rPr>
              <w:t>，最終促成社會影響的擴展與系統層級的變革，以理解如何運用數位技術與平台來應對各種社會議題。</w:t>
            </w:r>
          </w:p>
        </w:tc>
        <w:tc>
          <w:tcPr>
            <w:tcW w:w="6802" w:type="dxa"/>
          </w:tcPr>
          <w:p w14:paraId="271CBB94" w14:textId="77777777" w:rsidR="00FF0CD3" w:rsidRPr="00EE2534" w:rsidRDefault="00FF0CD3" w:rsidP="00932D04">
            <w:pPr>
              <w:tabs>
                <w:tab w:val="left" w:pos="1140"/>
              </w:tabs>
            </w:pPr>
            <w:r w:rsidRPr="00B538F9">
              <w:t>propose that the DSI research framework includes embedded agency, social embeddedness, and problem opportunity identification, which lead to DSI and ultimately result in scaling social impact and systemic level changes to understand how digital technologies and platforms can be leveraged to address various social issues</w:t>
            </w:r>
          </w:p>
        </w:tc>
        <w:tc>
          <w:tcPr>
            <w:tcW w:w="1481" w:type="dxa"/>
          </w:tcPr>
          <w:p w14:paraId="1454D56A" w14:textId="77777777" w:rsidR="00FF0CD3" w:rsidRDefault="00FF0CD3" w:rsidP="00932D04">
            <w:r w:rsidRPr="00563C11">
              <w:rPr>
                <w:kern w:val="0"/>
                <w14:ligatures w14:val="none"/>
              </w:rPr>
              <w:t>“</w:t>
            </w:r>
          </w:p>
        </w:tc>
      </w:tr>
      <w:tr w:rsidR="00FF0CD3" w14:paraId="3FADFB78" w14:textId="77777777" w:rsidTr="00932D04">
        <w:tc>
          <w:tcPr>
            <w:tcW w:w="2547" w:type="dxa"/>
          </w:tcPr>
          <w:p w14:paraId="37665E03" w14:textId="77777777" w:rsidR="00FF0CD3" w:rsidRPr="00C41309" w:rsidRDefault="00FF0CD3" w:rsidP="00932D04">
            <w:r w:rsidRPr="00A3451A">
              <w:t>(Tim et al., 2021).</w:t>
            </w:r>
          </w:p>
        </w:tc>
        <w:tc>
          <w:tcPr>
            <w:tcW w:w="3118" w:type="dxa"/>
          </w:tcPr>
          <w:p w14:paraId="6D315ACD" w14:textId="77777777" w:rsidR="00FF0CD3" w:rsidRDefault="00FF0CD3" w:rsidP="00932D04">
            <w:r w:rsidRPr="0058098D">
              <w:rPr>
                <w:rFonts w:hint="eastAsia"/>
              </w:rPr>
              <w:t>科技技術在加速社會創新中</w:t>
            </w:r>
            <w:r w:rsidRPr="0058098D">
              <w:rPr>
                <w:rFonts w:hint="eastAsia"/>
              </w:rPr>
              <w:lastRenderedPageBreak/>
              <w:t>扮演重要角色</w:t>
            </w:r>
          </w:p>
          <w:p w14:paraId="19754FC7" w14:textId="77777777" w:rsidR="00FF0CD3" w:rsidRDefault="00FF0CD3" w:rsidP="00932D04">
            <w:r w:rsidRPr="0058098D">
              <w:rPr>
                <w:rFonts w:hint="eastAsia"/>
              </w:rPr>
              <w:t>強調了對數位社會創新概念的倡議，即強調其可持續發展的影響，</w:t>
            </w:r>
          </w:p>
          <w:p w14:paraId="44824EF3" w14:textId="77777777" w:rsidR="00FF0CD3" w:rsidRPr="008F6E58" w:rsidRDefault="00FF0CD3" w:rsidP="00932D04">
            <w:pPr>
              <w:rPr>
                <w:rFonts w:hint="eastAsia"/>
              </w:rPr>
            </w:pPr>
            <w:r w:rsidRPr="00A3451A">
              <w:rPr>
                <w:rFonts w:hint="eastAsia"/>
              </w:rPr>
              <w:t>包括改善健康和福祉、促進環境永續、加強公民參與</w:t>
            </w:r>
          </w:p>
        </w:tc>
        <w:tc>
          <w:tcPr>
            <w:tcW w:w="6802" w:type="dxa"/>
          </w:tcPr>
          <w:p w14:paraId="561B88F5" w14:textId="77777777" w:rsidR="00FF0CD3" w:rsidRPr="008F6E58" w:rsidRDefault="00FF0CD3" w:rsidP="00932D04">
            <w:pPr>
              <w:tabs>
                <w:tab w:val="left" w:pos="1140"/>
              </w:tabs>
            </w:pPr>
            <w:r w:rsidRPr="00EE2534">
              <w:lastRenderedPageBreak/>
              <w:t xml:space="preserve">Apparently, technology plays a crucial role in accelerating social </w:t>
            </w:r>
            <w:r w:rsidRPr="00EE2534">
              <w:lastRenderedPageBreak/>
              <w:t>innovation. Recent research in information systems (IS) has highlighted various DSI initiatives and their impact on sustainable development, including improvements in health and well-being, promotion of environmental sustainability, and enhancement of civic engagement</w:t>
            </w:r>
          </w:p>
        </w:tc>
        <w:tc>
          <w:tcPr>
            <w:tcW w:w="1481" w:type="dxa"/>
          </w:tcPr>
          <w:p w14:paraId="7962002F" w14:textId="77777777" w:rsidR="00FF0CD3" w:rsidRDefault="00FF0CD3" w:rsidP="00932D04">
            <w:r w:rsidRPr="00563C11">
              <w:rPr>
                <w:kern w:val="0"/>
                <w14:ligatures w14:val="none"/>
              </w:rPr>
              <w:lastRenderedPageBreak/>
              <w:t>“</w:t>
            </w:r>
          </w:p>
        </w:tc>
      </w:tr>
    </w:tbl>
    <w:p w14:paraId="2F0A28AE" w14:textId="77777777" w:rsidR="00FF0CD3" w:rsidRDefault="00FF0CD3">
      <w:pPr>
        <w:rPr>
          <w:rFonts w:hint="eastAsia"/>
        </w:rPr>
      </w:pPr>
    </w:p>
    <w:sectPr w:rsidR="00FF0CD3" w:rsidSect="00BE07EB">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16DDF" w14:textId="77777777" w:rsidR="00B26867" w:rsidRDefault="00B26867" w:rsidP="00BE07EB">
      <w:pPr>
        <w:spacing w:after="0" w:line="240" w:lineRule="auto"/>
      </w:pPr>
      <w:r>
        <w:separator/>
      </w:r>
    </w:p>
  </w:endnote>
  <w:endnote w:type="continuationSeparator" w:id="0">
    <w:p w14:paraId="72325F28" w14:textId="77777777" w:rsidR="00B26867" w:rsidRDefault="00B26867" w:rsidP="00BE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13781" w14:textId="77777777" w:rsidR="00B26867" w:rsidRDefault="00B26867" w:rsidP="00BE07EB">
      <w:pPr>
        <w:spacing w:after="0" w:line="240" w:lineRule="auto"/>
      </w:pPr>
      <w:r>
        <w:separator/>
      </w:r>
    </w:p>
  </w:footnote>
  <w:footnote w:type="continuationSeparator" w:id="0">
    <w:p w14:paraId="06084784" w14:textId="77777777" w:rsidR="00B26867" w:rsidRDefault="00B26867" w:rsidP="00BE0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E8447D"/>
    <w:multiLevelType w:val="hybridMultilevel"/>
    <w:tmpl w:val="7B2CC3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585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C7"/>
    <w:rsid w:val="002F00DF"/>
    <w:rsid w:val="006D4165"/>
    <w:rsid w:val="007239C7"/>
    <w:rsid w:val="00852310"/>
    <w:rsid w:val="00B26867"/>
    <w:rsid w:val="00BE07EB"/>
    <w:rsid w:val="00FF0C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FCE61"/>
  <w15:chartTrackingRefBased/>
  <w15:docId w15:val="{9AADF5EC-0868-4E15-A504-C46B90A0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7EB"/>
    <w:pPr>
      <w:widowControl w:val="0"/>
    </w:pPr>
  </w:style>
  <w:style w:type="paragraph" w:styleId="1">
    <w:name w:val="heading 1"/>
    <w:basedOn w:val="a"/>
    <w:next w:val="a"/>
    <w:link w:val="10"/>
    <w:uiPriority w:val="9"/>
    <w:qFormat/>
    <w:rsid w:val="007239C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39C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39C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239C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239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39C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239C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39C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239C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239C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239C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239C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239C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239C7"/>
    <w:rPr>
      <w:rFonts w:eastAsiaTheme="majorEastAsia" w:cstheme="majorBidi"/>
      <w:color w:val="0F4761" w:themeColor="accent1" w:themeShade="BF"/>
    </w:rPr>
  </w:style>
  <w:style w:type="character" w:customStyle="1" w:styleId="60">
    <w:name w:val="標題 6 字元"/>
    <w:basedOn w:val="a0"/>
    <w:link w:val="6"/>
    <w:uiPriority w:val="9"/>
    <w:semiHidden/>
    <w:rsid w:val="007239C7"/>
    <w:rPr>
      <w:rFonts w:eastAsiaTheme="majorEastAsia" w:cstheme="majorBidi"/>
      <w:color w:val="595959" w:themeColor="text1" w:themeTint="A6"/>
    </w:rPr>
  </w:style>
  <w:style w:type="character" w:customStyle="1" w:styleId="70">
    <w:name w:val="標題 7 字元"/>
    <w:basedOn w:val="a0"/>
    <w:link w:val="7"/>
    <w:uiPriority w:val="9"/>
    <w:semiHidden/>
    <w:rsid w:val="007239C7"/>
    <w:rPr>
      <w:rFonts w:eastAsiaTheme="majorEastAsia" w:cstheme="majorBidi"/>
      <w:color w:val="595959" w:themeColor="text1" w:themeTint="A6"/>
    </w:rPr>
  </w:style>
  <w:style w:type="character" w:customStyle="1" w:styleId="80">
    <w:name w:val="標題 8 字元"/>
    <w:basedOn w:val="a0"/>
    <w:link w:val="8"/>
    <w:uiPriority w:val="9"/>
    <w:semiHidden/>
    <w:rsid w:val="007239C7"/>
    <w:rPr>
      <w:rFonts w:eastAsiaTheme="majorEastAsia" w:cstheme="majorBidi"/>
      <w:color w:val="272727" w:themeColor="text1" w:themeTint="D8"/>
    </w:rPr>
  </w:style>
  <w:style w:type="character" w:customStyle="1" w:styleId="90">
    <w:name w:val="標題 9 字元"/>
    <w:basedOn w:val="a0"/>
    <w:link w:val="9"/>
    <w:uiPriority w:val="9"/>
    <w:semiHidden/>
    <w:rsid w:val="007239C7"/>
    <w:rPr>
      <w:rFonts w:eastAsiaTheme="majorEastAsia" w:cstheme="majorBidi"/>
      <w:color w:val="272727" w:themeColor="text1" w:themeTint="D8"/>
    </w:rPr>
  </w:style>
  <w:style w:type="paragraph" w:styleId="a3">
    <w:name w:val="Title"/>
    <w:basedOn w:val="a"/>
    <w:next w:val="a"/>
    <w:link w:val="a4"/>
    <w:uiPriority w:val="10"/>
    <w:qFormat/>
    <w:rsid w:val="007239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239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9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239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39C7"/>
    <w:pPr>
      <w:spacing w:before="160"/>
      <w:jc w:val="center"/>
    </w:pPr>
    <w:rPr>
      <w:i/>
      <w:iCs/>
      <w:color w:val="404040" w:themeColor="text1" w:themeTint="BF"/>
    </w:rPr>
  </w:style>
  <w:style w:type="character" w:customStyle="1" w:styleId="a8">
    <w:name w:val="引文 字元"/>
    <w:basedOn w:val="a0"/>
    <w:link w:val="a7"/>
    <w:uiPriority w:val="29"/>
    <w:rsid w:val="007239C7"/>
    <w:rPr>
      <w:i/>
      <w:iCs/>
      <w:color w:val="404040" w:themeColor="text1" w:themeTint="BF"/>
    </w:rPr>
  </w:style>
  <w:style w:type="paragraph" w:styleId="a9">
    <w:name w:val="List Paragraph"/>
    <w:basedOn w:val="a"/>
    <w:uiPriority w:val="34"/>
    <w:qFormat/>
    <w:rsid w:val="007239C7"/>
    <w:pPr>
      <w:ind w:left="720"/>
      <w:contextualSpacing/>
    </w:pPr>
  </w:style>
  <w:style w:type="character" w:styleId="aa">
    <w:name w:val="Intense Emphasis"/>
    <w:basedOn w:val="a0"/>
    <w:uiPriority w:val="21"/>
    <w:qFormat/>
    <w:rsid w:val="007239C7"/>
    <w:rPr>
      <w:i/>
      <w:iCs/>
      <w:color w:val="0F4761" w:themeColor="accent1" w:themeShade="BF"/>
    </w:rPr>
  </w:style>
  <w:style w:type="paragraph" w:styleId="ab">
    <w:name w:val="Intense Quote"/>
    <w:basedOn w:val="a"/>
    <w:next w:val="a"/>
    <w:link w:val="ac"/>
    <w:uiPriority w:val="30"/>
    <w:qFormat/>
    <w:rsid w:val="00723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239C7"/>
    <w:rPr>
      <w:i/>
      <w:iCs/>
      <w:color w:val="0F4761" w:themeColor="accent1" w:themeShade="BF"/>
    </w:rPr>
  </w:style>
  <w:style w:type="character" w:styleId="ad">
    <w:name w:val="Intense Reference"/>
    <w:basedOn w:val="a0"/>
    <w:uiPriority w:val="32"/>
    <w:qFormat/>
    <w:rsid w:val="007239C7"/>
    <w:rPr>
      <w:b/>
      <w:bCs/>
      <w:smallCaps/>
      <w:color w:val="0F4761" w:themeColor="accent1" w:themeShade="BF"/>
      <w:spacing w:val="5"/>
    </w:rPr>
  </w:style>
  <w:style w:type="paragraph" w:styleId="ae">
    <w:name w:val="header"/>
    <w:basedOn w:val="a"/>
    <w:link w:val="af"/>
    <w:uiPriority w:val="99"/>
    <w:unhideWhenUsed/>
    <w:rsid w:val="00BE07EB"/>
    <w:pPr>
      <w:tabs>
        <w:tab w:val="center" w:pos="4153"/>
        <w:tab w:val="right" w:pos="8306"/>
      </w:tabs>
      <w:snapToGrid w:val="0"/>
    </w:pPr>
    <w:rPr>
      <w:sz w:val="20"/>
      <w:szCs w:val="20"/>
    </w:rPr>
  </w:style>
  <w:style w:type="character" w:customStyle="1" w:styleId="af">
    <w:name w:val="頁首 字元"/>
    <w:basedOn w:val="a0"/>
    <w:link w:val="ae"/>
    <w:uiPriority w:val="99"/>
    <w:rsid w:val="00BE07EB"/>
    <w:rPr>
      <w:sz w:val="20"/>
      <w:szCs w:val="20"/>
    </w:rPr>
  </w:style>
  <w:style w:type="paragraph" w:styleId="af0">
    <w:name w:val="footer"/>
    <w:basedOn w:val="a"/>
    <w:link w:val="af1"/>
    <w:uiPriority w:val="99"/>
    <w:unhideWhenUsed/>
    <w:rsid w:val="00BE07EB"/>
    <w:pPr>
      <w:tabs>
        <w:tab w:val="center" w:pos="4153"/>
        <w:tab w:val="right" w:pos="8306"/>
      </w:tabs>
      <w:snapToGrid w:val="0"/>
    </w:pPr>
    <w:rPr>
      <w:sz w:val="20"/>
      <w:szCs w:val="20"/>
    </w:rPr>
  </w:style>
  <w:style w:type="character" w:customStyle="1" w:styleId="af1">
    <w:name w:val="頁尾 字元"/>
    <w:basedOn w:val="a0"/>
    <w:link w:val="af0"/>
    <w:uiPriority w:val="99"/>
    <w:rsid w:val="00BE07EB"/>
    <w:rPr>
      <w:sz w:val="20"/>
      <w:szCs w:val="20"/>
    </w:rPr>
  </w:style>
  <w:style w:type="table" w:styleId="af2">
    <w:name w:val="Table Grid"/>
    <w:basedOn w:val="a1"/>
    <w:uiPriority w:val="39"/>
    <w:rsid w:val="00BE0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2653</Words>
  <Characters>15124</Characters>
  <Application>Microsoft Office Word</Application>
  <DocSecurity>0</DocSecurity>
  <Lines>126</Lines>
  <Paragraphs>35</Paragraphs>
  <ScaleCrop>false</ScaleCrop>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cp:revision>
  <dcterms:created xsi:type="dcterms:W3CDTF">2025-03-03T07:28:00Z</dcterms:created>
  <dcterms:modified xsi:type="dcterms:W3CDTF">2025-03-03T07:29:00Z</dcterms:modified>
</cp:coreProperties>
</file>