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REPORTE DE PRUEBAS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Fecha: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15/01/2024</w:t>
      </w:r>
    </w:p>
    <w:p w:rsidR="00000000" w:rsidDel="00000000" w:rsidP="00000000" w:rsidRDefault="00000000" w:rsidRPr="00000000" w14:paraId="00000004">
      <w:pPr>
        <w:spacing w:line="240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Proyecto: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hyperlink r:id="rId7">
        <w:r w:rsidDel="00000000" w:rsidR="00000000" w:rsidRPr="00000000">
          <w:rPr>
            <w:rFonts w:ascii="DM Sans" w:cs="DM Sans" w:eastAsia="DM Sans" w:hAnsi="DM Sans"/>
            <w:rtl w:val="0"/>
          </w:rPr>
          <w:t xml:space="preserve">Locademia Tienda Oficial Racing Club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ind w:left="-141.73228346456688" w:firstLine="0"/>
        <w:rPr>
          <w:rFonts w:ascii="DM Sans" w:cs="DM Sans" w:eastAsia="DM Sans" w:hAnsi="DM Sans"/>
          <w:sz w:val="16"/>
          <w:szCs w:val="16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Tester: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Carina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firstLine="0"/>
        <w:rPr>
          <w:rFonts w:ascii="DM Sans" w:cs="DM Sans" w:eastAsia="DM Sans" w:hAnsi="DM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Casos de prueba ejecutados:</w:t>
      </w:r>
    </w:p>
    <w:tbl>
      <w:tblPr>
        <w:tblStyle w:val="Table1"/>
        <w:tblW w:w="9870.0" w:type="dxa"/>
        <w:jc w:val="left"/>
        <w:tblInd w:w="-115.0" w:type="dxa"/>
        <w:tblLayout w:type="fixed"/>
        <w:tblLook w:val="0400"/>
      </w:tblPr>
      <w:tblGrid>
        <w:gridCol w:w="1035"/>
        <w:gridCol w:w="5010"/>
        <w:gridCol w:w="2055"/>
        <w:gridCol w:w="1770"/>
        <w:tblGridChange w:id="0">
          <w:tblGrid>
            <w:gridCol w:w="1035"/>
            <w:gridCol w:w="5010"/>
            <w:gridCol w:w="2055"/>
            <w:gridCol w:w="17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left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     Estado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CP-01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left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Calcular envío -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Ingresar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código postal con caracteres especiale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-0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Barra búsqueda - Ingresar producto existente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 Paso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Formulario de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egistro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- Ingresar caracteres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Newsletter - Ingresar correo electrónico válido para suscripción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 Fallo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Formulario para emitir factura - Ingresar caracteres alfanuméricos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Producto - Buscar por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Login - Ingresar sin alta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Paso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Navbar - Filtrar por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19.406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Newsletter - Ingresar correo electrónico inválido para suscripción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Producto - Filtrar por oferta y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Paso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Defectos encontrados por tipo y criticidad:</w:t>
      </w:r>
    </w:p>
    <w:tbl>
      <w:tblPr>
        <w:tblStyle w:val="Table2"/>
        <w:tblW w:w="9900.0" w:type="dxa"/>
        <w:jc w:val="left"/>
        <w:tblInd w:w="-115.0" w:type="dxa"/>
        <w:tblLayout w:type="fixed"/>
        <w:tblLook w:val="0400"/>
      </w:tblPr>
      <w:tblGrid>
        <w:gridCol w:w="1680"/>
        <w:gridCol w:w="4125"/>
        <w:gridCol w:w="1995"/>
        <w:gridCol w:w="2100"/>
        <w:tblGridChange w:id="0">
          <w:tblGrid>
            <w:gridCol w:w="1680"/>
            <w:gridCol w:w="4125"/>
            <w:gridCol w:w="1995"/>
            <w:gridCol w:w="2100"/>
          </w:tblGrid>
        </w:tblGridChange>
      </w:tblGrid>
      <w:tr>
        <w:trPr>
          <w:cantSplit w:val="0"/>
          <w:trHeight w:val="45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ID de BUG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Tipo Defecto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Severidad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Error 404 en enlace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Alta</w:t>
            </w:r>
          </w:p>
        </w:tc>
      </w:tr>
      <w:tr>
        <w:trPr>
          <w:cantSplit w:val="0"/>
          <w:trHeight w:val="602.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DM Sans" w:cs="DM Sans" w:eastAsia="DM Sans" w:hAnsi="DM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Enlace de cambios y devoluciones no carga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f1c2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1c232"/>
                <w:rtl w:val="0"/>
              </w:rPr>
              <w:t xml:space="preserve"> Media</w:t>
            </w:r>
          </w:p>
        </w:tc>
      </w:tr>
      <w:tr>
        <w:trPr>
          <w:cantSplit w:val="0"/>
          <w:trHeight w:val="602.67578124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Error del servidor al crear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Gráfico - Casos de prueba: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33339</wp:posOffset>
            </wp:positionH>
            <wp:positionV relativeFrom="paragraph">
              <wp:posOffset>419100</wp:posOffset>
            </wp:positionV>
            <wp:extent cx="6062663" cy="3736618"/>
            <wp:effectExtent b="0" l="0" r="0" t="0"/>
            <wp:wrapSquare wrapText="bothSides" distB="114300" distT="114300" distL="114300" distR="114300"/>
            <wp:docPr descr="Gráfico" id="3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736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41.73228346456688" w:firstLine="0"/>
        <w:rPr>
          <w:rFonts w:ascii="DM Sans" w:cs="DM Sans" w:eastAsia="DM Sans" w:hAnsi="DM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Gráfico - Bugs por severidad: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428625</wp:posOffset>
            </wp:positionV>
            <wp:extent cx="6105525" cy="3775025"/>
            <wp:effectExtent b="0" l="0" r="0" t="0"/>
            <wp:wrapSquare wrapText="bothSides" distB="114300" distT="114300" distL="114300" distR="114300"/>
            <wp:docPr descr="Gráfico" id="4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7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hanging="141.73228346456688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Conclusión de pruebas para puesta en producción de e-commerce:</w:t>
      </w:r>
    </w:p>
    <w:p w:rsidR="00000000" w:rsidDel="00000000" w:rsidP="00000000" w:rsidRDefault="00000000" w:rsidRPr="00000000" w14:paraId="0000004C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Durante el proceso de prueba del sitio de comercio electrónico, se identificaron tres problemas con criticidad media y alta. En particular, se encontró un error 404 al acceder a un enlace específico, un fallo en la carga de modal y un error del servidor que podría impactar negativamente en la experiencia del usuario.</w:t>
      </w:r>
    </w:p>
    <w:p w:rsidR="00000000" w:rsidDel="00000000" w:rsidP="00000000" w:rsidRDefault="00000000" w:rsidRPr="00000000" w14:paraId="0000004D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Analizando los casos de prueba, se observa que un número considerable de casos negativos presentan fallas, indicando posibles vulnerabilidades en la seguridad o en la gestión de errores. Además, se destaca que algunos casos positivos, tanto en la funcionalidad principal como en características adicionales, han fallado, señalando áreas específicas que requieren atención y corrección.</w:t>
      </w:r>
    </w:p>
    <w:p w:rsidR="00000000" w:rsidDel="00000000" w:rsidP="00000000" w:rsidRDefault="00000000" w:rsidRPr="00000000" w14:paraId="0000004E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Recomiendo abordar con prioridad los problemas identificados para garantizar la calidad y estabilidad del sistema. La resolución de los errores 404, el fallo en la carga de modal y el error del servidor son esenciales antes de proceder con la puesta en producción. </w:t>
      </w:r>
    </w:p>
    <w:p w:rsidR="00000000" w:rsidDel="00000000" w:rsidP="00000000" w:rsidRDefault="00000000" w:rsidRPr="00000000" w14:paraId="0000004F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Sugiero una revisión minuciosa de la implementación de los casos de prueba, especialmente aquellos que han fallado, para garantizar la coherencia y fiabilidad del sistema.</w:t>
      </w:r>
    </w:p>
    <w:p w:rsidR="00000000" w:rsidDel="00000000" w:rsidP="00000000" w:rsidRDefault="00000000" w:rsidRPr="00000000" w14:paraId="00000050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recomienda llevar a cabo una segunda ronda de pruebas después de implementar las correcciones, con el objetivo de verificar la eficacia de las soluciones implementadas. Solo cuando se confirme la estabilidad y funcionalidad óptima del sistema se debería considerar la puesta en producción del e-commerce.</w:t>
      </w:r>
    </w:p>
    <w:p w:rsidR="00000000" w:rsidDel="00000000" w:rsidP="00000000" w:rsidRDefault="00000000" w:rsidRPr="00000000" w14:paraId="00000051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hanging="141.73228346456688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demia.racingclub.com.ar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9h3CaaIKNwON5uNruj0AoFaGQ==">CgMxLjA4AHIhMWlvSVdTaTBRZExqcklqbG5DSV9DN3JlN19TZTlJZW1I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