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70" w:rsidRPr="00C63589" w:rsidRDefault="00906C70" w:rsidP="00906C70">
      <w:pPr>
        <w:tabs>
          <w:tab w:val="left" w:pos="851"/>
        </w:tabs>
        <w:spacing w:after="0" w:line="360" w:lineRule="auto"/>
        <w:jc w:val="center"/>
        <w:rPr>
          <w:rFonts w:ascii="Arial" w:hAnsi="Arial" w:cs="Arial"/>
          <w:b/>
          <w:smallCaps/>
          <w:color w:val="000000" w:themeColor="text1"/>
          <w:sz w:val="24"/>
          <w:szCs w:val="24"/>
        </w:rPr>
      </w:pPr>
      <w:r w:rsidRPr="00C63589">
        <w:rPr>
          <w:rFonts w:ascii="Arial" w:hAnsi="Arial" w:cs="Arial"/>
          <w:b/>
          <w:smallCaps/>
          <w:color w:val="000000" w:themeColor="text1"/>
          <w:sz w:val="24"/>
          <w:szCs w:val="24"/>
        </w:rPr>
        <w:t>SALA TECNOLÓGICA:</w:t>
      </w:r>
    </w:p>
    <w:p w:rsidR="00906C70" w:rsidRPr="00C63589" w:rsidRDefault="00906C70" w:rsidP="00906C70">
      <w:pPr>
        <w:tabs>
          <w:tab w:val="left" w:pos="851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63589">
        <w:rPr>
          <w:rFonts w:ascii="Arial" w:hAnsi="Arial" w:cs="Arial"/>
          <w:b/>
          <w:color w:val="000000" w:themeColor="text1"/>
          <w:sz w:val="24"/>
          <w:szCs w:val="24"/>
        </w:rPr>
        <w:t>Um espaço para formação e apoio ao docente</w:t>
      </w:r>
    </w:p>
    <w:p w:rsidR="003A5676" w:rsidRPr="00C63589" w:rsidRDefault="003A5676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C63589" w:rsidRDefault="00906C7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 w:rsidRPr="00C63589">
        <w:rPr>
          <w:rFonts w:ascii="Arial" w:eastAsia="Arial" w:hAnsi="Arial" w:cs="Arial"/>
          <w:i/>
          <w:color w:val="000000"/>
          <w:sz w:val="24"/>
          <w:szCs w:val="24"/>
        </w:rPr>
        <w:t>Genival Sandro Padilha</w:t>
      </w:r>
      <w:r w:rsidR="00CC1BC6" w:rsidRPr="00C63589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</w:p>
    <w:p w:rsidR="00784A82" w:rsidRPr="00C63589" w:rsidRDefault="00784A82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3A5676" w:rsidRPr="00C63589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C63589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84A82" w:rsidRPr="00C63589" w:rsidRDefault="00784A82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784A82" w:rsidRPr="00C63589" w:rsidRDefault="00784A82" w:rsidP="00784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Com a grande influência causada pela tecnologia no cotidiano das pessoas, a </w:t>
      </w:r>
      <w:r w:rsidR="00135142" w:rsidRPr="00C63589">
        <w:rPr>
          <w:rFonts w:ascii="Arial" w:eastAsia="Times New Roman" w:hAnsi="Arial" w:cs="Arial"/>
          <w:sz w:val="24"/>
          <w:szCs w:val="24"/>
        </w:rPr>
        <w:t>educação vem sofrendo mudanças n</w:t>
      </w:r>
      <w:r w:rsidRPr="00C63589">
        <w:rPr>
          <w:rFonts w:ascii="Arial" w:eastAsia="Times New Roman" w:hAnsi="Arial" w:cs="Arial"/>
          <w:sz w:val="24"/>
          <w:szCs w:val="24"/>
        </w:rPr>
        <w:t>as metodologias utilizadas para as formações dos alunos.</w:t>
      </w:r>
      <w:r w:rsidR="00135142" w:rsidRPr="00C63589">
        <w:rPr>
          <w:rFonts w:ascii="Arial" w:eastAsia="Times New Roman" w:hAnsi="Arial" w:cs="Arial"/>
          <w:sz w:val="24"/>
          <w:szCs w:val="24"/>
        </w:rPr>
        <w:t xml:space="preserve"> Apesar de estarmos cercados por aparelhos tecnológicos e meios de comunicação, muitos professores não se veem capacitados para tal fim, e este é um grande desafio a ser quebrado, o treinamento da docência quanto ao uso das tecnologias em sala de aula. </w:t>
      </w:r>
      <w:r w:rsidRPr="00C63589">
        <w:rPr>
          <w:rFonts w:ascii="Arial" w:eastAsia="Times New Roman" w:hAnsi="Arial" w:cs="Arial"/>
          <w:sz w:val="24"/>
          <w:szCs w:val="24"/>
        </w:rPr>
        <w:t>A</w:t>
      </w:r>
      <w:r w:rsidRPr="00C63589">
        <w:rPr>
          <w:rFonts w:ascii="Arial" w:eastAsia="Times New Roman" w:hAnsi="Arial" w:cs="Arial"/>
          <w:sz w:val="24"/>
          <w:szCs w:val="24"/>
        </w:rPr>
        <w:t>través de investigações em trabalhos já desenvolvidos em outros municípios e em trabalhos publicados, fazer um projeto de uma sala tecnológica para implantação na rede municipal de educação de Itajaí v</w:t>
      </w:r>
      <w:r w:rsidRPr="00C63589">
        <w:rPr>
          <w:rFonts w:ascii="Arial" w:eastAsia="Times New Roman" w:hAnsi="Arial" w:cs="Arial"/>
          <w:sz w:val="24"/>
          <w:szCs w:val="24"/>
        </w:rPr>
        <w:t>isando criar um espaço para formações tecnológicas aos docentes da rede pública de ensino do município.</w:t>
      </w:r>
    </w:p>
    <w:p w:rsidR="00784A82" w:rsidRPr="00C63589" w:rsidRDefault="00784A82" w:rsidP="00784A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 </w:t>
      </w:r>
    </w:p>
    <w:p w:rsidR="003A5676" w:rsidRPr="00C63589" w:rsidRDefault="00CC1BC6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ybr8bdeai1k7" w:colFirst="0" w:colLast="0"/>
      <w:bookmarkEnd w:id="0"/>
      <w:r w:rsidRPr="00C63589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C63589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135142" w:rsidRPr="00C63589">
        <w:rPr>
          <w:rFonts w:ascii="Arial" w:eastAsia="Arial" w:hAnsi="Arial" w:cs="Arial"/>
          <w:color w:val="000000"/>
          <w:sz w:val="24"/>
          <w:szCs w:val="24"/>
        </w:rPr>
        <w:t>Sala Tecnológica</w:t>
      </w:r>
      <w:r w:rsidRPr="00C63589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35142" w:rsidRPr="00C63589">
        <w:rPr>
          <w:rFonts w:ascii="Arial" w:eastAsia="Arial" w:hAnsi="Arial" w:cs="Arial"/>
          <w:color w:val="000000"/>
          <w:sz w:val="24"/>
          <w:szCs w:val="24"/>
        </w:rPr>
        <w:t>Formação</w:t>
      </w:r>
      <w:r w:rsidRPr="00C63589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35142" w:rsidRPr="00C63589">
        <w:rPr>
          <w:rFonts w:ascii="Arial" w:eastAsia="Arial" w:hAnsi="Arial" w:cs="Arial"/>
          <w:color w:val="000000"/>
          <w:sz w:val="24"/>
          <w:szCs w:val="24"/>
        </w:rPr>
        <w:t>Docentes</w:t>
      </w:r>
      <w:r w:rsidRPr="00C63589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35142" w:rsidRPr="00C63589" w:rsidRDefault="0013514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135142" w:rsidRPr="00C63589" w:rsidRDefault="0013514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3A5676" w:rsidRPr="00C63589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C63589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C63589" w:rsidRPr="00C63589" w:rsidRDefault="00C63589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63589" w:rsidRPr="00C63589" w:rsidRDefault="00C63589" w:rsidP="00C63589">
      <w:pPr>
        <w:spacing w:after="0" w:line="360" w:lineRule="auto"/>
        <w:ind w:firstLine="86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Além da grande influência causada pela tecnologia no dia-a-dia das pessoas, o setor da educação é outro que sofre grande influência com as novas formas, métodos e locais de se disseminar o conhecimento. Se tempos atrás o conhecimento era buscado basicamente em rádios, livros, jornais e revistas, muitas vezes antigos e desatualizados pela morosidade da disseminação e atualização dos estudos, hoje podemos ter toda a informação atualizada em tempo real, na palma da mão, através de </w:t>
      </w:r>
      <w:r w:rsidRPr="00C63589">
        <w:rPr>
          <w:rFonts w:ascii="Arial" w:eastAsia="Times New Roman" w:hAnsi="Arial" w:cs="Arial"/>
          <w:i/>
          <w:sz w:val="24"/>
          <w:szCs w:val="24"/>
        </w:rPr>
        <w:t>smartphones</w:t>
      </w:r>
      <w:r w:rsidRPr="00C6358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63589">
        <w:rPr>
          <w:rFonts w:ascii="Arial" w:eastAsia="Times New Roman" w:hAnsi="Arial" w:cs="Arial"/>
          <w:i/>
          <w:sz w:val="24"/>
          <w:szCs w:val="24"/>
        </w:rPr>
        <w:t>tablets</w:t>
      </w:r>
      <w:proofErr w:type="spellEnd"/>
      <w:r w:rsidRPr="00C63589">
        <w:rPr>
          <w:rFonts w:ascii="Arial" w:eastAsia="Times New Roman" w:hAnsi="Arial" w:cs="Arial"/>
          <w:sz w:val="24"/>
          <w:szCs w:val="24"/>
        </w:rPr>
        <w:t xml:space="preserve">, </w:t>
      </w:r>
      <w:r w:rsidRPr="00C63589">
        <w:rPr>
          <w:rFonts w:ascii="Arial" w:eastAsia="Times New Roman" w:hAnsi="Arial" w:cs="Arial"/>
          <w:i/>
          <w:sz w:val="24"/>
          <w:szCs w:val="24"/>
        </w:rPr>
        <w:t>notebooks</w:t>
      </w:r>
      <w:r w:rsidRPr="00C6358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proofErr w:type="gramStart"/>
      <w:r w:rsidRPr="00C63589">
        <w:rPr>
          <w:rFonts w:ascii="Arial" w:eastAsia="Times New Roman" w:hAnsi="Arial" w:cs="Arial"/>
          <w:i/>
          <w:sz w:val="24"/>
          <w:szCs w:val="24"/>
        </w:rPr>
        <w:t>tvs</w:t>
      </w:r>
      <w:proofErr w:type="spellEnd"/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e tantos outros dispositivos portáteis ou não que se transformam apenas com uma conexão na internet.</w:t>
      </w:r>
    </w:p>
    <w:p w:rsidR="00C63589" w:rsidRPr="00C63589" w:rsidRDefault="00C63589" w:rsidP="00C63589">
      <w:pPr>
        <w:spacing w:after="0" w:line="360" w:lineRule="auto"/>
        <w:ind w:firstLine="86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>Os alunos tem o ingresso na escola já com a informação, onde a interatividade de áudio e vídeo já faz parte da sua cultura, a “</w:t>
      </w:r>
      <w:proofErr w:type="spellStart"/>
      <w:r w:rsidRPr="00C63589">
        <w:rPr>
          <w:rFonts w:ascii="Arial" w:eastAsia="Times New Roman" w:hAnsi="Arial" w:cs="Arial"/>
          <w:sz w:val="24"/>
          <w:szCs w:val="24"/>
        </w:rPr>
        <w:t>cibercultura</w:t>
      </w:r>
      <w:proofErr w:type="spellEnd"/>
      <w:r w:rsidRPr="00C63589">
        <w:rPr>
          <w:rFonts w:ascii="Arial" w:eastAsia="Times New Roman" w:hAnsi="Arial" w:cs="Arial"/>
          <w:sz w:val="24"/>
          <w:szCs w:val="24"/>
        </w:rPr>
        <w:t>”, citada por Levy já no ano de 1999.</w:t>
      </w:r>
    </w:p>
    <w:p w:rsidR="00C63589" w:rsidRPr="00C63589" w:rsidRDefault="00C63589" w:rsidP="00C63589">
      <w:pPr>
        <w:spacing w:after="0" w:line="360" w:lineRule="auto"/>
        <w:ind w:firstLine="862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lastRenderedPageBreak/>
        <w:t>P</w:t>
      </w:r>
      <w:r w:rsidRPr="00C63589">
        <w:rPr>
          <w:rFonts w:ascii="Arial" w:eastAsia="Times New Roman" w:hAnsi="Arial" w:cs="Arial"/>
          <w:sz w:val="24"/>
          <w:szCs w:val="24"/>
        </w:rPr>
        <w:t>ara o CIEB (Centro de Inovação para a Educação Brasileira), apesar dos professores estarem cientes de que</w:t>
      </w:r>
      <w:r w:rsidRPr="00C63589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as aulas com o uso de tecnologias motiva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os alunos e facilita a conexão entre ambos, tem dificuldades em como utilizá-la de forma eficaz e contextualizada com os temas abordados, também há muito dificuldade de qual metodologia que podem ser utilizada, além do domínio técnico das mesmas.</w:t>
      </w:r>
    </w:p>
    <w:p w:rsidR="00C63589" w:rsidRPr="00C63589" w:rsidRDefault="00C63589" w:rsidP="00C63589">
      <w:pPr>
        <w:spacing w:after="0" w:line="360" w:lineRule="auto"/>
        <w:ind w:firstLine="862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>Uma simples busca na internet através do portal Google com o tema de “sala tecnológica”, retornou aproximadamente 29.400.000 (vinte e nove milhões e quatrocentos mil) resultados, bem como outra busca feita com as palavras “uso de tecnologia na educação”, retornou a quantia aproximada de 7.360.00 (sete milhões trezentos e sessenta mil) resultados, o que mostra que a educação está em transformação para adaptar-se a esta nova realidade de vida com a influência de tecnologias no cotidiano da sociedade.</w:t>
      </w:r>
    </w:p>
    <w:p w:rsidR="00C63589" w:rsidRPr="00C63589" w:rsidRDefault="00C63589" w:rsidP="00C63589">
      <w:pPr>
        <w:spacing w:after="0" w:line="360" w:lineRule="auto"/>
        <w:ind w:firstLine="862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Segundo o CGI – Comitê Gestor de Internet no Brasil (2016), o ensino brasileiro estacionou no seu desenvolvimento, é o que aponta em pesquisa realizada no ano 2016. 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“Ao observarmos a estrutura escolar no país, concluímos que ela estacionou no século 19: o currículo fechado, com 13 disciplinas engessadas, a mesma disposição de carteiras enfileiradas na sala de aula, turmas grandes, etc. (CGI, 2017, p. 63).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Para o Comitê, a utilização das tecnologias pelos professores nas salas de aula, é mais utilizada apenas como uma ferramenta de apoio e não como instrumento adicionado no processo pedagógico. Evidenciou também que apenas a inserção da tecnologia nas aulas apenas como recurso não traz expressivos ganhos processo de ensino e aprendizagem. </w:t>
      </w:r>
    </w:p>
    <w:p w:rsidR="00C63589" w:rsidRPr="00C63589" w:rsidRDefault="00C63589" w:rsidP="00C63589">
      <w:pPr>
        <w:spacing w:after="0" w:line="360" w:lineRule="auto"/>
        <w:ind w:firstLine="86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No Plano Nacional de Educação, em sua terceira versão, divulgada pelo governo em abril de 2017, traz a relação das competências gerais a serem desenvolvidas de forma integrada aos componentes curriculares (MEC, 2017). Dentre elas, destaca-se a quinta competência: "Utilizar tecnologias digitais de comunicação e informação de forma crítica, significativa, reflexiva e ética nas diversas práticas do cotidiano (incluindo as escolares) ao se comunicar, acessar e disseminar informações, produzir conhecimentos e resolver problemas." (MEC, p. 18), assim como prevê também no Plano Municipal de Educação do Município de Itajaí/SC, que através da Secretaria Municipal de Educação de Itajaí, em sua reformulação do Plano Pedagógico para o decênio 2015 a 2025 no seu Item 4.18, </w:t>
      </w:r>
      <w:r w:rsidRPr="00C63589">
        <w:rPr>
          <w:rFonts w:ascii="Arial" w:eastAsia="Times New Roman" w:hAnsi="Arial" w:cs="Arial"/>
          <w:sz w:val="24"/>
          <w:szCs w:val="24"/>
        </w:rPr>
        <w:lastRenderedPageBreak/>
        <w:t xml:space="preserve">atenta neste assunto, prevê a fomentação de pesquisas voltadas para o desenvolvimento de metodologias, materiais didáticos, equipamentos e recursos de tecnologia, visando 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promoção do ensino e da aprendizagem (SEMEI, 2014).</w:t>
      </w:r>
    </w:p>
    <w:p w:rsidR="00C63589" w:rsidRPr="00C63589" w:rsidRDefault="00C63589" w:rsidP="00C63589">
      <w:pPr>
        <w:spacing w:after="0" w:line="360" w:lineRule="auto"/>
        <w:ind w:firstLine="86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>Assim como também foi pensado no município quando na criação do cargo de instrutor de informática, aprovado pela Lei Complementar 195, de 19 de julho de 2011 que atribuiu a seguinte função de Pesquisar/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produzir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instrumentos e materiais 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didático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>-pedagógicos que objetivem complementar o processo ensino aprendizagem e de desenvolver projetos de cunho pedagógico e de inclusão social e digital, junto à comunidade escolar.</w:t>
      </w:r>
    </w:p>
    <w:p w:rsidR="00C63589" w:rsidRPr="00C63589" w:rsidRDefault="00C63589" w:rsidP="00C63589">
      <w:pPr>
        <w:spacing w:after="0" w:line="360" w:lineRule="auto"/>
        <w:ind w:firstLine="86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Então, os professores estão capacitados e dominantes da tecnologia a fim de ministrar as aulas com as </w:t>
      </w:r>
      <w:proofErr w:type="spellStart"/>
      <w:r w:rsidRPr="00C63589">
        <w:rPr>
          <w:rFonts w:ascii="Arial" w:eastAsia="Times New Roman" w:hAnsi="Arial" w:cs="Arial"/>
          <w:sz w:val="24"/>
          <w:szCs w:val="24"/>
        </w:rPr>
        <w:t>TICs</w:t>
      </w:r>
      <w:proofErr w:type="spellEnd"/>
      <w:r w:rsidRPr="00C63589">
        <w:rPr>
          <w:rFonts w:ascii="Arial" w:eastAsia="Times New Roman" w:hAnsi="Arial" w:cs="Arial"/>
          <w:sz w:val="24"/>
          <w:szCs w:val="24"/>
        </w:rPr>
        <w:t xml:space="preserve"> e mudar o método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 xml:space="preserve">  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>atual de ensino?</w:t>
      </w:r>
    </w:p>
    <w:p w:rsidR="00C63589" w:rsidRPr="00C63589" w:rsidRDefault="00C63589" w:rsidP="00C63589">
      <w:pPr>
        <w:spacing w:after="0" w:line="360" w:lineRule="auto"/>
        <w:ind w:firstLine="86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Para que sejam incluídas as tecnologias nas aulas ministradas pelos professores, sendo eles capazes de superar preconceitos e práticas que rejeitam a tecnologia a sua formação se faz 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necessária, facilitando a adaptação do atual processo de ensino de aprendizagem, vindo de encontro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com o dia-a-dia dos estudantes.</w:t>
      </w:r>
    </w:p>
    <w:p w:rsidR="00C63589" w:rsidRPr="00C63589" w:rsidRDefault="00C63589" w:rsidP="00C63589">
      <w:pPr>
        <w:spacing w:after="0" w:line="240" w:lineRule="auto"/>
        <w:ind w:left="2268"/>
        <w:rPr>
          <w:rFonts w:ascii="Arial" w:eastAsia="Times New Roman" w:hAnsi="Arial" w:cs="Arial"/>
          <w:sz w:val="24"/>
          <w:szCs w:val="24"/>
        </w:rPr>
      </w:pPr>
    </w:p>
    <w:p w:rsidR="00C63589" w:rsidRPr="00C63589" w:rsidRDefault="00C63589" w:rsidP="00C63589">
      <w:pPr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>“A formação do professor é fator imprescindível para que a escola consiga melhorar a capacidade do cidadão comunicante, uma vez que o professor pode adotar em sua prática cotidiana uma postura que subsidia e estimula o aluno a refletir sobre o que significa comunicar-se em nossa sociedade, como também aprender a manipular tecnicamente as linguagens e a tecnologia.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>”(</w:t>
      </w:r>
      <w:proofErr w:type="gramEnd"/>
      <w:r w:rsidRPr="00C63589">
        <w:rPr>
          <w:rFonts w:ascii="Arial" w:eastAsia="Times New Roman" w:hAnsi="Arial" w:cs="Arial"/>
          <w:sz w:val="20"/>
          <w:szCs w:val="20"/>
        </w:rPr>
        <w:t>CHIAPINNI,2005,p.278)</w:t>
      </w:r>
    </w:p>
    <w:p w:rsidR="00C63589" w:rsidRPr="00C63589" w:rsidRDefault="00C63589" w:rsidP="00C63589">
      <w:pPr>
        <w:spacing w:after="0" w:line="240" w:lineRule="auto"/>
        <w:ind w:left="2268"/>
        <w:rPr>
          <w:rFonts w:ascii="Arial" w:eastAsia="Times New Roman" w:hAnsi="Arial" w:cs="Arial"/>
          <w:sz w:val="24"/>
          <w:szCs w:val="24"/>
        </w:rPr>
      </w:pPr>
    </w:p>
    <w:p w:rsidR="00C63589" w:rsidRPr="00C63589" w:rsidRDefault="00C63589" w:rsidP="00C63589">
      <w:pPr>
        <w:spacing w:after="0" w:line="360" w:lineRule="auto"/>
        <w:ind w:firstLine="851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Assim sendo, faz 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necessário a criação de um ambiente específico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para que o docente receba a qualificação necessária para utilizar as tecnologias em suas salas de aulas, atendendo a Lei Complementar número 268/2014 do município de </w:t>
      </w:r>
      <w:proofErr w:type="spellStart"/>
      <w:r w:rsidRPr="00C63589">
        <w:rPr>
          <w:rFonts w:ascii="Arial" w:eastAsia="Times New Roman" w:hAnsi="Arial" w:cs="Arial"/>
          <w:sz w:val="24"/>
          <w:szCs w:val="24"/>
        </w:rPr>
        <w:t>Itajai</w:t>
      </w:r>
      <w:proofErr w:type="spellEnd"/>
      <w:r w:rsidRPr="00C63589">
        <w:rPr>
          <w:rFonts w:ascii="Arial" w:eastAsia="Times New Roman" w:hAnsi="Arial" w:cs="Arial"/>
          <w:sz w:val="24"/>
          <w:szCs w:val="24"/>
        </w:rPr>
        <w:t>/SC, que criou a DITEC (Diretoria de Tecnologias Educacionais), e que deixou para a sua competência através do Artigo 7º item IV, de “promover e coordenar a capacitação de usuários” e também em seu Artigo 8º que organiza a estrutura organizacional em seu Inciso 1º que define as funções do cargo de Supervisor de Tecnologias Educacionais</w:t>
      </w:r>
      <w:r w:rsidRPr="00C63589">
        <w:rPr>
          <w:rFonts w:ascii="Arial" w:eastAsia="Times New Roman" w:hAnsi="Arial" w:cs="Arial"/>
          <w:sz w:val="24"/>
          <w:szCs w:val="24"/>
        </w:rPr>
        <w:t>.</w:t>
      </w:r>
    </w:p>
    <w:p w:rsidR="00C63589" w:rsidRPr="00C63589" w:rsidRDefault="00C63589" w:rsidP="00C63589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1" w:name="_i73d0gpicgdp" w:colFirst="0" w:colLast="0"/>
      <w:bookmarkEnd w:id="1"/>
      <w:r w:rsidRPr="00C63589">
        <w:rPr>
          <w:rFonts w:ascii="Arial" w:eastAsia="Times New Roman" w:hAnsi="Arial" w:cs="Arial"/>
          <w:sz w:val="24"/>
          <w:szCs w:val="24"/>
        </w:rPr>
        <w:t>Trazendo para o cenário da secretaria de educação, nota-se a necessidade de um espaço amplo e com os equipamentos necessários para os treinamentos, local este que não é disponibilizado para tal fim.</w:t>
      </w:r>
    </w:p>
    <w:p w:rsidR="003A5676" w:rsidRPr="00C63589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63589" w:rsidRPr="00C63589" w:rsidRDefault="00C63589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C63589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C63589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135142" w:rsidRPr="00C63589" w:rsidRDefault="00135142" w:rsidP="00135142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highlight w:val="white"/>
        </w:rPr>
      </w:pPr>
    </w:p>
    <w:p w:rsidR="00135142" w:rsidRPr="00C63589" w:rsidRDefault="00135142" w:rsidP="00135142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  <w:highlight w:val="white"/>
        </w:rPr>
        <w:t>A realização da pesquisa para este desenvolvimento</w:t>
      </w:r>
      <w:proofErr w:type="gramStart"/>
      <w:r w:rsidRPr="00C63589">
        <w:rPr>
          <w:rFonts w:ascii="Arial" w:eastAsia="Times New Roman" w:hAnsi="Arial" w:cs="Arial"/>
          <w:sz w:val="24"/>
          <w:szCs w:val="24"/>
          <w:highlight w:val="white"/>
        </w:rPr>
        <w:t>, pode-se</w:t>
      </w:r>
      <w:proofErr w:type="gramEnd"/>
      <w:r w:rsidRPr="00C63589">
        <w:rPr>
          <w:rFonts w:ascii="Arial" w:eastAsia="Times New Roman" w:hAnsi="Arial" w:cs="Arial"/>
          <w:sz w:val="24"/>
          <w:szCs w:val="24"/>
          <w:highlight w:val="white"/>
        </w:rPr>
        <w:t xml:space="preserve"> classificar como Pesquisa Aplicada, pois para </w:t>
      </w:r>
      <w:proofErr w:type="spellStart"/>
      <w:r w:rsidRPr="00C63589">
        <w:rPr>
          <w:rFonts w:ascii="Arial" w:eastAsia="Times New Roman" w:hAnsi="Arial" w:cs="Arial"/>
          <w:sz w:val="24"/>
          <w:szCs w:val="24"/>
          <w:highlight w:val="white"/>
        </w:rPr>
        <w:t>Zanela</w:t>
      </w:r>
      <w:proofErr w:type="spellEnd"/>
      <w:r w:rsidRPr="00C63589">
        <w:rPr>
          <w:rFonts w:ascii="Arial" w:eastAsia="Times New Roman" w:hAnsi="Arial" w:cs="Arial"/>
          <w:sz w:val="24"/>
          <w:szCs w:val="24"/>
          <w:highlight w:val="white"/>
        </w:rPr>
        <w:t xml:space="preserve"> (2011, p. 32), </w:t>
      </w:r>
      <w:r w:rsidRPr="00C63589">
        <w:rPr>
          <w:rFonts w:ascii="Arial" w:eastAsia="Times New Roman" w:hAnsi="Arial" w:cs="Arial"/>
          <w:sz w:val="24"/>
          <w:szCs w:val="24"/>
        </w:rPr>
        <w:t xml:space="preserve">tem como finalidade gerar  soluções aos problemas humanos, entender como lidar com um problema. </w:t>
      </w:r>
    </w:p>
    <w:p w:rsidR="00135142" w:rsidRPr="00C63589" w:rsidRDefault="00135142" w:rsidP="00135142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>Problema atual que é a falta de um local específico para treinamentos das mídias digital com a sua inserção na sala de aula pelos docentes, pode ser solucionada com a aplicação do projeto desenvolvido através de pesquisas na internet de equipamentos, tecnologias e metodologias que foram encontrados no site www.efex.com.br, tanto em estrutura como em metodologias para serem aplicados em salas tecnológicas de apoio aos docentes.</w:t>
      </w:r>
    </w:p>
    <w:p w:rsidR="00135142" w:rsidRPr="00C63589" w:rsidRDefault="00135142" w:rsidP="00135142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Com uma pesquisa em sites e pesquisa </w:t>
      </w:r>
      <w:r w:rsidRPr="00C63589">
        <w:rPr>
          <w:rFonts w:ascii="Arial" w:eastAsia="Times New Roman" w:hAnsi="Arial" w:cs="Arial"/>
          <w:sz w:val="24"/>
          <w:szCs w:val="24"/>
          <w:highlight w:val="white"/>
        </w:rPr>
        <w:t>bibliográfic</w:t>
      </w:r>
      <w:r w:rsidRPr="00C63589">
        <w:rPr>
          <w:rFonts w:ascii="Arial" w:eastAsia="Times New Roman" w:hAnsi="Arial" w:cs="Arial"/>
          <w:sz w:val="24"/>
          <w:szCs w:val="24"/>
        </w:rPr>
        <w:t xml:space="preserve">a em trabalhos publicados, 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foi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encontrado salas e tecnologias que atualmente encontram-se disponíveis para o uso pedagógico em unidades escolares, tais como sites, jogos pedagógicos, softwares de raciocínio lógico e programações para crianças, criações de robótica, mecatrônica e uma série atividades que podem ser desenvolvidas nos equipamentos propostos para a sala de aula tecnológica que são os computadores ligados a rede mundial de computadores, computador interativo e os kits de robótica e mecatrônica como o </w:t>
      </w:r>
      <w:proofErr w:type="spellStart"/>
      <w:r w:rsidRPr="00C63589">
        <w:rPr>
          <w:rFonts w:ascii="Arial" w:eastAsia="Times New Roman" w:hAnsi="Arial" w:cs="Arial"/>
          <w:sz w:val="24"/>
          <w:szCs w:val="24"/>
        </w:rPr>
        <w:t>arduíno</w:t>
      </w:r>
      <w:proofErr w:type="spellEnd"/>
      <w:r w:rsidRPr="00C63589">
        <w:rPr>
          <w:rFonts w:ascii="Arial" w:eastAsia="Times New Roman" w:hAnsi="Arial" w:cs="Arial"/>
          <w:sz w:val="24"/>
          <w:szCs w:val="24"/>
        </w:rPr>
        <w:t xml:space="preserve"> e seus sensores e o kit da </w:t>
      </w:r>
      <w:proofErr w:type="spellStart"/>
      <w:r w:rsidRPr="00C63589">
        <w:rPr>
          <w:rFonts w:ascii="Arial" w:eastAsia="Times New Roman" w:hAnsi="Arial" w:cs="Arial"/>
          <w:sz w:val="24"/>
          <w:szCs w:val="24"/>
        </w:rPr>
        <w:t>Atto</w:t>
      </w:r>
      <w:proofErr w:type="spellEnd"/>
      <w:r w:rsidRPr="00C63589">
        <w:rPr>
          <w:rFonts w:ascii="Arial" w:eastAsia="Times New Roman" w:hAnsi="Arial" w:cs="Arial"/>
          <w:sz w:val="24"/>
          <w:szCs w:val="24"/>
        </w:rPr>
        <w:t xml:space="preserve"> Educacional e suas peças e materiais.</w:t>
      </w:r>
    </w:p>
    <w:p w:rsidR="00135142" w:rsidRPr="00C63589" w:rsidRDefault="00135142" w:rsidP="00135142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>Um dos principais trabalhos desenvolvidos junto a formação de professores encontrados nas buscas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, está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sendo desenvolvido pelo Centro de Inovação para a Educação Brasileira, que é o Espaço para Formação e Experimentação – EFEX, ao qual com entrevista e visita </w:t>
      </w:r>
      <w:proofErr w:type="spellStart"/>
      <w:r w:rsidRPr="00C63589">
        <w:rPr>
          <w:rFonts w:ascii="Arial" w:eastAsia="Times New Roman" w:hAnsi="Arial" w:cs="Arial"/>
          <w:sz w:val="24"/>
          <w:szCs w:val="24"/>
        </w:rPr>
        <w:t>in-loco</w:t>
      </w:r>
      <w:proofErr w:type="spellEnd"/>
      <w:r w:rsidRPr="00C63589">
        <w:rPr>
          <w:rFonts w:ascii="Arial" w:eastAsia="Times New Roman" w:hAnsi="Arial" w:cs="Arial"/>
          <w:sz w:val="24"/>
          <w:szCs w:val="24"/>
        </w:rPr>
        <w:t>, foi verificado o funcionamento na cidade p</w:t>
      </w:r>
      <w:r w:rsidR="00535403" w:rsidRPr="00C63589">
        <w:rPr>
          <w:rFonts w:ascii="Arial" w:eastAsia="Times New Roman" w:hAnsi="Arial" w:cs="Arial"/>
          <w:sz w:val="24"/>
          <w:szCs w:val="24"/>
        </w:rPr>
        <w:t>ioneira do Projeto, Blumenau/SC, onde</w:t>
      </w:r>
      <w:r w:rsidRPr="00C63589">
        <w:rPr>
          <w:rFonts w:ascii="Arial" w:eastAsia="Times New Roman" w:hAnsi="Arial" w:cs="Arial"/>
          <w:sz w:val="24"/>
          <w:szCs w:val="24"/>
        </w:rPr>
        <w:t xml:space="preserve"> informações coletadas com os integrantes do projeto e também no site http://www.cieb.net.br/efex/, foram usadas de base para o desenvolvimento da proposta de sala tecnológica.</w:t>
      </w:r>
    </w:p>
    <w:p w:rsidR="00135142" w:rsidRPr="00C63589" w:rsidRDefault="00135142" w:rsidP="00135142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 xml:space="preserve">A proposta, que é a parte principal deste trabalho, é um projeto, todo baseado no Guia de Melhores Práticas em Projeto (PMBOK), que hoje conta com 5ª edição editada pela PMI – Project Management </w:t>
      </w:r>
      <w:proofErr w:type="spellStart"/>
      <w:r w:rsidRPr="00C63589">
        <w:rPr>
          <w:rFonts w:ascii="Arial" w:eastAsia="Times New Roman" w:hAnsi="Arial" w:cs="Arial"/>
          <w:sz w:val="24"/>
          <w:szCs w:val="24"/>
        </w:rPr>
        <w:t>Institute</w:t>
      </w:r>
      <w:proofErr w:type="spellEnd"/>
      <w:r w:rsidRPr="00C63589">
        <w:rPr>
          <w:rFonts w:ascii="Arial" w:eastAsia="Times New Roman" w:hAnsi="Arial" w:cs="Arial"/>
          <w:sz w:val="24"/>
          <w:szCs w:val="24"/>
        </w:rPr>
        <w:t>.</w:t>
      </w:r>
    </w:p>
    <w:p w:rsidR="00135142" w:rsidRPr="00C63589" w:rsidRDefault="0013514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35142" w:rsidRPr="00C63589" w:rsidRDefault="0013514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C63589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C6358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RESULTADOS E DISCUSSÃO</w:t>
      </w:r>
    </w:p>
    <w:p w:rsidR="00117ABF" w:rsidRPr="00C63589" w:rsidRDefault="00117AB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C63589" w:rsidRDefault="00D35AD5">
      <w:pPr>
        <w:pStyle w:val="Normal1"/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 w:rsidRPr="00C63589">
        <w:rPr>
          <w:rFonts w:ascii="Arial" w:eastAsia="Times New Roman" w:hAnsi="Arial" w:cs="Arial"/>
          <w:sz w:val="24"/>
          <w:szCs w:val="24"/>
        </w:rPr>
        <w:t>Um dos principais resultados obtidos com a pesquisa</w:t>
      </w:r>
      <w:proofErr w:type="gramStart"/>
      <w:r w:rsidRPr="00C63589">
        <w:rPr>
          <w:rFonts w:ascii="Arial" w:eastAsia="Times New Roman" w:hAnsi="Arial" w:cs="Arial"/>
          <w:sz w:val="24"/>
          <w:szCs w:val="24"/>
        </w:rPr>
        <w:t>, foi</w:t>
      </w:r>
      <w:proofErr w:type="gramEnd"/>
      <w:r w:rsidRPr="00C63589">
        <w:rPr>
          <w:rFonts w:ascii="Arial" w:eastAsia="Times New Roman" w:hAnsi="Arial" w:cs="Arial"/>
          <w:sz w:val="24"/>
          <w:szCs w:val="24"/>
        </w:rPr>
        <w:t xml:space="preserve"> a descoberta do EFEX (</w:t>
      </w:r>
      <w:r w:rsidRPr="00C63589">
        <w:rPr>
          <w:rFonts w:ascii="Arial" w:eastAsia="Times New Roman" w:hAnsi="Arial" w:cs="Arial"/>
          <w:sz w:val="24"/>
          <w:szCs w:val="24"/>
        </w:rPr>
        <w:t>Espaço do Brasil para Formação e Experimentação</w:t>
      </w:r>
      <w:r w:rsidRPr="00C63589">
        <w:rPr>
          <w:rFonts w:ascii="Arial" w:eastAsia="Times New Roman" w:hAnsi="Arial" w:cs="Arial"/>
          <w:sz w:val="24"/>
          <w:szCs w:val="24"/>
        </w:rPr>
        <w:t xml:space="preserve">) que </w:t>
      </w:r>
      <w:r w:rsidRPr="00C63589">
        <w:rPr>
          <w:rFonts w:ascii="Arial" w:eastAsia="Times New Roman" w:hAnsi="Arial" w:cs="Arial"/>
          <w:sz w:val="24"/>
          <w:szCs w:val="24"/>
        </w:rPr>
        <w:t>é um espaço destinado à formação continuada de professores de todos os níveis da rede pública de ensino básico, visando promover a inserção gradual de tecnologia no contexto escolar.</w:t>
      </w:r>
    </w:p>
    <w:p w:rsidR="00D35AD5" w:rsidRPr="00C63589" w:rsidRDefault="00D35AD5" w:rsidP="00D35AD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ascii="Arial" w:hAnsi="Arial" w:cs="Arial"/>
        </w:rPr>
      </w:pPr>
      <w:r w:rsidRPr="00C63589">
        <w:rPr>
          <w:rFonts w:ascii="Arial" w:hAnsi="Arial" w:cs="Arial"/>
        </w:rPr>
        <w:t xml:space="preserve">O primeiro </w:t>
      </w:r>
      <w:r w:rsidRPr="00C63589">
        <w:rPr>
          <w:rFonts w:ascii="Arial" w:hAnsi="Arial" w:cs="Arial"/>
        </w:rPr>
        <w:t xml:space="preserve">EFEX </w:t>
      </w:r>
      <w:r w:rsidRPr="00C63589">
        <w:rPr>
          <w:rFonts w:ascii="Arial" w:hAnsi="Arial" w:cs="Arial"/>
        </w:rPr>
        <w:t>para professores de escolas públicas neste formato</w:t>
      </w:r>
      <w:proofErr w:type="gramStart"/>
      <w:r w:rsidRPr="00C63589">
        <w:rPr>
          <w:rFonts w:ascii="Arial" w:hAnsi="Arial" w:cs="Arial"/>
        </w:rPr>
        <w:t>, foi</w:t>
      </w:r>
      <w:proofErr w:type="gramEnd"/>
      <w:r w:rsidRPr="00C63589">
        <w:rPr>
          <w:rFonts w:ascii="Arial" w:hAnsi="Arial" w:cs="Arial"/>
        </w:rPr>
        <w:t xml:space="preserve"> inaugurado na cidade Blumenau/SC no dia 04 de outubro de 2017.</w:t>
      </w:r>
    </w:p>
    <w:p w:rsidR="00D35AD5" w:rsidRPr="00C63589" w:rsidRDefault="00D35AD5" w:rsidP="00D35AD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ascii="Arial" w:hAnsi="Arial" w:cs="Arial"/>
        </w:rPr>
      </w:pPr>
      <w:r w:rsidRPr="00C63589">
        <w:rPr>
          <w:rFonts w:ascii="Arial" w:hAnsi="Arial" w:cs="Arial"/>
        </w:rPr>
        <w:t xml:space="preserve">Em parceria com o Governo do Estado de Santa Catarina, a Universidade Regional de Blumenau (FURB) e o Centro de Inovação para a Educação Brasileira, </w:t>
      </w:r>
      <w:proofErr w:type="gramStart"/>
      <w:r w:rsidRPr="00C63589">
        <w:rPr>
          <w:rFonts w:ascii="Arial" w:hAnsi="Arial" w:cs="Arial"/>
        </w:rPr>
        <w:t>tem</w:t>
      </w:r>
      <w:proofErr w:type="gramEnd"/>
      <w:r w:rsidRPr="00C63589">
        <w:rPr>
          <w:rFonts w:ascii="Arial" w:hAnsi="Arial" w:cs="Arial"/>
        </w:rPr>
        <w:t xml:space="preserve"> como objetivo de permitir ao professor experimentar tecnologias educacionais e, ao mesmo tempo, desenvolver as competências necessárias para aprimorar a prática na sala de aula.</w:t>
      </w:r>
    </w:p>
    <w:p w:rsidR="00117ABF" w:rsidRPr="00C63589" w:rsidRDefault="00117AB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17ABF" w:rsidRPr="00C63589" w:rsidRDefault="00117AB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C63589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C63589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5B17C4" w:rsidRPr="00C63589" w:rsidRDefault="005B17C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5B17C4" w:rsidRPr="00C63589" w:rsidRDefault="005B17C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63589">
        <w:rPr>
          <w:rFonts w:ascii="Arial" w:eastAsia="Arial" w:hAnsi="Arial" w:cs="Arial"/>
          <w:color w:val="000000" w:themeColor="text1"/>
          <w:sz w:val="24"/>
          <w:szCs w:val="24"/>
        </w:rPr>
        <w:t>Apesar de estarmos cercados por tecnologia, e termos a visão nos âmbitos federal, estadual e municipal, nota-se que a educação está longe de tirar maior proveito da tecnologia em sala de aula.</w:t>
      </w:r>
    </w:p>
    <w:p w:rsidR="005B17C4" w:rsidRPr="00C63589" w:rsidRDefault="005B17C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63589">
        <w:rPr>
          <w:rFonts w:ascii="Arial" w:eastAsia="Arial" w:hAnsi="Arial" w:cs="Arial"/>
          <w:color w:val="000000" w:themeColor="text1"/>
          <w:sz w:val="24"/>
          <w:szCs w:val="24"/>
        </w:rPr>
        <w:t>Mas grandes iniciativas de pesquisadores, poder público e organizações, e cenário vem mudando aos poucos, como é caso citado da cidade de Blumenau/SC, onde a instalação de uma sala específica para o treinamento de metodologias ativas em ajuda aos professores vem dando certo.</w:t>
      </w:r>
    </w:p>
    <w:p w:rsidR="00117ABF" w:rsidRPr="00C63589" w:rsidRDefault="005B17C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63589">
        <w:rPr>
          <w:rFonts w:ascii="Arial" w:eastAsia="Arial" w:hAnsi="Arial" w:cs="Arial"/>
          <w:color w:val="000000" w:themeColor="text1"/>
          <w:sz w:val="24"/>
          <w:szCs w:val="24"/>
        </w:rPr>
        <w:t xml:space="preserve">Nas </w:t>
      </w:r>
      <w:proofErr w:type="gramStart"/>
      <w:r w:rsidR="00195F81" w:rsidRPr="00C63589">
        <w:rPr>
          <w:rFonts w:ascii="Arial" w:eastAsia="Arial" w:hAnsi="Arial" w:cs="Arial"/>
          <w:color w:val="000000" w:themeColor="text1"/>
          <w:sz w:val="24"/>
          <w:szCs w:val="24"/>
        </w:rPr>
        <w:t>buscas</w:t>
      </w:r>
      <w:r w:rsidRPr="00C63589">
        <w:rPr>
          <w:rFonts w:ascii="Arial" w:eastAsia="Arial" w:hAnsi="Arial" w:cs="Arial"/>
          <w:color w:val="000000" w:themeColor="text1"/>
          <w:sz w:val="24"/>
          <w:szCs w:val="24"/>
        </w:rPr>
        <w:t xml:space="preserve"> realizados nos sites</w:t>
      </w:r>
      <w:proofErr w:type="gramEnd"/>
      <w:r w:rsidRPr="00C63589">
        <w:rPr>
          <w:rFonts w:ascii="Arial" w:eastAsia="Arial" w:hAnsi="Arial" w:cs="Arial"/>
          <w:color w:val="000000" w:themeColor="text1"/>
          <w:sz w:val="24"/>
          <w:szCs w:val="24"/>
        </w:rPr>
        <w:t>, notou-se que existem vários exemplos divulgados que podem ser seguidos para mudar este panorama, e muitas vezes com um custo baixo, que pode ser implantado em qualquer organização.</w:t>
      </w:r>
    </w:p>
    <w:p w:rsidR="005B17C4" w:rsidRDefault="00117AB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63589">
        <w:rPr>
          <w:rFonts w:ascii="Arial" w:eastAsia="Arial" w:hAnsi="Arial" w:cs="Arial"/>
          <w:color w:val="000000" w:themeColor="text1"/>
          <w:sz w:val="24"/>
          <w:szCs w:val="24"/>
        </w:rPr>
        <w:t>A apresentação do projeto para a SME de Itajaí/SC</w:t>
      </w:r>
      <w:proofErr w:type="gramStart"/>
      <w:r w:rsidRPr="00C63589">
        <w:rPr>
          <w:rFonts w:ascii="Arial" w:eastAsia="Arial" w:hAnsi="Arial" w:cs="Arial"/>
          <w:color w:val="000000" w:themeColor="text1"/>
          <w:sz w:val="24"/>
          <w:szCs w:val="24"/>
        </w:rPr>
        <w:t>, é</w:t>
      </w:r>
      <w:proofErr w:type="gramEnd"/>
      <w:r w:rsidRPr="00C63589">
        <w:rPr>
          <w:rFonts w:ascii="Arial" w:eastAsia="Arial" w:hAnsi="Arial" w:cs="Arial"/>
          <w:color w:val="000000" w:themeColor="text1"/>
          <w:sz w:val="24"/>
          <w:szCs w:val="24"/>
        </w:rPr>
        <w:t xml:space="preserve"> um exemplo claro, que com pouco investimento, pode criar um ambiente propício para grande mudança de conceitos na educação.</w:t>
      </w:r>
      <w:r w:rsidR="005B17C4" w:rsidRPr="00C6358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C63589" w:rsidRDefault="00C6358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63589" w:rsidRPr="00C63589" w:rsidRDefault="00C6358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17ABF" w:rsidRPr="00C63589" w:rsidRDefault="00117AB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C63589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C6358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ALBINO, Sirlei de Fátima. </w:t>
      </w:r>
      <w:r w:rsidRPr="00C63589">
        <w:rPr>
          <w:rFonts w:ascii="Arial" w:eastAsia="Times New Roman" w:hAnsi="Arial" w:cs="Arial"/>
          <w:b/>
          <w:sz w:val="20"/>
          <w:szCs w:val="20"/>
        </w:rPr>
        <w:t xml:space="preserve">Design e análise de um cenário pedagógico de uso de ferramentas de trabalho </w:t>
      </w:r>
      <w:r w:rsidRPr="00C63589">
        <w:rPr>
          <w:rFonts w:ascii="Arial" w:eastAsia="Times New Roman" w:hAnsi="Arial" w:cs="Arial"/>
          <w:sz w:val="20"/>
          <w:szCs w:val="20"/>
        </w:rPr>
        <w:t>cooperativo.  Disponível em: &lt;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>http://www.inf.ufsc.br/~edla.</w:t>
      </w:r>
      <w:proofErr w:type="gramEnd"/>
      <w:r w:rsidRPr="00C63589">
        <w:rPr>
          <w:rFonts w:ascii="Arial" w:eastAsia="Times New Roman" w:hAnsi="Arial" w:cs="Arial"/>
          <w:sz w:val="20"/>
          <w:szCs w:val="20"/>
        </w:rPr>
        <w:t xml:space="preserve">ramos/orientacoes/albinosirlei.pdf&gt;. Acesso em: 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>06Abr</w:t>
      </w:r>
      <w:proofErr w:type="gramEnd"/>
      <w:r w:rsidRPr="00C63589">
        <w:rPr>
          <w:rFonts w:ascii="Arial" w:eastAsia="Times New Roman" w:hAnsi="Arial" w:cs="Arial"/>
          <w:sz w:val="20"/>
          <w:szCs w:val="20"/>
        </w:rPr>
        <w:t>. 2018.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 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CGI – Comitê Gestor de Internet no Brasil. </w:t>
      </w:r>
      <w:r w:rsidRPr="00C63589">
        <w:rPr>
          <w:rFonts w:ascii="Arial" w:eastAsia="Times New Roman" w:hAnsi="Arial" w:cs="Arial"/>
          <w:b/>
          <w:sz w:val="20"/>
          <w:szCs w:val="20"/>
        </w:rPr>
        <w:t>Pesquisa Sobre o Uso das Tecnologias de Informação e Comunicação nas Escolas Brasileiras</w:t>
      </w:r>
      <w:r w:rsidRPr="00C63589">
        <w:rPr>
          <w:rFonts w:ascii="Arial" w:eastAsia="Times New Roman" w:hAnsi="Arial" w:cs="Arial"/>
          <w:sz w:val="20"/>
          <w:szCs w:val="20"/>
        </w:rPr>
        <w:t>. Disponível em: &lt;http://www.cgi.br/media/docs/publicacoes/2/TIC_EDU_2016_LivroEletronico.pdf&gt;. Acesso em: 25 de Abr. 2018.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CHIAPINNI, Lígia. </w:t>
      </w:r>
      <w:r w:rsidRPr="00C63589">
        <w:rPr>
          <w:rFonts w:ascii="Arial" w:eastAsia="Times New Roman" w:hAnsi="Arial" w:cs="Arial"/>
          <w:b/>
          <w:sz w:val="20"/>
          <w:szCs w:val="20"/>
        </w:rPr>
        <w:t>A reinvenção da catedra</w:t>
      </w:r>
      <w:r w:rsidRPr="00C63589">
        <w:rPr>
          <w:rFonts w:ascii="Arial" w:eastAsia="Times New Roman" w:hAnsi="Arial" w:cs="Arial"/>
          <w:sz w:val="20"/>
          <w:szCs w:val="20"/>
        </w:rPr>
        <w:t>l. São Paulo: Cortez, 2005.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>CIEB - Centro de Inovação para a Educação Brasileira</w:t>
      </w:r>
      <w:r w:rsidRPr="00C63589">
        <w:rPr>
          <w:rFonts w:ascii="Arial" w:eastAsia="Times New Roman" w:hAnsi="Arial" w:cs="Arial"/>
          <w:b/>
          <w:sz w:val="20"/>
          <w:szCs w:val="20"/>
        </w:rPr>
        <w:t>. O que é EFEX.</w:t>
      </w:r>
      <w:r w:rsidRPr="00C63589">
        <w:rPr>
          <w:rFonts w:ascii="Arial" w:eastAsia="Times New Roman" w:hAnsi="Arial" w:cs="Arial"/>
          <w:sz w:val="20"/>
          <w:szCs w:val="20"/>
        </w:rPr>
        <w:t xml:space="preserve"> Disponível em: &lt;http://www.cieb.net.br/efex/&gt;. Acesso em: 09 de Jul. 2018.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95F81" w:rsidRPr="00C63589" w:rsidRDefault="00195F81" w:rsidP="00195F81">
      <w:pPr>
        <w:pStyle w:val="post-author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proofErr w:type="gramStart"/>
      <w:r w:rsidRPr="00C63589">
        <w:rPr>
          <w:rFonts w:ascii="Arial" w:hAnsi="Arial" w:cs="Arial"/>
          <w:color w:val="000000" w:themeColor="text1"/>
          <w:sz w:val="20"/>
          <w:szCs w:val="20"/>
          <w:highlight w:val="white"/>
        </w:rPr>
        <w:t>DUARTE ,</w:t>
      </w:r>
      <w:proofErr w:type="gramEnd"/>
      <w:r w:rsidRPr="00C63589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DANIEL TERAN. </w:t>
      </w:r>
      <w:r w:rsidRPr="00C63589">
        <w:rPr>
          <w:rFonts w:ascii="Arial" w:hAnsi="Arial" w:cs="Arial"/>
          <w:b/>
          <w:color w:val="000000" w:themeColor="text1"/>
          <w:sz w:val="20"/>
          <w:szCs w:val="20"/>
          <w:highlight w:val="white"/>
        </w:rPr>
        <w:t>Gerenciamento de Projetos baseado no PMBOK – Grupo de Processos de Execução.</w:t>
      </w:r>
      <w:r w:rsidRPr="00C63589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Disponível em: &lt;</w:t>
      </w:r>
      <w:hyperlink r:id="rId8" w:history="1">
        <w:r w:rsidRPr="00C63589">
          <w:rPr>
            <w:rFonts w:ascii="Arial" w:hAnsi="Arial" w:cs="Arial"/>
            <w:color w:val="000000" w:themeColor="text1"/>
            <w:sz w:val="20"/>
            <w:szCs w:val="20"/>
            <w:highlight w:val="white"/>
          </w:rPr>
          <w:t>http://linksinergia.com.br/2014/10/13/gerenciamento-de-projetos-baseado-no-pmbok-grupo-de-processos-de-execucao/</w:t>
        </w:r>
      </w:hyperlink>
      <w:r w:rsidRPr="00C63589">
        <w:rPr>
          <w:rFonts w:ascii="Arial" w:hAnsi="Arial" w:cs="Arial"/>
          <w:color w:val="000000" w:themeColor="text1"/>
          <w:sz w:val="20"/>
          <w:szCs w:val="20"/>
          <w:highlight w:val="white"/>
        </w:rPr>
        <w:t>&gt;. Acesso em: 02 de jul. 2018.</w:t>
      </w:r>
    </w:p>
    <w:p w:rsidR="00195F81" w:rsidRPr="00C63589" w:rsidRDefault="00195F81" w:rsidP="00195F81">
      <w:pPr>
        <w:pStyle w:val="post-author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195F81" w:rsidRPr="00C63589" w:rsidRDefault="00195F81" w:rsidP="00195F81">
      <w:pPr>
        <w:pStyle w:val="post-author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 w:rsidRPr="00C63589">
        <w:rPr>
          <w:rFonts w:ascii="Arial" w:hAnsi="Arial" w:cs="Arial"/>
          <w:color w:val="000000" w:themeColor="text1"/>
          <w:sz w:val="20"/>
          <w:szCs w:val="20"/>
        </w:rPr>
        <w:t xml:space="preserve">FURB - UNIVERSIDADE DE BLUMENAU. </w:t>
      </w:r>
      <w:proofErr w:type="spellStart"/>
      <w:proofErr w:type="gramStart"/>
      <w:r w:rsidRPr="00C63589">
        <w:rPr>
          <w:rFonts w:ascii="Arial" w:hAnsi="Arial" w:cs="Arial"/>
          <w:b/>
          <w:color w:val="000000" w:themeColor="text1"/>
          <w:sz w:val="20"/>
          <w:szCs w:val="20"/>
        </w:rPr>
        <w:t>EfeX</w:t>
      </w:r>
      <w:proofErr w:type="spellEnd"/>
      <w:proofErr w:type="gramEnd"/>
      <w:r w:rsidRPr="00C63589">
        <w:rPr>
          <w:rFonts w:ascii="Arial" w:hAnsi="Arial" w:cs="Arial"/>
          <w:b/>
          <w:color w:val="000000" w:themeColor="text1"/>
          <w:sz w:val="20"/>
          <w:szCs w:val="20"/>
        </w:rPr>
        <w:t xml:space="preserve"> promove Curso de Ensino Híbrido</w:t>
      </w:r>
      <w:r w:rsidRPr="00C63589">
        <w:rPr>
          <w:rFonts w:ascii="Arial" w:hAnsi="Arial" w:cs="Arial"/>
          <w:color w:val="000000" w:themeColor="text1"/>
          <w:sz w:val="20"/>
          <w:szCs w:val="20"/>
        </w:rPr>
        <w:t>. Disponível em: &lt;http://www.furb.br/web/1704/noticias/arquivo/2018/04/efex-promove-curso-de-ensino-hibrido/7029&gt;. Acesso em: 09 de jul. 2018.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 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LEVY, Pierre. </w:t>
      </w:r>
      <w:proofErr w:type="spellStart"/>
      <w:r w:rsidRPr="00C63589">
        <w:rPr>
          <w:rFonts w:ascii="Arial" w:eastAsia="Times New Roman" w:hAnsi="Arial" w:cs="Arial"/>
          <w:b/>
          <w:sz w:val="20"/>
          <w:szCs w:val="20"/>
        </w:rPr>
        <w:t>Cibercultura</w:t>
      </w:r>
      <w:proofErr w:type="spellEnd"/>
      <w:r w:rsidRPr="00C63589">
        <w:rPr>
          <w:rFonts w:ascii="Arial" w:eastAsia="Times New Roman" w:hAnsi="Arial" w:cs="Arial"/>
          <w:sz w:val="20"/>
          <w:szCs w:val="20"/>
        </w:rPr>
        <w:t xml:space="preserve">. Trad. Carlos I. 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>da</w:t>
      </w:r>
      <w:proofErr w:type="gramEnd"/>
      <w:r w:rsidRPr="00C63589">
        <w:rPr>
          <w:rFonts w:ascii="Arial" w:eastAsia="Times New Roman" w:hAnsi="Arial" w:cs="Arial"/>
          <w:sz w:val="20"/>
          <w:szCs w:val="20"/>
        </w:rPr>
        <w:t xml:space="preserve"> Costa. Ed. 34. São Paulo: São Paulo, 1999.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LEIS MUNICIPAIS. </w:t>
      </w:r>
      <w:r w:rsidRPr="00C63589">
        <w:rPr>
          <w:rFonts w:ascii="Arial" w:eastAsia="Times New Roman" w:hAnsi="Arial" w:cs="Arial"/>
          <w:b/>
          <w:sz w:val="20"/>
          <w:szCs w:val="20"/>
        </w:rPr>
        <w:t>LEI COMPLEMENTAR 195/2011.</w:t>
      </w:r>
      <w:r w:rsidRPr="00C63589">
        <w:rPr>
          <w:rFonts w:ascii="Arial" w:eastAsia="Times New Roman" w:hAnsi="Arial" w:cs="Arial"/>
          <w:sz w:val="20"/>
          <w:szCs w:val="20"/>
        </w:rPr>
        <w:t xml:space="preserve"> Disponível em: &lt;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>https</w:t>
      </w:r>
      <w:proofErr w:type="gramEnd"/>
      <w:r w:rsidRPr="00C63589">
        <w:rPr>
          <w:rFonts w:ascii="Arial" w:eastAsia="Times New Roman" w:hAnsi="Arial" w:cs="Arial"/>
          <w:sz w:val="20"/>
          <w:szCs w:val="20"/>
        </w:rPr>
        <w:t xml:space="preserve">://leismunicipais.com.br/a/sc/i/itajai/lei-complementar/2011/19/195/lei-complementar-n-195-2011-altera-a-lei-complementar-n-132-de-02-de-abril-de-2008-que-dispoe-sobre-os-planos-de-cargos-e-carreiras-tipicas-do-magisterio-municipal-cria-os-cargos-de-provimento-efetivo-de-agente-de-apoio-especial-instrutor-de-informatica-e-tecnico-em-atividades-administrativas-no-plano-de-cargos-e-carreiras-tipicas-institui-novos-padroes-de-vencimento-estabelece-normas-gerais-de-enquadramento-e-da-outras-providencias&gt;. Acesso em 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 xml:space="preserve">25 </w:t>
      </w:r>
      <w:proofErr w:type="spellStart"/>
      <w:r w:rsidRPr="00C63589">
        <w:rPr>
          <w:rFonts w:ascii="Arial" w:eastAsia="Times New Roman" w:hAnsi="Arial" w:cs="Arial"/>
          <w:sz w:val="20"/>
          <w:szCs w:val="20"/>
        </w:rPr>
        <w:t>jun</w:t>
      </w:r>
      <w:proofErr w:type="spellEnd"/>
      <w:proofErr w:type="gramEnd"/>
      <w:r w:rsidRPr="00C63589">
        <w:rPr>
          <w:rFonts w:ascii="Arial" w:eastAsia="Times New Roman" w:hAnsi="Arial" w:cs="Arial"/>
          <w:sz w:val="20"/>
          <w:szCs w:val="20"/>
        </w:rPr>
        <w:t xml:space="preserve"> 2018.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95F81" w:rsidRPr="00C63589" w:rsidRDefault="00195F81" w:rsidP="00C6358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LEIS MUNICIPAIS. </w:t>
      </w:r>
      <w:r w:rsidRPr="00C63589">
        <w:rPr>
          <w:rFonts w:ascii="Arial" w:eastAsia="Times New Roman" w:hAnsi="Arial" w:cs="Arial"/>
          <w:b/>
          <w:sz w:val="20"/>
          <w:szCs w:val="20"/>
        </w:rPr>
        <w:t>LEI COMPLEMENTAR 268/2014.</w:t>
      </w:r>
      <w:r w:rsidRPr="00C63589">
        <w:rPr>
          <w:rFonts w:ascii="Arial" w:eastAsia="Times New Roman" w:hAnsi="Arial" w:cs="Arial"/>
          <w:sz w:val="20"/>
          <w:szCs w:val="20"/>
        </w:rPr>
        <w:t xml:space="preserve"> Disponível em: &lt;</w:t>
      </w:r>
      <w:r w:rsidRPr="00C6358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>https</w:t>
      </w:r>
      <w:proofErr w:type="gramEnd"/>
      <w:r w:rsidRPr="00C63589">
        <w:rPr>
          <w:rFonts w:ascii="Arial" w:eastAsia="Times New Roman" w:hAnsi="Arial" w:cs="Arial"/>
          <w:sz w:val="20"/>
          <w:szCs w:val="20"/>
        </w:rPr>
        <w:t xml:space="preserve">://leismunicipais.com.br/a/sc/i/itajai/lei-complementar/2014/26/268/lei-complementar-n-268-2014-revoga-dispositivos-da-lei-complementar-n-150-de-12-de-marco-de-2009-e-da-outras-providencias&gt;. Acesso em 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 xml:space="preserve">04 </w:t>
      </w:r>
      <w:proofErr w:type="spellStart"/>
      <w:r w:rsidRPr="00C63589">
        <w:rPr>
          <w:rFonts w:ascii="Arial" w:eastAsia="Times New Roman" w:hAnsi="Arial" w:cs="Arial"/>
          <w:sz w:val="20"/>
          <w:szCs w:val="20"/>
        </w:rPr>
        <w:t>jul</w:t>
      </w:r>
      <w:proofErr w:type="spellEnd"/>
      <w:proofErr w:type="gramEnd"/>
      <w:r w:rsidRPr="00C63589">
        <w:rPr>
          <w:rFonts w:ascii="Arial" w:eastAsia="Times New Roman" w:hAnsi="Arial" w:cs="Arial"/>
          <w:sz w:val="20"/>
          <w:szCs w:val="20"/>
        </w:rPr>
        <w:t xml:space="preserve"> 2018.</w:t>
      </w:r>
    </w:p>
    <w:p w:rsidR="00195F81" w:rsidRPr="00C63589" w:rsidRDefault="00195F81" w:rsidP="00C635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95F81" w:rsidRPr="00C63589" w:rsidRDefault="00195F81" w:rsidP="00C635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eastAsia="Times New Roman" w:hAnsi="Arial" w:cs="Arial"/>
          <w:sz w:val="20"/>
          <w:szCs w:val="20"/>
        </w:rPr>
        <w:t xml:space="preserve">MINISTÉRIO DA EDUCAÇÃO. </w:t>
      </w:r>
      <w:r w:rsidRPr="00C63589">
        <w:rPr>
          <w:rFonts w:ascii="Arial" w:eastAsia="Times New Roman" w:hAnsi="Arial" w:cs="Arial"/>
          <w:b/>
          <w:sz w:val="20"/>
          <w:szCs w:val="20"/>
        </w:rPr>
        <w:t>Plano Nacional de Educação.</w:t>
      </w:r>
      <w:r w:rsidRPr="00C63589">
        <w:rPr>
          <w:rFonts w:ascii="Arial" w:eastAsia="Times New Roman" w:hAnsi="Arial" w:cs="Arial"/>
          <w:sz w:val="20"/>
          <w:szCs w:val="20"/>
        </w:rPr>
        <w:t xml:space="preserve"> Disponível em: &lt;http://pne.mec.gov.br/&gt;. Acesso em: 22 de jun. de 2018.</w:t>
      </w:r>
    </w:p>
    <w:p w:rsidR="00195F81" w:rsidRPr="00C63589" w:rsidRDefault="00195F81" w:rsidP="00C635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95F81" w:rsidRPr="00C63589" w:rsidRDefault="00195F81" w:rsidP="00C635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63589">
        <w:rPr>
          <w:rFonts w:ascii="Arial" w:hAnsi="Arial" w:cs="Arial"/>
          <w:sz w:val="20"/>
          <w:szCs w:val="20"/>
        </w:rPr>
        <w:t>O GLOBO</w:t>
      </w:r>
      <w:r w:rsidRPr="00C63589">
        <w:rPr>
          <w:rFonts w:ascii="Arial" w:eastAsia="Times New Roman" w:hAnsi="Arial" w:cs="Arial"/>
          <w:b/>
          <w:sz w:val="20"/>
          <w:szCs w:val="20"/>
        </w:rPr>
        <w:t>. Por uma nova forma de ensinar.</w:t>
      </w:r>
      <w:r w:rsidRPr="00C63589">
        <w:rPr>
          <w:rFonts w:ascii="Arial" w:eastAsia="Times New Roman" w:hAnsi="Arial" w:cs="Arial"/>
          <w:sz w:val="20"/>
          <w:szCs w:val="20"/>
        </w:rPr>
        <w:t xml:space="preserve"> Disponível em: &lt;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>https</w:t>
      </w:r>
      <w:proofErr w:type="gramEnd"/>
      <w:r w:rsidRPr="00C63589">
        <w:rPr>
          <w:rFonts w:ascii="Arial" w:eastAsia="Times New Roman" w:hAnsi="Arial" w:cs="Arial"/>
          <w:sz w:val="20"/>
          <w:szCs w:val="20"/>
        </w:rPr>
        <w:t>://oglobo.globo.com/sociedade/educacao/por-uma-nova-forma-de-ensinar-6766027#ixzz5JfUASTeZ&gt;. Acesso em: 11 de jun. de</w:t>
      </w:r>
      <w:proofErr w:type="gramStart"/>
      <w:r w:rsidRPr="00C63589">
        <w:rPr>
          <w:rFonts w:ascii="Arial" w:eastAsia="Times New Roman" w:hAnsi="Arial" w:cs="Arial"/>
          <w:sz w:val="20"/>
          <w:szCs w:val="20"/>
        </w:rPr>
        <w:t xml:space="preserve">  </w:t>
      </w:r>
      <w:proofErr w:type="gramEnd"/>
      <w:r w:rsidRPr="00C63589">
        <w:rPr>
          <w:rFonts w:ascii="Arial" w:eastAsia="Times New Roman" w:hAnsi="Arial" w:cs="Arial"/>
          <w:sz w:val="20"/>
          <w:szCs w:val="20"/>
        </w:rPr>
        <w:t>2018.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195F81" w:rsidRPr="00C63589" w:rsidRDefault="00195F81" w:rsidP="00195F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3589">
        <w:rPr>
          <w:rFonts w:ascii="Arial" w:hAnsi="Arial" w:cs="Arial"/>
          <w:sz w:val="20"/>
          <w:szCs w:val="20"/>
        </w:rPr>
        <w:t xml:space="preserve">PROJECT MANAGEMENT INSTITUTE, Inc. </w:t>
      </w:r>
      <w:r w:rsidRPr="00C63589">
        <w:rPr>
          <w:rFonts w:ascii="Arial" w:hAnsi="Arial" w:cs="Arial"/>
          <w:b/>
          <w:sz w:val="20"/>
          <w:szCs w:val="20"/>
        </w:rPr>
        <w:t>Um Guia do Conhecimento do Gerenciamento de Projetos (Guia PMBOK®)</w:t>
      </w:r>
      <w:r w:rsidRPr="00C63589">
        <w:rPr>
          <w:rFonts w:ascii="Arial" w:hAnsi="Arial" w:cs="Arial"/>
          <w:sz w:val="20"/>
          <w:szCs w:val="20"/>
        </w:rPr>
        <w:t xml:space="preserve">. 4ª ed. </w:t>
      </w:r>
      <w:proofErr w:type="spellStart"/>
      <w:r w:rsidRPr="00C63589">
        <w:rPr>
          <w:rFonts w:ascii="Arial" w:hAnsi="Arial" w:cs="Arial"/>
          <w:sz w:val="20"/>
          <w:szCs w:val="20"/>
        </w:rPr>
        <w:t>Newtown</w:t>
      </w:r>
      <w:proofErr w:type="spellEnd"/>
      <w:r w:rsidRPr="00C63589">
        <w:rPr>
          <w:rFonts w:ascii="Arial" w:hAnsi="Arial" w:cs="Arial"/>
          <w:sz w:val="20"/>
          <w:szCs w:val="20"/>
        </w:rPr>
        <w:t xml:space="preserve"> Square, </w:t>
      </w:r>
      <w:proofErr w:type="spellStart"/>
      <w:r w:rsidRPr="00C63589">
        <w:rPr>
          <w:rFonts w:ascii="Arial" w:hAnsi="Arial" w:cs="Arial"/>
          <w:sz w:val="20"/>
          <w:szCs w:val="20"/>
        </w:rPr>
        <w:t>Pennsylvania</w:t>
      </w:r>
      <w:proofErr w:type="spellEnd"/>
      <w:r w:rsidRPr="00C63589">
        <w:rPr>
          <w:rFonts w:ascii="Arial" w:hAnsi="Arial" w:cs="Arial"/>
          <w:sz w:val="20"/>
          <w:szCs w:val="20"/>
        </w:rPr>
        <w:t>: PMI, 2009.</w:t>
      </w:r>
    </w:p>
    <w:p w:rsidR="00195F81" w:rsidRPr="00C63589" w:rsidRDefault="00195F81" w:rsidP="00195F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3589">
        <w:rPr>
          <w:rFonts w:ascii="Arial" w:hAnsi="Arial" w:cs="Arial"/>
          <w:sz w:val="20"/>
          <w:szCs w:val="20"/>
        </w:rPr>
        <w:t xml:space="preserve"> </w:t>
      </w:r>
    </w:p>
    <w:p w:rsidR="003A5676" w:rsidRPr="00C63589" w:rsidRDefault="00195F81" w:rsidP="00C635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3589">
        <w:rPr>
          <w:rFonts w:ascii="Arial" w:hAnsi="Arial" w:cs="Arial"/>
          <w:sz w:val="20"/>
          <w:szCs w:val="20"/>
        </w:rPr>
        <w:t>SECRETARIA MUNICIPAL DE EDUCAÇÃO DE ITAJAÍ</w:t>
      </w:r>
      <w:r w:rsidRPr="00C63589">
        <w:rPr>
          <w:rFonts w:ascii="Arial" w:hAnsi="Arial" w:cs="Arial"/>
          <w:b/>
          <w:sz w:val="20"/>
          <w:szCs w:val="20"/>
        </w:rPr>
        <w:t xml:space="preserve">. Elaboração do Plano Municipal de Educação de Itajaí. </w:t>
      </w:r>
      <w:r w:rsidRPr="00C63589">
        <w:rPr>
          <w:rFonts w:ascii="Arial" w:hAnsi="Arial" w:cs="Arial"/>
          <w:sz w:val="20"/>
          <w:szCs w:val="20"/>
        </w:rPr>
        <w:t xml:space="preserve"> Disponível em: &lt;</w:t>
      </w:r>
      <w:proofErr w:type="gramStart"/>
      <w:r w:rsidRPr="00C63589">
        <w:rPr>
          <w:rFonts w:ascii="Arial" w:hAnsi="Arial" w:cs="Arial"/>
          <w:sz w:val="20"/>
          <w:szCs w:val="20"/>
        </w:rPr>
        <w:t>http://ead.educacao.itajai.sc.gov.br/mod/data/edit.</w:t>
      </w:r>
      <w:proofErr w:type="gramEnd"/>
      <w:r w:rsidRPr="00C63589">
        <w:rPr>
          <w:rFonts w:ascii="Arial" w:hAnsi="Arial" w:cs="Arial"/>
          <w:sz w:val="20"/>
          <w:szCs w:val="20"/>
        </w:rPr>
        <w:t>php?d=25&gt;. Acesso em 22 mai. 2018.</w:t>
      </w:r>
    </w:p>
    <w:p w:rsidR="00C63589" w:rsidRPr="00C63589" w:rsidRDefault="00C63589" w:rsidP="00C635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3589" w:rsidRPr="00C63589" w:rsidRDefault="00C63589" w:rsidP="00C635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3589">
        <w:rPr>
          <w:rFonts w:ascii="Arial" w:hAnsi="Arial" w:cs="Arial"/>
          <w:sz w:val="20"/>
          <w:szCs w:val="20"/>
        </w:rPr>
        <w:t xml:space="preserve">ZANELLA, Liane Carly Hermes. </w:t>
      </w:r>
      <w:r w:rsidRPr="00C63589">
        <w:rPr>
          <w:rFonts w:ascii="Arial" w:hAnsi="Arial" w:cs="Arial"/>
          <w:b/>
          <w:sz w:val="20"/>
          <w:szCs w:val="20"/>
        </w:rPr>
        <w:t>Metodologia de pesquisa.</w:t>
      </w:r>
      <w:r w:rsidRPr="00C63589">
        <w:rPr>
          <w:rFonts w:ascii="Arial" w:hAnsi="Arial" w:cs="Arial"/>
          <w:sz w:val="20"/>
          <w:szCs w:val="20"/>
        </w:rPr>
        <w:t xml:space="preserve"> 2. </w:t>
      </w:r>
      <w:proofErr w:type="gramStart"/>
      <w:r w:rsidRPr="00C63589">
        <w:rPr>
          <w:rFonts w:ascii="Arial" w:hAnsi="Arial" w:cs="Arial"/>
          <w:sz w:val="20"/>
          <w:szCs w:val="20"/>
        </w:rPr>
        <w:t>ed.</w:t>
      </w:r>
      <w:proofErr w:type="gramEnd"/>
      <w:r w:rsidRPr="00C63589">
        <w:rPr>
          <w:rFonts w:ascii="Arial" w:hAnsi="Arial" w:cs="Arial"/>
          <w:sz w:val="20"/>
          <w:szCs w:val="20"/>
        </w:rPr>
        <w:t xml:space="preserve"> Florianópolis: Departamento de Ciências da Administração/UFSC, 2011.</w:t>
      </w:r>
    </w:p>
    <w:p w:rsidR="00C63589" w:rsidRPr="00C63589" w:rsidRDefault="00C63589" w:rsidP="00C635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sectPr w:rsidR="00C63589" w:rsidRPr="00C63589" w:rsidSect="009C0C54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47F" w:rsidRDefault="007D647F" w:rsidP="003A5676">
      <w:pPr>
        <w:spacing w:after="0" w:line="240" w:lineRule="auto"/>
      </w:pPr>
      <w:r>
        <w:separator/>
      </w:r>
    </w:p>
  </w:endnote>
  <w:endnote w:type="continuationSeparator" w:id="0">
    <w:p w:rsidR="007D647F" w:rsidRDefault="007D647F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47F" w:rsidRDefault="007D647F" w:rsidP="003A5676">
      <w:pPr>
        <w:spacing w:after="0" w:line="240" w:lineRule="auto"/>
      </w:pPr>
      <w:r>
        <w:separator/>
      </w:r>
    </w:p>
  </w:footnote>
  <w:footnote w:type="continuationSeparator" w:id="0">
    <w:p w:rsidR="007D647F" w:rsidRDefault="007D647F" w:rsidP="003A5676">
      <w:pPr>
        <w:spacing w:after="0" w:line="240" w:lineRule="auto"/>
      </w:pPr>
      <w:r>
        <w:continuationSeparator/>
      </w:r>
    </w:p>
  </w:footnote>
  <w:footnote w:id="1">
    <w:p w:rsidR="003A567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 w:rsidR="00906C70">
        <w:rPr>
          <w:rFonts w:eastAsia="Times New Roman"/>
          <w:sz w:val="20"/>
          <w:szCs w:val="20"/>
        </w:rPr>
        <w:t>Formado em Ges</w:t>
      </w:r>
      <w:r w:rsidR="00906C70">
        <w:rPr>
          <w:rFonts w:eastAsia="Times New Roman"/>
          <w:sz w:val="20"/>
          <w:szCs w:val="20"/>
        </w:rPr>
        <w:t xml:space="preserve">tão de Tecnologia da Informação, pelam Faculdade de Tecnologias SENAC – Florianópolis; Pós-graduado pela </w:t>
      </w:r>
      <w:r w:rsidR="00906C70">
        <w:rPr>
          <w:rFonts w:eastAsia="Times New Roman"/>
          <w:sz w:val="20"/>
          <w:szCs w:val="20"/>
        </w:rPr>
        <w:t>IBF (Instituto Brasileiro de Formações) em Mídias Tecnológicas para a Ed</w:t>
      </w:r>
      <w:r w:rsidR="00906C70">
        <w:rPr>
          <w:rFonts w:eastAsia="Times New Roman"/>
          <w:sz w:val="20"/>
          <w:szCs w:val="20"/>
        </w:rPr>
        <w:t>ucação Presencial.</w:t>
      </w:r>
      <w:r w:rsidR="00906C70">
        <w:rPr>
          <w:rFonts w:eastAsia="Times New Roman"/>
          <w:sz w:val="20"/>
          <w:szCs w:val="20"/>
        </w:rPr>
        <w:t xml:space="preserve"> E-mail: genivalsandro@yahoo.com.br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2234FD34" wp14:editId="65E27EF7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7F8D1592"/>
    <w:multiLevelType w:val="hybridMultilevel"/>
    <w:tmpl w:val="57061788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117ABF"/>
    <w:rsid w:val="00135142"/>
    <w:rsid w:val="00195F81"/>
    <w:rsid w:val="003A012F"/>
    <w:rsid w:val="003A5676"/>
    <w:rsid w:val="003C40CD"/>
    <w:rsid w:val="00527E51"/>
    <w:rsid w:val="00535403"/>
    <w:rsid w:val="0058462B"/>
    <w:rsid w:val="005B17C4"/>
    <w:rsid w:val="006C1284"/>
    <w:rsid w:val="00784A82"/>
    <w:rsid w:val="007D647F"/>
    <w:rsid w:val="008E1C8C"/>
    <w:rsid w:val="00906C70"/>
    <w:rsid w:val="00956CEC"/>
    <w:rsid w:val="009C0C54"/>
    <w:rsid w:val="00A57302"/>
    <w:rsid w:val="00AE5073"/>
    <w:rsid w:val="00B80F8A"/>
    <w:rsid w:val="00C63589"/>
    <w:rsid w:val="00CC1BC6"/>
    <w:rsid w:val="00D35AD5"/>
    <w:rsid w:val="00D62A9E"/>
    <w:rsid w:val="00D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PargrafodaLista">
    <w:name w:val="List Paragraph"/>
    <w:basedOn w:val="Normal"/>
    <w:uiPriority w:val="34"/>
    <w:qFormat/>
    <w:rsid w:val="00784A82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post-author">
    <w:name w:val="post-author"/>
    <w:basedOn w:val="Normal"/>
    <w:rsid w:val="0019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PargrafodaLista">
    <w:name w:val="List Paragraph"/>
    <w:basedOn w:val="Normal"/>
    <w:uiPriority w:val="34"/>
    <w:qFormat/>
    <w:rsid w:val="00784A82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post-author">
    <w:name w:val="post-author"/>
    <w:basedOn w:val="Normal"/>
    <w:rsid w:val="0019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sinergia.com.br/2014/10/13/gerenciamento-de-projetos-baseado-no-pmbok-grupo-de-processos-de-execuca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2061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Windows User</cp:lastModifiedBy>
  <cp:revision>5</cp:revision>
  <dcterms:created xsi:type="dcterms:W3CDTF">2018-07-10T01:02:00Z</dcterms:created>
  <dcterms:modified xsi:type="dcterms:W3CDTF">2018-07-10T01:37:00Z</dcterms:modified>
</cp:coreProperties>
</file>