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FCD" w:rsidRDefault="00800F12">
      <w:pPr>
        <w:pStyle w:val="Normal1"/>
        <w:spacing w:line="360" w:lineRule="auto"/>
        <w:jc w:val="center"/>
      </w:pPr>
      <w:r>
        <w:rPr>
          <w:rFonts w:ascii="Arial" w:eastAsia="Arial" w:hAnsi="Arial" w:cs="Arial"/>
          <w:b/>
          <w:color w:val="000000"/>
          <w:sz w:val="24"/>
          <w:szCs w:val="24"/>
        </w:rPr>
        <w:t>TRABALHO DOMÉSTICO</w:t>
      </w:r>
      <w:r w:rsidR="003266E7">
        <w:rPr>
          <w:rFonts w:ascii="Arial" w:eastAsia="Arial" w:hAnsi="Arial" w:cs="Arial"/>
          <w:b/>
          <w:color w:val="000000"/>
          <w:sz w:val="24"/>
          <w:szCs w:val="24"/>
        </w:rPr>
        <w:t xml:space="preserve"> E CAPITAL</w:t>
      </w:r>
      <w:r>
        <w:rPr>
          <w:rFonts w:ascii="Arial" w:eastAsia="Arial" w:hAnsi="Arial" w:cs="Arial"/>
          <w:b/>
          <w:color w:val="000000"/>
          <w:sz w:val="24"/>
          <w:szCs w:val="24"/>
        </w:rPr>
        <w:t>: a</w:t>
      </w:r>
    </w:p>
    <w:p w:rsidR="00FF4FCD" w:rsidRDefault="00800F12">
      <w:pPr>
        <w:pStyle w:val="Normal1"/>
        <w:spacing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naturalizada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sina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socioambiental das mulheres</w:t>
      </w:r>
    </w:p>
    <w:p w:rsidR="00FF4FCD" w:rsidRPr="002F4A02" w:rsidRDefault="00FF4FCD">
      <w:pPr>
        <w:pStyle w:val="Normal1"/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</w:p>
    <w:p w:rsidR="00FF4FCD" w:rsidRDefault="003E3878">
      <w:pPr>
        <w:pStyle w:val="Normal1"/>
        <w:spacing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Autora </w:t>
      </w:r>
      <w:r w:rsidR="00800F12">
        <w:rPr>
          <w:rFonts w:ascii="Arial" w:eastAsia="Arial" w:hAnsi="Arial" w:cs="Arial"/>
          <w:i/>
          <w:color w:val="000000"/>
          <w:sz w:val="24"/>
          <w:szCs w:val="24"/>
        </w:rPr>
        <w:t>Izadora Fernandes Ribas</w:t>
      </w:r>
      <w:r w:rsidR="00800F12">
        <w:rPr>
          <w:rStyle w:val="FootnoteAnchor"/>
          <w:rFonts w:ascii="Arial" w:eastAsia="Arial" w:hAnsi="Arial" w:cs="Arial"/>
          <w:i/>
          <w:color w:val="000000"/>
          <w:sz w:val="24"/>
          <w:szCs w:val="24"/>
        </w:rPr>
        <w:footnoteReference w:id="1"/>
      </w:r>
      <w:r w:rsidR="00800F12">
        <w:rPr>
          <w:rFonts w:ascii="Arial" w:eastAsia="Arial" w:hAnsi="Arial" w:cs="Arial"/>
          <w:i/>
          <w:color w:val="000000"/>
          <w:sz w:val="24"/>
          <w:szCs w:val="24"/>
        </w:rPr>
        <w:t>; Orientador Fabio Alves dos Santos Dias</w:t>
      </w:r>
      <w:r w:rsidR="00800F12">
        <w:rPr>
          <w:rStyle w:val="FootnoteAnchor"/>
          <w:rFonts w:ascii="Arial" w:eastAsia="Arial" w:hAnsi="Arial" w:cs="Arial"/>
          <w:i/>
          <w:color w:val="000000"/>
          <w:sz w:val="24"/>
          <w:szCs w:val="24"/>
        </w:rPr>
        <w:footnoteReference w:id="2"/>
      </w:r>
      <w:r w:rsidR="00800F12">
        <w:rPr>
          <w:rFonts w:ascii="Arial" w:eastAsia="Arial" w:hAnsi="Arial" w:cs="Arial"/>
          <w:i/>
          <w:color w:val="000000"/>
          <w:sz w:val="24"/>
          <w:szCs w:val="24"/>
        </w:rPr>
        <w:t>;</w:t>
      </w:r>
    </w:p>
    <w:p w:rsidR="002F4A02" w:rsidRDefault="002F4A02">
      <w:pPr>
        <w:pStyle w:val="Normal1"/>
        <w:spacing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FF4FCD" w:rsidRDefault="00800F12">
      <w:pPr>
        <w:pStyle w:val="Normal1"/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FF4FCD" w:rsidRDefault="00FF4FCD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F4FCD" w:rsidRPr="002F4A02" w:rsidRDefault="00800F12" w:rsidP="002F4A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Este resumo refere-se à pesquisa desenvolvida sobre a naturalização do trabalho doméstico como tarefa feminina. Investigação oriunda do trabalho de conclusão do curso de Especialização em Educação na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Linha Educação, Sustentabilidade Social e Ambiental do Programa de Pós-graduação </w:t>
      </w:r>
      <w:r>
        <w:rPr>
          <w:rFonts w:ascii="Arial" w:hAnsi="Arial" w:cs="Arial"/>
          <w:i/>
          <w:sz w:val="24"/>
          <w:szCs w:val="24"/>
        </w:rPr>
        <w:t xml:space="preserve">Lato Sensu </w:t>
      </w:r>
      <w:r>
        <w:rPr>
          <w:rFonts w:ascii="Arial" w:hAnsi="Arial" w:cs="Arial"/>
          <w:sz w:val="24"/>
          <w:szCs w:val="24"/>
        </w:rPr>
        <w:t>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m Educação do Instituto Federal</w:t>
      </w:r>
      <w:r w:rsidR="002F13DE">
        <w:rPr>
          <w:rFonts w:ascii="Arial" w:hAnsi="Arial" w:cs="Arial"/>
          <w:sz w:val="24"/>
          <w:szCs w:val="24"/>
        </w:rPr>
        <w:t xml:space="preserve"> Catarinense, Campus Camboriú. P</w:t>
      </w:r>
      <w:r>
        <w:rPr>
          <w:rFonts w:ascii="Arial" w:hAnsi="Arial" w:cs="Arial"/>
          <w:sz w:val="24"/>
          <w:szCs w:val="24"/>
        </w:rPr>
        <w:t xml:space="preserve">esquisa </w:t>
      </w:r>
      <w:r w:rsidR="002F13DE">
        <w:rPr>
          <w:rFonts w:ascii="Arial" w:hAnsi="Arial" w:cs="Arial"/>
          <w:sz w:val="24"/>
          <w:szCs w:val="24"/>
        </w:rPr>
        <w:t xml:space="preserve">com metodologia de revisão </w:t>
      </w:r>
      <w:r>
        <w:rPr>
          <w:rFonts w:ascii="Arial" w:hAnsi="Arial" w:cs="Arial"/>
          <w:sz w:val="24"/>
          <w:szCs w:val="24"/>
        </w:rPr>
        <w:t xml:space="preserve">bibliográfica </w:t>
      </w:r>
      <w:r w:rsidR="002F13DE">
        <w:rPr>
          <w:rFonts w:ascii="Arial" w:hAnsi="Arial" w:cs="Arial"/>
          <w:sz w:val="24"/>
          <w:szCs w:val="24"/>
        </w:rPr>
        <w:t>com o intuito de</w:t>
      </w:r>
      <w:r>
        <w:rPr>
          <w:rFonts w:ascii="Arial" w:hAnsi="Arial" w:cs="Arial"/>
          <w:sz w:val="24"/>
          <w:szCs w:val="24"/>
        </w:rPr>
        <w:t xml:space="preserve"> analisar as condições de vida </w:t>
      </w:r>
      <w:r w:rsidR="00B6005F">
        <w:rPr>
          <w:rFonts w:ascii="Arial" w:hAnsi="Arial" w:cs="Arial"/>
          <w:sz w:val="24"/>
          <w:szCs w:val="24"/>
        </w:rPr>
        <w:t>em relação ao trabalho de manutenção e reprodução da vida, a partir da abordagem materialista histórica dialética</w:t>
      </w:r>
      <w:r>
        <w:rPr>
          <w:rFonts w:ascii="Arial" w:hAnsi="Arial" w:cs="Arial"/>
          <w:sz w:val="24"/>
          <w:szCs w:val="24"/>
        </w:rPr>
        <w:t>.</w:t>
      </w:r>
      <w:r w:rsidR="0040798D">
        <w:rPr>
          <w:rFonts w:ascii="Arial" w:hAnsi="Arial" w:cs="Arial"/>
          <w:sz w:val="24"/>
          <w:szCs w:val="24"/>
        </w:rPr>
        <w:t xml:space="preserve"> </w:t>
      </w:r>
      <w:r w:rsidR="00850A2C">
        <w:rPr>
          <w:rFonts w:ascii="Arial" w:hAnsi="Arial" w:cs="Arial"/>
          <w:sz w:val="24"/>
          <w:szCs w:val="24"/>
        </w:rPr>
        <w:t>D</w:t>
      </w:r>
      <w:r w:rsidR="000824B2">
        <w:rPr>
          <w:rFonts w:ascii="Arial" w:hAnsi="Arial" w:cs="Arial"/>
          <w:sz w:val="24"/>
          <w:szCs w:val="24"/>
        </w:rPr>
        <w:t>os estudo</w:t>
      </w:r>
      <w:r w:rsidR="00850A2C">
        <w:rPr>
          <w:rFonts w:ascii="Arial" w:hAnsi="Arial" w:cs="Arial"/>
          <w:sz w:val="24"/>
          <w:szCs w:val="24"/>
        </w:rPr>
        <w:t>s</w:t>
      </w:r>
      <w:r w:rsidR="000824B2">
        <w:rPr>
          <w:rFonts w:ascii="Arial" w:hAnsi="Arial" w:cs="Arial"/>
          <w:sz w:val="24"/>
          <w:szCs w:val="24"/>
        </w:rPr>
        <w:t xml:space="preserve"> </w:t>
      </w:r>
      <w:r w:rsidR="00850A2C">
        <w:rPr>
          <w:rFonts w:ascii="Arial" w:hAnsi="Arial" w:cs="Arial"/>
          <w:sz w:val="24"/>
          <w:szCs w:val="24"/>
        </w:rPr>
        <w:t>decorrentes das</w:t>
      </w:r>
      <w:r w:rsidR="000824B2">
        <w:rPr>
          <w:rFonts w:ascii="Arial" w:hAnsi="Arial" w:cs="Arial"/>
          <w:sz w:val="24"/>
          <w:szCs w:val="24"/>
        </w:rPr>
        <w:t xml:space="preserve"> disciplinas do curs</w:t>
      </w:r>
      <w:r w:rsidR="00850A2C">
        <w:rPr>
          <w:rFonts w:ascii="Arial" w:hAnsi="Arial" w:cs="Arial"/>
          <w:sz w:val="24"/>
          <w:szCs w:val="24"/>
        </w:rPr>
        <w:t>o e leituras complementares, um</w:t>
      </w:r>
      <w:r w:rsidR="000824B2">
        <w:rPr>
          <w:rFonts w:ascii="Arial" w:hAnsi="Arial" w:cs="Arial"/>
          <w:sz w:val="24"/>
          <w:szCs w:val="24"/>
        </w:rPr>
        <w:t xml:space="preserve"> sucinto</w:t>
      </w:r>
      <w:r w:rsidR="00850A2C">
        <w:rPr>
          <w:rFonts w:ascii="Arial" w:hAnsi="Arial" w:cs="Arial"/>
          <w:sz w:val="24"/>
          <w:szCs w:val="24"/>
        </w:rPr>
        <w:t xml:space="preserve"> e geral</w:t>
      </w:r>
      <w:r w:rsidR="000824B2">
        <w:rPr>
          <w:rFonts w:ascii="Arial" w:hAnsi="Arial" w:cs="Arial"/>
          <w:sz w:val="24"/>
          <w:szCs w:val="24"/>
        </w:rPr>
        <w:t xml:space="preserve"> </w:t>
      </w:r>
      <w:r w:rsidR="00850A2C">
        <w:rPr>
          <w:rFonts w:ascii="Arial" w:hAnsi="Arial" w:cs="Arial"/>
          <w:sz w:val="24"/>
          <w:szCs w:val="24"/>
        </w:rPr>
        <w:t>esboço sobre</w:t>
      </w:r>
      <w:r w:rsidR="000824B2">
        <w:rPr>
          <w:rFonts w:ascii="Arial" w:hAnsi="Arial" w:cs="Arial"/>
          <w:sz w:val="24"/>
          <w:szCs w:val="24"/>
        </w:rPr>
        <w:t xml:space="preserve"> sociedade e natu</w:t>
      </w:r>
      <w:r w:rsidR="00016152">
        <w:rPr>
          <w:rFonts w:ascii="Arial" w:hAnsi="Arial" w:cs="Arial"/>
          <w:sz w:val="24"/>
          <w:szCs w:val="24"/>
        </w:rPr>
        <w:t xml:space="preserve">reza </w:t>
      </w:r>
      <w:r w:rsidR="00850A2C">
        <w:rPr>
          <w:rFonts w:ascii="Arial" w:hAnsi="Arial" w:cs="Arial"/>
          <w:sz w:val="24"/>
          <w:szCs w:val="24"/>
        </w:rPr>
        <w:t xml:space="preserve">foi realizado, </w:t>
      </w:r>
      <w:r w:rsidR="000824B2">
        <w:rPr>
          <w:rFonts w:ascii="Arial" w:hAnsi="Arial" w:cs="Arial"/>
          <w:sz w:val="24"/>
          <w:szCs w:val="24"/>
        </w:rPr>
        <w:t xml:space="preserve">delimitando </w:t>
      </w:r>
      <w:r w:rsidR="00850A2C">
        <w:rPr>
          <w:rFonts w:ascii="Arial" w:hAnsi="Arial" w:cs="Arial"/>
          <w:sz w:val="24"/>
          <w:szCs w:val="24"/>
        </w:rPr>
        <w:t xml:space="preserve">aspectos do projeto então elaborado. </w:t>
      </w:r>
      <w:r w:rsidR="00D840B1">
        <w:rPr>
          <w:rFonts w:ascii="Arial" w:hAnsi="Arial" w:cs="Arial"/>
          <w:sz w:val="24"/>
          <w:szCs w:val="24"/>
        </w:rPr>
        <w:t xml:space="preserve">Um mapeamento </w:t>
      </w:r>
      <w:r w:rsidR="00850A2C">
        <w:rPr>
          <w:rFonts w:ascii="Arial" w:hAnsi="Arial" w:cs="Arial"/>
          <w:sz w:val="24"/>
          <w:szCs w:val="24"/>
        </w:rPr>
        <w:t>de títulos disponíveis virtualmente foi feito para compor o referencial teórico deste trabalho, priorizando</w:t>
      </w:r>
      <w:r w:rsidR="00D840B1">
        <w:rPr>
          <w:rFonts w:ascii="Arial" w:hAnsi="Arial" w:cs="Arial"/>
          <w:sz w:val="24"/>
          <w:szCs w:val="24"/>
        </w:rPr>
        <w:t xml:space="preserve"> a busca por pesquisas de mulheres sobre a vida das mulheres. </w:t>
      </w:r>
    </w:p>
    <w:p w:rsidR="002F4A02" w:rsidRDefault="002F4A02">
      <w:pPr>
        <w:pStyle w:val="Normal1"/>
        <w:spacing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FF4FCD" w:rsidRDefault="00800F12">
      <w:pPr>
        <w:pStyle w:val="Normal1"/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Mulher. Trabalho doméstico. </w:t>
      </w:r>
      <w:r w:rsidR="003266E7">
        <w:rPr>
          <w:rFonts w:ascii="Arial" w:eastAsia="Arial" w:hAnsi="Arial" w:cs="Arial"/>
          <w:color w:val="000000"/>
          <w:sz w:val="24"/>
          <w:szCs w:val="24"/>
        </w:rPr>
        <w:t>Relações sociais.</w:t>
      </w:r>
    </w:p>
    <w:p w:rsidR="00FF4FCD" w:rsidRDefault="00FF4FCD">
      <w:pPr>
        <w:pStyle w:val="Normal1"/>
        <w:spacing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FF4FCD" w:rsidRDefault="00FF4FCD">
      <w:pPr>
        <w:pStyle w:val="Normal1"/>
        <w:spacing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FF4FCD" w:rsidRDefault="00800F12">
      <w:pPr>
        <w:pStyle w:val="Normal1"/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FF4FCD" w:rsidRPr="002F4A02" w:rsidRDefault="00FF4FCD">
      <w:pPr>
        <w:pStyle w:val="Normal1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F4FCD" w:rsidRDefault="002F4A02">
      <w:pPr>
        <w:pStyle w:val="Normal1"/>
        <w:widowControl w:val="0"/>
        <w:tabs>
          <w:tab w:val="left" w:pos="284"/>
          <w:tab w:val="left" w:pos="567"/>
          <w:tab w:val="left" w:pos="709"/>
        </w:tabs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</w:t>
      </w:r>
      <w:r w:rsidR="00D840B1">
        <w:rPr>
          <w:rFonts w:ascii="Arial" w:hAnsi="Arial" w:cs="Arial"/>
          <w:sz w:val="24"/>
          <w:szCs w:val="24"/>
        </w:rPr>
        <w:t>alho de pesquisa com o</w:t>
      </w:r>
      <w:r w:rsidR="00800F12">
        <w:rPr>
          <w:rFonts w:ascii="Arial" w:hAnsi="Arial" w:cs="Arial"/>
          <w:sz w:val="24"/>
          <w:szCs w:val="24"/>
        </w:rPr>
        <w:t xml:space="preserve"> objetivo geral </w:t>
      </w:r>
      <w:r w:rsidR="00D840B1">
        <w:rPr>
          <w:rFonts w:ascii="Arial" w:hAnsi="Arial" w:cs="Arial"/>
          <w:sz w:val="24"/>
          <w:szCs w:val="24"/>
        </w:rPr>
        <w:t xml:space="preserve">de </w:t>
      </w:r>
      <w:r w:rsidR="00800F12">
        <w:rPr>
          <w:rFonts w:ascii="Arial" w:hAnsi="Arial" w:cs="Arial"/>
          <w:sz w:val="24"/>
          <w:szCs w:val="24"/>
        </w:rPr>
        <w:t xml:space="preserve">investigar a naturalização do trabalho </w:t>
      </w:r>
      <w:r w:rsidR="00D840B1">
        <w:rPr>
          <w:rFonts w:ascii="Arial" w:hAnsi="Arial" w:cs="Arial"/>
          <w:sz w:val="24"/>
          <w:szCs w:val="24"/>
        </w:rPr>
        <w:t xml:space="preserve">doméstico como tarefa feminina. Com o intuito de </w:t>
      </w:r>
      <w:r w:rsidR="00800F12">
        <w:rPr>
          <w:rFonts w:ascii="Arial" w:hAnsi="Arial" w:cs="Arial"/>
          <w:sz w:val="24"/>
          <w:szCs w:val="24"/>
        </w:rPr>
        <w:t xml:space="preserve">averiguar a contribuição do estudo do trabalho feminino no debate da Educação Ambiental em uma perspectiva </w:t>
      </w:r>
      <w:r w:rsidR="00D840B1">
        <w:rPr>
          <w:rFonts w:ascii="Arial" w:hAnsi="Arial" w:cs="Arial"/>
          <w:sz w:val="24"/>
          <w:szCs w:val="24"/>
        </w:rPr>
        <w:t xml:space="preserve">marxista, tem Carlos Frederico </w:t>
      </w:r>
      <w:r w:rsidR="00800F12">
        <w:rPr>
          <w:rFonts w:ascii="Arial" w:hAnsi="Arial" w:cs="Arial"/>
          <w:sz w:val="24"/>
          <w:szCs w:val="24"/>
        </w:rPr>
        <w:t xml:space="preserve">Loureiro como principal autor </w:t>
      </w:r>
      <w:r>
        <w:rPr>
          <w:rFonts w:ascii="Arial" w:hAnsi="Arial" w:cs="Arial"/>
          <w:sz w:val="24"/>
          <w:szCs w:val="24"/>
        </w:rPr>
        <w:t>na inter-r</w:t>
      </w:r>
      <w:r w:rsidR="00D840B1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>a</w:t>
      </w:r>
      <w:r w:rsidR="00D840B1">
        <w:rPr>
          <w:rFonts w:ascii="Arial" w:hAnsi="Arial" w:cs="Arial"/>
          <w:sz w:val="24"/>
          <w:szCs w:val="24"/>
        </w:rPr>
        <w:t>ção do</w:t>
      </w:r>
      <w:r>
        <w:rPr>
          <w:rFonts w:ascii="Arial" w:hAnsi="Arial" w:cs="Arial"/>
          <w:sz w:val="24"/>
          <w:szCs w:val="24"/>
        </w:rPr>
        <w:t>s</w:t>
      </w:r>
      <w:r w:rsidR="00D840B1">
        <w:rPr>
          <w:rFonts w:ascii="Arial" w:hAnsi="Arial" w:cs="Arial"/>
          <w:sz w:val="24"/>
          <w:szCs w:val="24"/>
        </w:rPr>
        <w:t xml:space="preserve"> </w:t>
      </w:r>
      <w:r w:rsidR="00800F12">
        <w:rPr>
          <w:rFonts w:ascii="Arial" w:hAnsi="Arial" w:cs="Arial"/>
          <w:sz w:val="24"/>
          <w:szCs w:val="24"/>
        </w:rPr>
        <w:t>debate</w:t>
      </w:r>
      <w:r>
        <w:rPr>
          <w:rFonts w:ascii="Arial" w:hAnsi="Arial" w:cs="Arial"/>
          <w:sz w:val="24"/>
          <w:szCs w:val="24"/>
        </w:rPr>
        <w:t xml:space="preserve">s. </w:t>
      </w:r>
    </w:p>
    <w:p w:rsidR="00FF4FCD" w:rsidRPr="00514278" w:rsidRDefault="006A0879" w:rsidP="005142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</w:t>
      </w:r>
      <w:r w:rsidR="00514278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vestigação construída</w:t>
      </w:r>
      <w:r w:rsidR="00514278">
        <w:rPr>
          <w:rFonts w:ascii="Arial" w:hAnsi="Arial" w:cs="Arial"/>
          <w:sz w:val="24"/>
          <w:szCs w:val="24"/>
        </w:rPr>
        <w:t xml:space="preserve"> na análise das relações estabelecidas entre a produção e reprodução da vida, o trabalho doméstico e as mulheres enquanto ser social com naturalizações culturais e históricas que se propagam entre as gerações. </w:t>
      </w:r>
      <w:r w:rsidR="00514278">
        <w:rPr>
          <w:rFonts w:ascii="Arial" w:hAnsi="Arial" w:cs="Arial"/>
          <w:sz w:val="24"/>
          <w:szCs w:val="24"/>
        </w:rPr>
        <w:lastRenderedPageBreak/>
        <w:t xml:space="preserve">É </w:t>
      </w:r>
      <w:r w:rsidR="002F4A02">
        <w:rPr>
          <w:rFonts w:ascii="Arial" w:hAnsi="Arial" w:cs="Arial"/>
          <w:sz w:val="24"/>
          <w:szCs w:val="24"/>
        </w:rPr>
        <w:t xml:space="preserve">por vias proletárias que traço minhas trajetórias e por </w:t>
      </w:r>
      <w:r w:rsidR="00514278">
        <w:rPr>
          <w:rFonts w:ascii="Arial" w:hAnsi="Arial" w:cs="Arial"/>
          <w:sz w:val="24"/>
          <w:szCs w:val="24"/>
        </w:rPr>
        <w:t>estas vias que este estudo se processa.</w:t>
      </w:r>
    </w:p>
    <w:p w:rsidR="00514278" w:rsidRDefault="00514278">
      <w:pPr>
        <w:pStyle w:val="Normal1"/>
        <w:spacing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2F4A02" w:rsidRDefault="002F4A02">
      <w:pPr>
        <w:pStyle w:val="Normal1"/>
        <w:spacing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FF4FCD" w:rsidRDefault="00800F12">
      <w:pPr>
        <w:pStyle w:val="Normal1"/>
        <w:spacing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D840B1" w:rsidRPr="002F4A02" w:rsidRDefault="00D840B1" w:rsidP="00D840B1">
      <w:pPr>
        <w:pStyle w:val="Normal1"/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FF4FCD" w:rsidRDefault="00800F12">
      <w:pPr>
        <w:pStyle w:val="Normal1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 xml:space="preserve">A presente pesquisa foi embasada em artigos, livros e periódicos (impressos e online). Os livros impressos consultados foram empréstimos das bibliotecas do IFC – Campus Camboriú, IFSC – Campus Florianópolis, acervo do orientador e da autora. Todo este material foi fichado. </w:t>
      </w:r>
      <w:r>
        <w:rPr>
          <w:rFonts w:ascii="Arial" w:hAnsi="Arial" w:cs="Arial"/>
          <w:sz w:val="24"/>
          <w:szCs w:val="24"/>
        </w:rPr>
        <w:t xml:space="preserve">A proposta foi estabelecer um diálogo entre autores e suas concepções sobre a naturalização da dominação feminina, procurando explicar os porquês das mulheres terem por atribuição natural as habilidades e a afeição pelo e para o trabalho doméstico. </w:t>
      </w:r>
    </w:p>
    <w:p w:rsidR="00FF4FCD" w:rsidRDefault="00800F12">
      <w:pPr>
        <w:pStyle w:val="Normal1"/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De antemão foi escolhida uma abordagem marxista (materialista, histórica e dialética) de análise já que esta pretende ir às raízes de </w:t>
      </w:r>
      <w:r w:rsidR="003266E7">
        <w:rPr>
          <w:rFonts w:ascii="Arial" w:hAnsi="Arial" w:cs="Arial"/>
          <w:sz w:val="24"/>
          <w:szCs w:val="24"/>
        </w:rPr>
        <w:t>todas as</w:t>
      </w:r>
      <w:r>
        <w:rPr>
          <w:rFonts w:ascii="Arial" w:hAnsi="Arial" w:cs="Arial"/>
          <w:sz w:val="24"/>
          <w:szCs w:val="24"/>
        </w:rPr>
        <w:t xml:space="preserve"> atividades humanas a fim de decifrar cientificamente a realidade. Segundo </w:t>
      </w:r>
      <w:proofErr w:type="spellStart"/>
      <w:r>
        <w:rPr>
          <w:rFonts w:ascii="Arial" w:hAnsi="Arial" w:cs="Arial"/>
          <w:sz w:val="24"/>
          <w:szCs w:val="24"/>
        </w:rPr>
        <w:t>Triviños</w:t>
      </w:r>
      <w:proofErr w:type="spellEnd"/>
      <w:r>
        <w:rPr>
          <w:rFonts w:ascii="Arial" w:hAnsi="Arial" w:cs="Arial"/>
          <w:sz w:val="24"/>
          <w:szCs w:val="24"/>
        </w:rPr>
        <w:t xml:space="preserve">, “A materialidade do mundo, isto é, todos os fenômenos, objetos e processos que se realizam na realidade são materiais, sendo aspectos diferentes da matéria em movimento” (2010, p. 52). </w:t>
      </w:r>
    </w:p>
    <w:p w:rsidR="00FF4FCD" w:rsidRDefault="00800F12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Na composição deste estudo estão considerações de leituras dos </w:t>
      </w:r>
      <w:r>
        <w:rPr>
          <w:rFonts w:ascii="Arial" w:hAnsi="Arial" w:cs="Arial"/>
          <w:i/>
          <w:iCs/>
          <w:sz w:val="24"/>
          <w:szCs w:val="24"/>
        </w:rPr>
        <w:t>Manuscritos Econômico-filosóficos</w:t>
      </w:r>
      <w:r>
        <w:rPr>
          <w:rFonts w:ascii="Arial" w:hAnsi="Arial" w:cs="Arial"/>
          <w:sz w:val="24"/>
          <w:szCs w:val="24"/>
        </w:rPr>
        <w:t xml:space="preserve">, escritos por Karl Marx em 1844, na qual o autor tece suas considerações numa perceptiva critica de análise da realidade através das relações sociais e de produção da vida, expondo as contradições da economia política por meio da relação da propriedade privada e do trabalho. </w:t>
      </w:r>
    </w:p>
    <w:p w:rsidR="00FF4FCD" w:rsidRDefault="00800F12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Também nos utilizamos de </w:t>
      </w:r>
      <w:r>
        <w:rPr>
          <w:rFonts w:ascii="Arial" w:hAnsi="Arial" w:cs="Arial"/>
          <w:i/>
          <w:iCs/>
          <w:sz w:val="24"/>
          <w:szCs w:val="24"/>
        </w:rPr>
        <w:t>A Ideologia Alemã</w:t>
      </w:r>
      <w:r>
        <w:rPr>
          <w:rFonts w:ascii="Arial" w:hAnsi="Arial" w:cs="Arial"/>
          <w:sz w:val="24"/>
          <w:szCs w:val="24"/>
        </w:rPr>
        <w:t>, onde Marx e Engels esboçam as raízes materiais do pensar e do agir humanos.  Escrito entre 1845-1846, em meio ao debate que Marx e Engels trava</w:t>
      </w:r>
      <w:r w:rsidR="003266E7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diretamente com os jovens hegelianos, este texto foi aqui utilizado com o objetivo de compreender a formação da consciência e da prática de naturalização do trabalho feminino como expressão de realidade social burguesa onde tudo aparentemente se reduz como que naturalmente à mera reprodução da inumanidade. </w:t>
      </w:r>
    </w:p>
    <w:p w:rsidR="00FF4FCD" w:rsidRDefault="00800F12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lastRenderedPageBreak/>
        <w:tab/>
        <w:t xml:space="preserve">Carlos Frederico Loureiro foi fundamental para nosso estudo, uma vez que adota uma abordagem materialista para compreender a Educação Ambiental. Sua perspectiva crítica de olhar para a realidade, evidencia que não há </w:t>
      </w:r>
      <w:r>
        <w:rPr>
          <w:rFonts w:ascii="Arial" w:hAnsi="Arial" w:cs="Arial"/>
          <w:i/>
          <w:sz w:val="24"/>
          <w:szCs w:val="24"/>
        </w:rPr>
        <w:t>leis naturais</w:t>
      </w:r>
      <w:r>
        <w:rPr>
          <w:rFonts w:ascii="Arial" w:hAnsi="Arial" w:cs="Arial"/>
          <w:sz w:val="24"/>
          <w:szCs w:val="24"/>
        </w:rPr>
        <w:t xml:space="preserve"> atemporais, nem verdades absolutas na sociabilidade humana. Expondo a historicidade das naturalizações das relações sociais e do modo de produção da vida, o autor afirma que “É estritamente histórico e cultural o modo como nos definimos como natureza e a entendemos a partir das relações sociais e do modo de produção e organização em dado contexto” (LOUREIRO, 2012, p. 44). </w:t>
      </w:r>
    </w:p>
    <w:p w:rsidR="00FF4FCD" w:rsidRDefault="00800F12">
      <w:pPr>
        <w:pStyle w:val="Padro"/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Por fim, ressalto o mapeamento feito com bibliografia disponível online, principalmente, tendo como palavras chave: mulher, trabalho doméstico, divisão social e sexual do trabalho. Helena Hirata e Daniele </w:t>
      </w:r>
      <w:proofErr w:type="spellStart"/>
      <w:r>
        <w:rPr>
          <w:rFonts w:ascii="Arial" w:hAnsi="Arial" w:cs="Arial"/>
          <w:sz w:val="24"/>
          <w:szCs w:val="24"/>
        </w:rPr>
        <w:t>Kergoart</w:t>
      </w:r>
      <w:proofErr w:type="spellEnd"/>
      <w:r>
        <w:rPr>
          <w:rFonts w:ascii="Arial" w:hAnsi="Arial" w:cs="Arial"/>
          <w:sz w:val="24"/>
          <w:szCs w:val="24"/>
        </w:rPr>
        <w:t xml:space="preserve"> foram autoras recorrentes em alguns artigos que embasam este trabalho. Suas pesquisas estão em consonância com a crítica marxista acerca da subjugação da mulher na sociedade burguesa, já que propõem apontar as contradições desse modo de produção, e desvelar como ele impossibilita o desenvolvimento livre e integral das mulheres no conjunto das atuais relações sociais. </w:t>
      </w:r>
    </w:p>
    <w:p w:rsidR="00FF4FCD" w:rsidRDefault="00FF4FCD">
      <w:pPr>
        <w:pStyle w:val="Normal1"/>
        <w:spacing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FF4FCD" w:rsidRDefault="00FF4FCD">
      <w:pPr>
        <w:pStyle w:val="Normal1"/>
        <w:spacing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FF4FCD" w:rsidRDefault="00800F12">
      <w:pPr>
        <w:pStyle w:val="Normal1"/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FF4FCD" w:rsidRPr="002F4A02" w:rsidRDefault="00FF4FCD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F4FCD" w:rsidRDefault="00800F12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A história das mulheres está coberta por uma herança de silêncio. O protagonismo da história humana não é feminino, mesmo que constantemente vai se evidenciando que mulheres de </w:t>
      </w:r>
      <w:r>
        <w:rPr>
          <w:rFonts w:ascii="Arial" w:hAnsi="Arial" w:cs="Arial"/>
          <w:i/>
          <w:sz w:val="24"/>
          <w:szCs w:val="24"/>
        </w:rPr>
        <w:t>sucesso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empoderadas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sz w:val="24"/>
          <w:szCs w:val="24"/>
        </w:rPr>
        <w:t>donas de si</w:t>
      </w:r>
      <w:r>
        <w:rPr>
          <w:rFonts w:ascii="Arial" w:hAnsi="Arial" w:cs="Arial"/>
          <w:sz w:val="24"/>
          <w:szCs w:val="24"/>
        </w:rPr>
        <w:t xml:space="preserve">, sempre existiram. Ser uma exceção à regra hegemônica de gênero, em nada é reflexo da emancipação feminina. É incontestável que houve mudanças ao longo da história das condições de vida das mulheres e, portanto do modo de produção e das relações sociais, políticas, econômicas e culturais.  Mas seguimos distantes de uma revolução social. </w:t>
      </w:r>
    </w:p>
    <w:p w:rsidR="00FF4FCD" w:rsidRDefault="00800F12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Malgrado tudo isso, a partir da década de 1970 na França - sob o impulso do movimento feminista – houve uma intensificação da conceituação da questão da mulher em diferentes áreas do conhecimento, como é o caso dos estudos sobre o trabalho doméstico. Segundo as autoras: </w:t>
      </w:r>
    </w:p>
    <w:p w:rsidR="00FF4FCD" w:rsidRDefault="00800F12">
      <w:pPr>
        <w:spacing w:line="240" w:lineRule="auto"/>
        <w:ind w:left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Foi com a tomada de consciência de uma "opressão" específica que teve início o momento das mulheres: torna-se então coletivamente "evidente" que uma enorme massa de trabalho é efetuada gratuitamente pelas mulheres</w:t>
      </w:r>
      <w:r w:rsidR="00AB3A1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que este trabalho é invisível que é realizado não para elas mesmas</w:t>
      </w:r>
      <w:r w:rsidR="00AB3A1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mas para outros</w:t>
      </w:r>
      <w:r w:rsidR="00AB3A1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e sempre em nome da natureza do amor e do dever materno. (HIRATA. KERGOART, 2007, p. 597)</w:t>
      </w:r>
    </w:p>
    <w:p w:rsidR="00AB3A13" w:rsidRPr="002F4A02" w:rsidRDefault="00AB3A13" w:rsidP="00AB3A13">
      <w:pPr>
        <w:spacing w:after="0" w:line="360" w:lineRule="auto"/>
        <w:ind w:left="2268"/>
        <w:jc w:val="both"/>
        <w:rPr>
          <w:rFonts w:ascii="Arial" w:hAnsi="Arial" w:cs="Arial"/>
          <w:sz w:val="18"/>
          <w:szCs w:val="18"/>
        </w:rPr>
      </w:pPr>
    </w:p>
    <w:p w:rsidR="00FF4FCD" w:rsidRDefault="00800F12">
      <w:pPr>
        <w:pStyle w:val="Padro"/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Segundo Claudia Nogueira, trabalho e família integram o mesmo conjunto “já que são dois polos de nossa vida social, trabalho e reprodução.” (NOGUEIRA, 2006, p.31). Segundo seu argumento, a família é a primeira propriedade que habitamos. Propriedade esta que por mais coletiva que aparente ser, é sempre privada, pois pertence a um ou outro senhor, que determinam a vida dos demais. Este senhor pode ser o pai e/ou marido, mas para além da figura masculina, tem o capital atuando sobre todos. Independente de gênero, etnia, estado civil,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583BEE">
        <w:rPr>
          <w:rFonts w:ascii="Arial" w:hAnsi="Arial" w:cs="Arial"/>
          <w:sz w:val="24"/>
          <w:szCs w:val="24"/>
        </w:rPr>
        <w:t xml:space="preserve"> como já manifestado por Bertolt</w:t>
      </w:r>
      <w:r>
        <w:rPr>
          <w:rFonts w:ascii="Arial" w:hAnsi="Arial" w:cs="Arial"/>
          <w:sz w:val="24"/>
          <w:szCs w:val="24"/>
        </w:rPr>
        <w:t xml:space="preserve"> Brecht</w:t>
      </w:r>
      <w:r w:rsidR="00583BEE">
        <w:rPr>
          <w:rFonts w:ascii="Arial" w:hAnsi="Arial" w:cs="Arial"/>
          <w:sz w:val="24"/>
          <w:szCs w:val="24"/>
        </w:rPr>
        <w:t xml:space="preserve"> (1932)</w:t>
      </w:r>
      <w:r>
        <w:rPr>
          <w:rFonts w:ascii="Arial" w:hAnsi="Arial" w:cs="Arial"/>
          <w:i/>
          <w:sz w:val="24"/>
          <w:szCs w:val="24"/>
        </w:rPr>
        <w:t xml:space="preserve">, </w:t>
      </w:r>
      <w:r w:rsidR="00583BEE">
        <w:rPr>
          <w:rFonts w:ascii="Arial" w:hAnsi="Arial" w:cs="Arial"/>
          <w:i/>
          <w:sz w:val="24"/>
          <w:szCs w:val="24"/>
        </w:rPr>
        <w:t>“</w:t>
      </w:r>
      <w:r w:rsidRPr="00583BEE">
        <w:rPr>
          <w:rFonts w:ascii="Arial" w:hAnsi="Arial" w:cs="Arial"/>
          <w:sz w:val="24"/>
          <w:szCs w:val="24"/>
        </w:rPr>
        <w:t>a bota que nos pisa é sempre a mesma bota</w:t>
      </w:r>
      <w:r w:rsidR="00583BEE">
        <w:rPr>
          <w:rFonts w:ascii="Arial" w:hAnsi="Arial" w:cs="Arial"/>
          <w:sz w:val="24"/>
          <w:szCs w:val="24"/>
        </w:rPr>
        <w:t xml:space="preserve">”. </w:t>
      </w:r>
      <w:r>
        <w:rPr>
          <w:rFonts w:ascii="Arial" w:hAnsi="Arial" w:cs="Arial"/>
          <w:sz w:val="24"/>
          <w:szCs w:val="24"/>
        </w:rPr>
        <w:t xml:space="preserve">O capital está sempre agindo em todo trabalhador do mundo para extrair toda sua mais valia – tempo de trabalho de mulheres e homens </w:t>
      </w:r>
      <w:proofErr w:type="gramStart"/>
      <w:r>
        <w:rPr>
          <w:rFonts w:ascii="Arial" w:hAnsi="Arial" w:cs="Arial"/>
          <w:sz w:val="24"/>
          <w:szCs w:val="24"/>
        </w:rPr>
        <w:t>assalariados não pago</w:t>
      </w:r>
      <w:proofErr w:type="gramEnd"/>
      <w:r>
        <w:rPr>
          <w:rFonts w:ascii="Arial" w:hAnsi="Arial" w:cs="Arial"/>
          <w:sz w:val="24"/>
          <w:szCs w:val="24"/>
        </w:rPr>
        <w:t xml:space="preserve"> aos operários, que é a base de lucros do sistema capitalista – oprimindo-o e explorando a todo custo, pois só assim sustenta a ínfima parcela da população que compõem a burguesia. </w:t>
      </w:r>
    </w:p>
    <w:p w:rsidR="00FF4FCD" w:rsidRPr="00AB3A13" w:rsidRDefault="00800F12">
      <w:pPr>
        <w:pStyle w:val="Padro"/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Entender a família como um fenômeno social pressupõe conhecer a historicidade das instituições humanas e atentar para divisão sexual existente no seio desta para as funções femininas e masculinas, pois “As relações sociais capitalistas legitimaram uma relação de subordinação das mulheres em relação aos homens, imprimindo uma conotação considerada “natural” à mulher, dada pela subordinação” (NOGUEIRA, 2006, pág. 26). Atribuído </w:t>
      </w:r>
      <w:r w:rsidR="00AB3A1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uma pretensa natureza da mulher, as tarefas domésticas consomem grande parte do tempo feminino e caracterizam-se pela simultaneidade, fragmentação, multiplicidade, como indica a autora. </w:t>
      </w:r>
    </w:p>
    <w:p w:rsidR="00FF4FCD" w:rsidRDefault="00800F12">
      <w:pPr>
        <w:pStyle w:val="Padro"/>
        <w:spacing w:line="100" w:lineRule="atLeast"/>
        <w:ind w:left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Não podemos esquecer, entretanto, que não existe a força de trabalho sem a existência do trabalhador (a), o (a) qual foi gerado (a) e mantido (a) por uma mulher. Portanto, a venda da força do trabalho do proletário (a) é garantida pelas atividades domésticas realizadas, na grande maioria das vezes, pela mulher, quer ela seja uma trabalhadora produtiva ou não. (NOGUEIRA, 2006, Pág. 200)</w:t>
      </w:r>
    </w:p>
    <w:p w:rsidR="003E3878" w:rsidRPr="003E3878" w:rsidRDefault="003E3878">
      <w:pPr>
        <w:pStyle w:val="Padro"/>
        <w:spacing w:line="100" w:lineRule="atLeast"/>
        <w:ind w:left="2268"/>
        <w:jc w:val="both"/>
      </w:pPr>
    </w:p>
    <w:p w:rsidR="00FF4FCD" w:rsidRDefault="00800F12" w:rsidP="003E3878">
      <w:pPr>
        <w:pStyle w:val="Padro"/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ab/>
        <w:t xml:space="preserve">A condição da mulher hoje pode ser entendida como a própria condição da humanidade, fragmentada pelo capital. Uma tentativa constante de desarticular os </w:t>
      </w:r>
      <w:r>
        <w:rPr>
          <w:rFonts w:ascii="Arial" w:hAnsi="Arial" w:cs="Arial"/>
          <w:sz w:val="24"/>
          <w:szCs w:val="24"/>
        </w:rPr>
        <w:lastRenderedPageBreak/>
        <w:t xml:space="preserve">trabalhadores entre si, desconhecendo-se enquanto classe que tudo produz. Uma boa via para explicar tal argumento é o cerceamento das mulheres ao mundo privado conforme avançava o sistema econômico conquistado via revolução burguesa. A privatização da vida da mulher vem junto com a instituição da propriedade privada. Enquanto no período feudal as mulheres estavam mais integradas à comunidade e, portanto ao espaço público, no sistema capitalista o movimento é outro. Com a justificativa de proteção e preservação da mulher, a família passa ser a instituição de pertencimento das mulheres. Tendo por responsabilidade o cuidado com a higienização e manutenção do espaço doméstico, passa a estar reclusa a este ambiente. Isso não ocorre da noite para dia, assim como a transformação do sistema, são processos de transformação social. A mulher passa a ser mais uma propriedade a ser adquirida. </w:t>
      </w:r>
    </w:p>
    <w:p w:rsidR="00FF4FCD" w:rsidRPr="002F4A02" w:rsidRDefault="00FF4FCD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FF4FCD" w:rsidRDefault="00FF4FCD">
      <w:pPr>
        <w:pStyle w:val="Normal1"/>
        <w:spacing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FF4FCD" w:rsidRDefault="00800F12">
      <w:pPr>
        <w:pStyle w:val="Normal1"/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FF4FCD" w:rsidRDefault="00FF4FCD">
      <w:pPr>
        <w:pStyle w:val="Normal1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4A2D2E" w:rsidRDefault="004A2D2E" w:rsidP="004A2D2E">
      <w:pPr>
        <w:pStyle w:val="Normal1"/>
        <w:spacing w:line="360" w:lineRule="auto"/>
        <w:ind w:firstLine="1134"/>
        <w:jc w:val="both"/>
      </w:pPr>
      <w:r>
        <w:rPr>
          <w:rFonts w:ascii="Arial" w:eastAsia="Arial" w:hAnsi="Arial" w:cs="Arial"/>
          <w:sz w:val="24"/>
          <w:szCs w:val="24"/>
        </w:rPr>
        <w:t xml:space="preserve">As lutas pelo fim da desigualdade que ignorarem as estruturas </w:t>
      </w:r>
      <w:r w:rsidR="00AB3A13">
        <w:rPr>
          <w:rFonts w:ascii="Arial" w:eastAsia="Arial" w:hAnsi="Arial" w:cs="Arial"/>
          <w:sz w:val="24"/>
          <w:szCs w:val="24"/>
        </w:rPr>
        <w:t xml:space="preserve">que moldam </w:t>
      </w:r>
      <w:r>
        <w:rPr>
          <w:rFonts w:ascii="Arial" w:eastAsia="Arial" w:hAnsi="Arial" w:cs="Arial"/>
          <w:sz w:val="24"/>
          <w:szCs w:val="24"/>
        </w:rPr>
        <w:t xml:space="preserve">as relações da sociedade capitalista, composta por fragmentações hierárquicas, estarão fadadas a terem suas pautas </w:t>
      </w:r>
      <w:proofErr w:type="spellStart"/>
      <w:r>
        <w:rPr>
          <w:rFonts w:ascii="Arial" w:eastAsia="Arial" w:hAnsi="Arial" w:cs="Arial"/>
          <w:sz w:val="24"/>
          <w:szCs w:val="24"/>
        </w:rPr>
        <w:t>engolidadas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pela classe dominante. Portanto, não é possível debater a desigualdade de gênero, </w:t>
      </w:r>
      <w:proofErr w:type="spellStart"/>
      <w:r>
        <w:rPr>
          <w:rFonts w:ascii="Arial" w:eastAsia="Arial" w:hAnsi="Arial" w:cs="Arial"/>
          <w:sz w:val="24"/>
          <w:szCs w:val="24"/>
        </w:rPr>
        <w:t>desassociadamente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debate classista, do debate em torno da luta pela emancipação humana. </w:t>
      </w:r>
    </w:p>
    <w:p w:rsidR="004A2D2E" w:rsidRDefault="004A2D2E" w:rsidP="004A2D2E">
      <w:pPr>
        <w:pStyle w:val="Normal1"/>
        <w:spacing w:line="360" w:lineRule="auto"/>
        <w:ind w:firstLine="1134"/>
        <w:jc w:val="both"/>
      </w:pPr>
      <w:r>
        <w:rPr>
          <w:rFonts w:ascii="Arial" w:hAnsi="Arial" w:cs="Arial"/>
          <w:sz w:val="24"/>
          <w:szCs w:val="24"/>
        </w:rPr>
        <w:t xml:space="preserve"> A naturalização do fazer </w:t>
      </w:r>
      <w:proofErr w:type="gramStart"/>
      <w:r>
        <w:rPr>
          <w:rFonts w:ascii="Arial" w:hAnsi="Arial" w:cs="Arial"/>
          <w:sz w:val="24"/>
          <w:szCs w:val="24"/>
        </w:rPr>
        <w:t>doméstico como função</w:t>
      </w:r>
      <w:proofErr w:type="gramEnd"/>
      <w:r>
        <w:rPr>
          <w:rFonts w:ascii="Arial" w:hAnsi="Arial" w:cs="Arial"/>
          <w:sz w:val="24"/>
          <w:szCs w:val="24"/>
        </w:rPr>
        <w:t xml:space="preserve"> feminina é uma consequência história das relações sociais de produção e reprodução da vida. Trabalho incessante que desumaniza a mulher, por confina-la à vida privada, o trabalho doméstico não é reconhecido juridicamente pelo capital, mas é essencial para o mesmo, tendo em vista que a mercadoria força de trabalho necessita ser mantida, cuidada e reproduzida. Diante da pesquisa realizada é possível afirmar precisamente que não é possível haver emancipação das mulheres sem que se estenda a toda à humanidade. Ou seja, enquanto mantivermos os pilares de uma sociedade baseada na exploração dos seres humanos por outros seres humanos, haverá exploração das mulheres enquanto classe e sua opressão como sexo e gênero. </w:t>
      </w:r>
    </w:p>
    <w:p w:rsidR="00FF4FCD" w:rsidRDefault="00FF4FCD">
      <w:pPr>
        <w:pStyle w:val="Normal1"/>
        <w:spacing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224E9D" w:rsidRDefault="00224E9D">
      <w:pPr>
        <w:pStyle w:val="Normal1"/>
        <w:spacing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FF4FCD" w:rsidRDefault="00800F12">
      <w:pPr>
        <w:pStyle w:val="Normal1"/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FF4FCD" w:rsidRDefault="00FF4FCD">
      <w:pPr>
        <w:pStyle w:val="Normal1"/>
        <w:spacing w:line="360" w:lineRule="auto"/>
        <w:ind w:firstLine="1134"/>
        <w:jc w:val="center"/>
        <w:rPr>
          <w:rFonts w:ascii="Arial" w:eastAsia="Arial" w:hAnsi="Arial" w:cs="Arial"/>
          <w:sz w:val="24"/>
          <w:szCs w:val="24"/>
        </w:rPr>
      </w:pPr>
    </w:p>
    <w:p w:rsidR="00FF4FCD" w:rsidRDefault="00800F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CARRASCO, Cristina.</w:t>
      </w:r>
      <w:r>
        <w:rPr>
          <w:rFonts w:ascii="Arial" w:hAnsi="Arial" w:cs="Arial"/>
          <w:b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Sostenibilidad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la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Vida Humana</w:t>
      </w:r>
      <w:r>
        <w:rPr>
          <w:rFonts w:ascii="Arial" w:hAnsi="Arial" w:cs="Arial"/>
          <w:sz w:val="24"/>
          <w:szCs w:val="24"/>
        </w:rPr>
        <w:t>: ¿</w:t>
      </w:r>
      <w:proofErr w:type="spellStart"/>
      <w:r>
        <w:rPr>
          <w:rFonts w:ascii="Arial" w:hAnsi="Arial" w:cs="Arial"/>
          <w:sz w:val="24"/>
          <w:szCs w:val="24"/>
        </w:rPr>
        <w:t>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asunto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mujeres</w:t>
      </w:r>
      <w:proofErr w:type="spellEnd"/>
      <w:r>
        <w:rPr>
          <w:rFonts w:ascii="Arial" w:hAnsi="Arial" w:cs="Arial"/>
          <w:sz w:val="24"/>
          <w:szCs w:val="24"/>
        </w:rPr>
        <w:t xml:space="preserve">? Revista </w:t>
      </w:r>
      <w:proofErr w:type="spellStart"/>
      <w:r>
        <w:rPr>
          <w:rFonts w:ascii="Arial" w:hAnsi="Arial" w:cs="Arial"/>
          <w:sz w:val="24"/>
          <w:szCs w:val="24"/>
        </w:rPr>
        <w:t>Mientras</w:t>
      </w:r>
      <w:proofErr w:type="spellEnd"/>
      <w:r>
        <w:rPr>
          <w:rFonts w:ascii="Arial" w:hAnsi="Arial" w:cs="Arial"/>
          <w:sz w:val="24"/>
          <w:szCs w:val="24"/>
        </w:rPr>
        <w:t xml:space="preserve"> Tanto, n. 82, Barcelona: </w:t>
      </w:r>
      <w:proofErr w:type="spellStart"/>
      <w:r>
        <w:rPr>
          <w:rFonts w:ascii="Arial" w:hAnsi="Arial" w:cs="Arial"/>
          <w:sz w:val="24"/>
          <w:szCs w:val="24"/>
        </w:rPr>
        <w:t>Icaria</w:t>
      </w:r>
      <w:proofErr w:type="spellEnd"/>
      <w:r>
        <w:rPr>
          <w:rFonts w:ascii="Arial" w:hAnsi="Arial" w:cs="Arial"/>
          <w:sz w:val="24"/>
          <w:szCs w:val="24"/>
        </w:rPr>
        <w:t xml:space="preserve"> Editorial, </w:t>
      </w:r>
      <w:proofErr w:type="spellStart"/>
      <w:r>
        <w:rPr>
          <w:rFonts w:ascii="Arial" w:hAnsi="Arial" w:cs="Arial"/>
          <w:sz w:val="24"/>
          <w:szCs w:val="24"/>
        </w:rPr>
        <w:t>otoño-invierno</w:t>
      </w:r>
      <w:proofErr w:type="spellEnd"/>
      <w:r>
        <w:rPr>
          <w:rFonts w:ascii="Arial" w:hAnsi="Arial" w:cs="Arial"/>
          <w:sz w:val="24"/>
          <w:szCs w:val="24"/>
        </w:rPr>
        <w:t xml:space="preserve"> 2001.</w:t>
      </w:r>
    </w:p>
    <w:p w:rsidR="00224E9D" w:rsidRPr="00224E9D" w:rsidRDefault="00224E9D">
      <w:pPr>
        <w:pStyle w:val="Padro"/>
        <w:spacing w:line="360" w:lineRule="auto"/>
        <w:jc w:val="both"/>
        <w:rPr>
          <w:rFonts w:cs="Arial"/>
        </w:rPr>
      </w:pPr>
    </w:p>
    <w:p w:rsidR="00224E9D" w:rsidRDefault="00800F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HIRATA, Helena. KERGOART, Daniele. </w:t>
      </w:r>
      <w:r>
        <w:rPr>
          <w:rFonts w:ascii="Arial" w:hAnsi="Arial" w:cs="Arial"/>
          <w:b/>
          <w:sz w:val="24"/>
          <w:szCs w:val="24"/>
        </w:rPr>
        <w:t>A Classe Operária tem Dois Sexos</w:t>
      </w:r>
      <w:r>
        <w:rPr>
          <w:rFonts w:ascii="Arial" w:hAnsi="Arial" w:cs="Arial"/>
          <w:sz w:val="24"/>
          <w:szCs w:val="24"/>
        </w:rPr>
        <w:t xml:space="preserve">. Periódicos UFSC. Estudos Feministas, ano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, p. 93-100, 1 sem. 1994. </w:t>
      </w:r>
    </w:p>
    <w:p w:rsidR="003E3878" w:rsidRPr="003E3878" w:rsidRDefault="003E3878" w:rsidP="003E3878">
      <w:pPr>
        <w:spacing w:after="0" w:line="360" w:lineRule="auto"/>
        <w:jc w:val="both"/>
        <w:rPr>
          <w:rFonts w:cs="Arial"/>
        </w:rPr>
      </w:pPr>
    </w:p>
    <w:p w:rsidR="00224E9D" w:rsidRDefault="00800F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 </w:t>
      </w:r>
      <w:r>
        <w:rPr>
          <w:rFonts w:ascii="Arial" w:hAnsi="Arial" w:cs="Arial"/>
          <w:b/>
          <w:sz w:val="24"/>
          <w:szCs w:val="24"/>
        </w:rPr>
        <w:t>Novas Configurações da Divisão Sexual do Trabalho</w:t>
      </w:r>
      <w:r>
        <w:rPr>
          <w:rFonts w:ascii="Arial" w:hAnsi="Arial" w:cs="Arial"/>
          <w:sz w:val="24"/>
          <w:szCs w:val="24"/>
        </w:rPr>
        <w:t xml:space="preserve">. Tradução Fátima Murad. Cadernos de Pesquisa, v. 37, n. 132, p. 595-609, set/dez, 2007. </w:t>
      </w:r>
    </w:p>
    <w:p w:rsidR="00224E9D" w:rsidRDefault="00800F12" w:rsidP="00224E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IASI, Mauro </w:t>
      </w: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. Trabalho doméstico e valor. In </w:t>
      </w:r>
      <w:r>
        <w:rPr>
          <w:rFonts w:ascii="Arial" w:hAnsi="Arial" w:cs="Arial"/>
          <w:b/>
          <w:sz w:val="24"/>
          <w:szCs w:val="24"/>
        </w:rPr>
        <w:t>Ensaio sobre consciência e emancipação</w:t>
      </w:r>
      <w:r>
        <w:rPr>
          <w:rFonts w:ascii="Arial" w:hAnsi="Arial" w:cs="Arial"/>
          <w:sz w:val="24"/>
          <w:szCs w:val="24"/>
        </w:rPr>
        <w:t>. São Paulo: Expressão Popular, 2007, p. 123 – 141.</w:t>
      </w:r>
    </w:p>
    <w:p w:rsidR="003E3878" w:rsidRPr="003E3878" w:rsidRDefault="003E3878" w:rsidP="003E3878">
      <w:pPr>
        <w:spacing w:after="0" w:line="360" w:lineRule="auto"/>
        <w:jc w:val="both"/>
        <w:rPr>
          <w:rFonts w:cs="Arial"/>
        </w:rPr>
      </w:pPr>
    </w:p>
    <w:p w:rsidR="00224E9D" w:rsidRPr="00224E9D" w:rsidRDefault="00800F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LOUREIRO, Carlos Frederico. </w:t>
      </w:r>
      <w:r>
        <w:rPr>
          <w:rFonts w:ascii="Arial" w:hAnsi="Arial" w:cs="Arial"/>
          <w:b/>
          <w:sz w:val="24"/>
          <w:szCs w:val="24"/>
        </w:rPr>
        <w:t>Educação Ambiental e Epistemologia Crítica</w:t>
      </w:r>
      <w:r>
        <w:rPr>
          <w:rFonts w:ascii="Arial" w:hAnsi="Arial" w:cs="Arial"/>
          <w:sz w:val="24"/>
          <w:szCs w:val="24"/>
        </w:rPr>
        <w:t xml:space="preserve">. Revista Eletrônica do Mestrado em Educação Ambiental. Universidade Federal de Rio Grande. Programa de Pós Gradação em Educação Ambiental. </w:t>
      </w:r>
      <w:proofErr w:type="gramStart"/>
      <w:r>
        <w:rPr>
          <w:rFonts w:ascii="Arial" w:hAnsi="Arial" w:cs="Arial"/>
          <w:sz w:val="24"/>
          <w:szCs w:val="24"/>
        </w:rPr>
        <w:t>vol.</w:t>
      </w:r>
      <w:proofErr w:type="gramEnd"/>
      <w:r>
        <w:rPr>
          <w:rFonts w:ascii="Arial" w:hAnsi="Arial" w:cs="Arial"/>
          <w:sz w:val="24"/>
          <w:szCs w:val="24"/>
        </w:rPr>
        <w:t xml:space="preserve"> 32, n. 2, jul./dez. 2015. </w:t>
      </w:r>
    </w:p>
    <w:p w:rsidR="00FF4FCD" w:rsidRDefault="00800F12">
      <w:pPr>
        <w:jc w:val="both"/>
      </w:pPr>
      <w:r>
        <w:rPr>
          <w:rFonts w:ascii="Arial" w:hAnsi="Arial" w:cs="Arial"/>
          <w:sz w:val="24"/>
          <w:szCs w:val="24"/>
        </w:rPr>
        <w:t xml:space="preserve">__________ </w:t>
      </w:r>
      <w:r>
        <w:rPr>
          <w:rFonts w:ascii="Arial" w:hAnsi="Arial" w:cs="Arial"/>
          <w:b/>
          <w:sz w:val="24"/>
          <w:szCs w:val="24"/>
        </w:rPr>
        <w:t>Trajetórias e Fundamentos da Educação Ambiental</w:t>
      </w:r>
      <w:r>
        <w:rPr>
          <w:rFonts w:ascii="Arial" w:hAnsi="Arial" w:cs="Arial"/>
          <w:sz w:val="24"/>
          <w:szCs w:val="24"/>
        </w:rPr>
        <w:t xml:space="preserve">. 4. </w:t>
      </w:r>
      <w:proofErr w:type="gramStart"/>
      <w:r>
        <w:rPr>
          <w:rFonts w:ascii="Arial" w:hAnsi="Arial" w:cs="Arial"/>
          <w:sz w:val="24"/>
          <w:szCs w:val="24"/>
        </w:rPr>
        <w:t>ed.</w:t>
      </w:r>
      <w:proofErr w:type="gramEnd"/>
      <w:r>
        <w:rPr>
          <w:rFonts w:ascii="Arial" w:hAnsi="Arial" w:cs="Arial"/>
          <w:sz w:val="24"/>
          <w:szCs w:val="24"/>
        </w:rPr>
        <w:t xml:space="preserve"> São Paulo: Cortez, 2012. </w:t>
      </w:r>
    </w:p>
    <w:p w:rsidR="00FF4FCD" w:rsidRDefault="00800F12">
      <w:pPr>
        <w:pStyle w:val="Padr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MARX, Karl. </w:t>
      </w:r>
      <w:r>
        <w:rPr>
          <w:rFonts w:ascii="Arial" w:hAnsi="Arial" w:cs="Arial"/>
          <w:b/>
          <w:sz w:val="24"/>
          <w:szCs w:val="24"/>
        </w:rPr>
        <w:t>Manuscritos Econômicos – Filosóficos</w:t>
      </w:r>
      <w:r>
        <w:rPr>
          <w:rFonts w:ascii="Arial" w:hAnsi="Arial" w:cs="Arial"/>
          <w:sz w:val="24"/>
          <w:szCs w:val="24"/>
        </w:rPr>
        <w:t xml:space="preserve">. Tradução Alex Marins. São Paulo, Martin </w:t>
      </w:r>
      <w:proofErr w:type="spellStart"/>
      <w:r>
        <w:rPr>
          <w:rFonts w:ascii="Arial" w:hAnsi="Arial" w:cs="Arial"/>
          <w:sz w:val="24"/>
          <w:szCs w:val="24"/>
        </w:rPr>
        <w:t>Claret</w:t>
      </w:r>
      <w:proofErr w:type="spellEnd"/>
      <w:r>
        <w:rPr>
          <w:rFonts w:ascii="Arial" w:hAnsi="Arial" w:cs="Arial"/>
          <w:sz w:val="24"/>
          <w:szCs w:val="24"/>
        </w:rPr>
        <w:t xml:space="preserve">.  2002. </w:t>
      </w:r>
    </w:p>
    <w:p w:rsidR="00224E9D" w:rsidRPr="00224E9D" w:rsidRDefault="00224E9D" w:rsidP="00224E9D">
      <w:pPr>
        <w:pStyle w:val="Padro"/>
        <w:spacing w:line="360" w:lineRule="auto"/>
        <w:jc w:val="both"/>
        <w:rPr>
          <w:rFonts w:cs="Arial"/>
        </w:rPr>
      </w:pPr>
    </w:p>
    <w:p w:rsidR="00FF4FCD" w:rsidRDefault="00800F12">
      <w:pPr>
        <w:pStyle w:val="Padr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NOGUEIRA, Claudia </w:t>
      </w:r>
      <w:proofErr w:type="spellStart"/>
      <w:r>
        <w:rPr>
          <w:rFonts w:ascii="Arial" w:hAnsi="Arial" w:cs="Arial"/>
          <w:sz w:val="24"/>
          <w:szCs w:val="24"/>
        </w:rPr>
        <w:t>Mazzei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 xml:space="preserve">O trabalho duplicado: </w:t>
      </w:r>
      <w:r>
        <w:rPr>
          <w:rFonts w:ascii="Arial" w:hAnsi="Arial" w:cs="Arial"/>
          <w:sz w:val="24"/>
          <w:szCs w:val="24"/>
        </w:rPr>
        <w:t>A divisão sexual no trabalho e na reprodução: um estudo das trabalhadoras do telemarketing. São Paulo: Expressão Popular, 2006.</w:t>
      </w:r>
    </w:p>
    <w:p w:rsidR="00224E9D" w:rsidRDefault="00224E9D" w:rsidP="00224E9D">
      <w:pPr>
        <w:pStyle w:val="Padro"/>
        <w:spacing w:line="360" w:lineRule="auto"/>
      </w:pPr>
    </w:p>
    <w:p w:rsidR="00FF4FCD" w:rsidRDefault="00800F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TRIVIÑOS, Augusto N. S. </w:t>
      </w:r>
      <w:r>
        <w:rPr>
          <w:rFonts w:ascii="Arial" w:hAnsi="Arial" w:cs="Arial"/>
          <w:b/>
          <w:sz w:val="24"/>
          <w:szCs w:val="24"/>
        </w:rPr>
        <w:t>Introdução à Pesquisa em Ciências Sociais:</w:t>
      </w:r>
      <w:r>
        <w:rPr>
          <w:rFonts w:ascii="Arial" w:hAnsi="Arial" w:cs="Arial"/>
          <w:sz w:val="24"/>
          <w:szCs w:val="24"/>
        </w:rPr>
        <w:t xml:space="preserve"> A Pesquisa Qualitativa em Educação. São Paulo: Atlas, 2010. </w:t>
      </w:r>
    </w:p>
    <w:p w:rsidR="00224E9D" w:rsidRDefault="00224E9D"/>
    <w:sectPr w:rsidR="00224E9D">
      <w:headerReference w:type="default" r:id="rId8"/>
      <w:pgSz w:w="11906" w:h="16838"/>
      <w:pgMar w:top="1701" w:right="1134" w:bottom="1134" w:left="1701" w:header="708" w:footer="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324" w:rsidRDefault="00E85324">
      <w:pPr>
        <w:spacing w:after="0" w:line="240" w:lineRule="auto"/>
      </w:pPr>
      <w:r>
        <w:separator/>
      </w:r>
    </w:p>
  </w:endnote>
  <w:endnote w:type="continuationSeparator" w:id="0">
    <w:p w:rsidR="00E85324" w:rsidRDefault="00E85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324" w:rsidRDefault="00E85324">
      <w:r>
        <w:separator/>
      </w:r>
    </w:p>
  </w:footnote>
  <w:footnote w:type="continuationSeparator" w:id="0">
    <w:p w:rsidR="00E85324" w:rsidRDefault="00E85324">
      <w:r>
        <w:continuationSeparator/>
      </w:r>
    </w:p>
  </w:footnote>
  <w:footnote w:id="1">
    <w:p w:rsidR="006F2DFC" w:rsidRDefault="006F2DFC">
      <w:pPr>
        <w:pStyle w:val="Normal1"/>
        <w:jc w:val="both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Licenciada em Pedagogia e Teatro. Acadêmica do PPGE/IFC – Camboriú da Linha Educação, Sustentabilidade Social e Ambiental. </w:t>
      </w:r>
      <w:r>
        <w:rPr>
          <w:rStyle w:val="LinkdaInternet"/>
          <w:rFonts w:ascii="Arial" w:hAnsi="Arial" w:cs="Arial"/>
          <w:color w:val="000000"/>
          <w:sz w:val="18"/>
          <w:szCs w:val="18"/>
          <w:u w:val="none"/>
        </w:rPr>
        <w:t>Professora da Educação Infantil da rede pública municipal de Balneário Camboriú - SC</w:t>
      </w:r>
      <w:r>
        <w:rPr>
          <w:rFonts w:ascii="Arial" w:hAnsi="Arial" w:cs="Arial"/>
          <w:sz w:val="18"/>
          <w:szCs w:val="18"/>
        </w:rPr>
        <w:t xml:space="preserve">.       E-mail: </w:t>
      </w:r>
      <w:hyperlink r:id="rId1">
        <w:r>
          <w:rPr>
            <w:rStyle w:val="InternetLink"/>
            <w:rFonts w:ascii="Arial" w:hAnsi="Arial" w:cs="Arial"/>
            <w:sz w:val="18"/>
            <w:szCs w:val="18"/>
          </w:rPr>
          <w:t>iza_ribas@yahoo.com.br</w:t>
        </w:r>
      </w:hyperlink>
    </w:p>
  </w:footnote>
  <w:footnote w:id="2">
    <w:p w:rsidR="006F2DFC" w:rsidRDefault="006F2DFC">
      <w:pPr>
        <w:pStyle w:val="Textodenotaderodap"/>
        <w:spacing w:after="0"/>
        <w:jc w:val="both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Doutor em Sociologia, Professor do Instituto Federal Catarinense – Campus Camboriú. E-mail: </w:t>
      </w:r>
      <w:hyperlink r:id="rId2">
        <w:r>
          <w:rPr>
            <w:rStyle w:val="InternetLink"/>
            <w:rFonts w:ascii="Arial" w:hAnsi="Arial" w:cs="Arial"/>
            <w:sz w:val="18"/>
            <w:szCs w:val="18"/>
          </w:rPr>
          <w:t>fabio.dias@ifc.edu.br</w:t>
        </w:r>
      </w:hyperlink>
      <w:r>
        <w:rPr>
          <w:rFonts w:ascii="Arial" w:hAnsi="Arial" w:cs="Arial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DFC" w:rsidRDefault="006F2DFC">
    <w:pPr>
      <w:pStyle w:val="Normal1"/>
      <w:jc w:val="center"/>
      <w:rPr>
        <w:color w:val="000000"/>
        <w:sz w:val="20"/>
        <w:szCs w:val="20"/>
      </w:rPr>
    </w:pPr>
    <w:r>
      <w:rPr>
        <w:noProof/>
      </w:rPr>
      <w:drawing>
        <wp:inline distT="0" distB="0" distL="19050" distR="0">
          <wp:extent cx="3642995" cy="75374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2DFC" w:rsidRDefault="006F2DFC">
    <w:pPr>
      <w:pStyle w:val="Normal1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FCD"/>
    <w:rsid w:val="00016152"/>
    <w:rsid w:val="000824B2"/>
    <w:rsid w:val="001979B8"/>
    <w:rsid w:val="00224E9D"/>
    <w:rsid w:val="002B696C"/>
    <w:rsid w:val="002F13DE"/>
    <w:rsid w:val="002F4A02"/>
    <w:rsid w:val="003266E7"/>
    <w:rsid w:val="00370C7D"/>
    <w:rsid w:val="003E3878"/>
    <w:rsid w:val="0040798D"/>
    <w:rsid w:val="004A170B"/>
    <w:rsid w:val="004A2D2E"/>
    <w:rsid w:val="00514278"/>
    <w:rsid w:val="00583BEE"/>
    <w:rsid w:val="005A119D"/>
    <w:rsid w:val="006A0879"/>
    <w:rsid w:val="006A35E2"/>
    <w:rsid w:val="006C049E"/>
    <w:rsid w:val="006F2DFC"/>
    <w:rsid w:val="00800F12"/>
    <w:rsid w:val="00850A2C"/>
    <w:rsid w:val="009212E3"/>
    <w:rsid w:val="00932EB8"/>
    <w:rsid w:val="00AB3A13"/>
    <w:rsid w:val="00B6005F"/>
    <w:rsid w:val="00D21559"/>
    <w:rsid w:val="00D840B1"/>
    <w:rsid w:val="00E85324"/>
    <w:rsid w:val="00FF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  <w:pPr>
      <w:spacing w:after="200" w:line="276" w:lineRule="auto"/>
    </w:pPr>
  </w:style>
  <w:style w:type="paragraph" w:styleId="Ttulo1">
    <w:name w:val="heading 1"/>
    <w:qFormat/>
    <w:rsid w:val="003A5676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qFormat/>
    <w:rsid w:val="003A5676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qFormat/>
    <w:rsid w:val="003A5676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qFormat/>
    <w:rsid w:val="003A5676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qFormat/>
    <w:rsid w:val="003A5676"/>
    <w:pPr>
      <w:keepNext/>
      <w:keepLines/>
      <w:widowControl w:val="0"/>
      <w:spacing w:before="220" w:after="40"/>
      <w:outlineLvl w:val="4"/>
    </w:pPr>
    <w:rPr>
      <w:b/>
    </w:rPr>
  </w:style>
  <w:style w:type="paragraph" w:styleId="Ttulo6">
    <w:name w:val="heading 6"/>
    <w:qFormat/>
    <w:rsid w:val="003A5676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62A9E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3A012F"/>
  </w:style>
  <w:style w:type="character" w:customStyle="1" w:styleId="RodapChar">
    <w:name w:val="Rodapé Char"/>
    <w:basedOn w:val="Fontepargpadro"/>
    <w:link w:val="Rodap"/>
    <w:uiPriority w:val="99"/>
    <w:semiHidden/>
    <w:qFormat/>
    <w:rsid w:val="003A012F"/>
  </w:style>
  <w:style w:type="character" w:styleId="Refdenotaderodap">
    <w:name w:val="footnote reference"/>
    <w:uiPriority w:val="99"/>
    <w:qFormat/>
    <w:rsid w:val="003B5388"/>
    <w:rPr>
      <w:vertAlign w:val="superscript"/>
    </w:rPr>
  </w:style>
  <w:style w:type="character" w:customStyle="1" w:styleId="LinkdaInternet">
    <w:name w:val="Link da Internet"/>
    <w:qFormat/>
    <w:rsid w:val="003B5388"/>
    <w:rPr>
      <w:color w:val="0000FF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qFormat/>
    <w:rsid w:val="003B5388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InternetLink">
    <w:name w:val="Internet Link"/>
    <w:basedOn w:val="Fontepargpadro"/>
    <w:uiPriority w:val="99"/>
    <w:unhideWhenUsed/>
    <w:rsid w:val="003B5388"/>
    <w:rPr>
      <w:color w:val="0000FF" w:themeColor="hyperlink"/>
      <w:u w:val="single"/>
    </w:rPr>
  </w:style>
  <w:style w:type="character" w:customStyle="1" w:styleId="FootnoteAnchor">
    <w:name w:val="Footnote Anchor"/>
    <w:rsid w:val="00D2760E"/>
    <w:rPr>
      <w:vertAlign w:val="superscript"/>
    </w:rPr>
  </w:style>
  <w:style w:type="character" w:customStyle="1" w:styleId="ListLabel1">
    <w:name w:val="ListLabel 1"/>
    <w:qFormat/>
    <w:rPr>
      <w:b w:val="0"/>
      <w:position w:val="0"/>
      <w:sz w:val="22"/>
      <w:vertAlign w:val="baseline"/>
    </w:rPr>
  </w:style>
  <w:style w:type="character" w:customStyle="1" w:styleId="ListLabel2">
    <w:name w:val="ListLabel 2"/>
    <w:qFormat/>
    <w:rPr>
      <w:position w:val="0"/>
      <w:sz w:val="22"/>
      <w:vertAlign w:val="baseline"/>
    </w:rPr>
  </w:style>
  <w:style w:type="character" w:customStyle="1" w:styleId="ListLabel3">
    <w:name w:val="ListLabel 3"/>
    <w:qFormat/>
    <w:rPr>
      <w:position w:val="0"/>
      <w:sz w:val="22"/>
      <w:vertAlign w:val="baseline"/>
    </w:rPr>
  </w:style>
  <w:style w:type="character" w:customStyle="1" w:styleId="ListLabel4">
    <w:name w:val="ListLabel 4"/>
    <w:qFormat/>
    <w:rPr>
      <w:position w:val="0"/>
      <w:sz w:val="22"/>
      <w:vertAlign w:val="baseline"/>
    </w:rPr>
  </w:style>
  <w:style w:type="character" w:customStyle="1" w:styleId="ListLabel5">
    <w:name w:val="ListLabel 5"/>
    <w:qFormat/>
    <w:rPr>
      <w:position w:val="0"/>
      <w:sz w:val="22"/>
      <w:vertAlign w:val="baseline"/>
    </w:rPr>
  </w:style>
  <w:style w:type="character" w:customStyle="1" w:styleId="ListLabel6">
    <w:name w:val="ListLabel 6"/>
    <w:qFormat/>
    <w:rPr>
      <w:position w:val="0"/>
      <w:sz w:val="22"/>
      <w:vertAlign w:val="baseline"/>
    </w:rPr>
  </w:style>
  <w:style w:type="character" w:customStyle="1" w:styleId="ListLabel7">
    <w:name w:val="ListLabel 7"/>
    <w:qFormat/>
    <w:rPr>
      <w:position w:val="0"/>
      <w:sz w:val="22"/>
      <w:vertAlign w:val="baseline"/>
    </w:rPr>
  </w:style>
  <w:style w:type="character" w:customStyle="1" w:styleId="ListLabel8">
    <w:name w:val="ListLabel 8"/>
    <w:qFormat/>
    <w:rPr>
      <w:position w:val="0"/>
      <w:sz w:val="22"/>
      <w:vertAlign w:val="baseline"/>
    </w:rPr>
  </w:style>
  <w:style w:type="character" w:customStyle="1" w:styleId="ListLabel9">
    <w:name w:val="ListLabel 9"/>
    <w:qFormat/>
    <w:rPr>
      <w:position w:val="0"/>
      <w:sz w:val="22"/>
      <w:vertAlign w:val="baseline"/>
    </w:rPr>
  </w:style>
  <w:style w:type="character" w:customStyle="1" w:styleId="FootnoteCharacters">
    <w:name w:val="Foot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rsid w:val="003A5676"/>
  </w:style>
  <w:style w:type="paragraph" w:styleId="Ttulo">
    <w:name w:val="Title"/>
    <w:basedOn w:val="Normal1"/>
    <w:next w:val="Normal1"/>
    <w:qFormat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paragraph" w:styleId="Textodenotaderodap">
    <w:name w:val="footnote text"/>
    <w:basedOn w:val="Normal"/>
    <w:link w:val="TextodenotaderodapChar"/>
  </w:style>
  <w:style w:type="paragraph" w:customStyle="1" w:styleId="Padro">
    <w:name w:val="Padrão"/>
    <w:qFormat/>
    <w:rsid w:val="00FC2DC7"/>
    <w:pPr>
      <w:tabs>
        <w:tab w:val="left" w:pos="708"/>
      </w:tabs>
      <w:suppressAutoHyphens/>
    </w:pPr>
    <w:rPr>
      <w:rFonts w:eastAsia="WenQuanYi Micro Hei"/>
      <w:lang w:eastAsia="en-US"/>
    </w:rPr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  <w:pPr>
      <w:spacing w:after="200" w:line="276" w:lineRule="auto"/>
    </w:pPr>
  </w:style>
  <w:style w:type="paragraph" w:styleId="Ttulo1">
    <w:name w:val="heading 1"/>
    <w:qFormat/>
    <w:rsid w:val="003A5676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qFormat/>
    <w:rsid w:val="003A5676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qFormat/>
    <w:rsid w:val="003A5676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qFormat/>
    <w:rsid w:val="003A5676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qFormat/>
    <w:rsid w:val="003A5676"/>
    <w:pPr>
      <w:keepNext/>
      <w:keepLines/>
      <w:widowControl w:val="0"/>
      <w:spacing w:before="220" w:after="40"/>
      <w:outlineLvl w:val="4"/>
    </w:pPr>
    <w:rPr>
      <w:b/>
    </w:rPr>
  </w:style>
  <w:style w:type="paragraph" w:styleId="Ttulo6">
    <w:name w:val="heading 6"/>
    <w:qFormat/>
    <w:rsid w:val="003A5676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62A9E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3A012F"/>
  </w:style>
  <w:style w:type="character" w:customStyle="1" w:styleId="RodapChar">
    <w:name w:val="Rodapé Char"/>
    <w:basedOn w:val="Fontepargpadro"/>
    <w:link w:val="Rodap"/>
    <w:uiPriority w:val="99"/>
    <w:semiHidden/>
    <w:qFormat/>
    <w:rsid w:val="003A012F"/>
  </w:style>
  <w:style w:type="character" w:styleId="Refdenotaderodap">
    <w:name w:val="footnote reference"/>
    <w:uiPriority w:val="99"/>
    <w:qFormat/>
    <w:rsid w:val="003B5388"/>
    <w:rPr>
      <w:vertAlign w:val="superscript"/>
    </w:rPr>
  </w:style>
  <w:style w:type="character" w:customStyle="1" w:styleId="LinkdaInternet">
    <w:name w:val="Link da Internet"/>
    <w:qFormat/>
    <w:rsid w:val="003B5388"/>
    <w:rPr>
      <w:color w:val="0000FF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qFormat/>
    <w:rsid w:val="003B5388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InternetLink">
    <w:name w:val="Internet Link"/>
    <w:basedOn w:val="Fontepargpadro"/>
    <w:uiPriority w:val="99"/>
    <w:unhideWhenUsed/>
    <w:rsid w:val="003B5388"/>
    <w:rPr>
      <w:color w:val="0000FF" w:themeColor="hyperlink"/>
      <w:u w:val="single"/>
    </w:rPr>
  </w:style>
  <w:style w:type="character" w:customStyle="1" w:styleId="FootnoteAnchor">
    <w:name w:val="Footnote Anchor"/>
    <w:rsid w:val="00D2760E"/>
    <w:rPr>
      <w:vertAlign w:val="superscript"/>
    </w:rPr>
  </w:style>
  <w:style w:type="character" w:customStyle="1" w:styleId="ListLabel1">
    <w:name w:val="ListLabel 1"/>
    <w:qFormat/>
    <w:rPr>
      <w:b w:val="0"/>
      <w:position w:val="0"/>
      <w:sz w:val="22"/>
      <w:vertAlign w:val="baseline"/>
    </w:rPr>
  </w:style>
  <w:style w:type="character" w:customStyle="1" w:styleId="ListLabel2">
    <w:name w:val="ListLabel 2"/>
    <w:qFormat/>
    <w:rPr>
      <w:position w:val="0"/>
      <w:sz w:val="22"/>
      <w:vertAlign w:val="baseline"/>
    </w:rPr>
  </w:style>
  <w:style w:type="character" w:customStyle="1" w:styleId="ListLabel3">
    <w:name w:val="ListLabel 3"/>
    <w:qFormat/>
    <w:rPr>
      <w:position w:val="0"/>
      <w:sz w:val="22"/>
      <w:vertAlign w:val="baseline"/>
    </w:rPr>
  </w:style>
  <w:style w:type="character" w:customStyle="1" w:styleId="ListLabel4">
    <w:name w:val="ListLabel 4"/>
    <w:qFormat/>
    <w:rPr>
      <w:position w:val="0"/>
      <w:sz w:val="22"/>
      <w:vertAlign w:val="baseline"/>
    </w:rPr>
  </w:style>
  <w:style w:type="character" w:customStyle="1" w:styleId="ListLabel5">
    <w:name w:val="ListLabel 5"/>
    <w:qFormat/>
    <w:rPr>
      <w:position w:val="0"/>
      <w:sz w:val="22"/>
      <w:vertAlign w:val="baseline"/>
    </w:rPr>
  </w:style>
  <w:style w:type="character" w:customStyle="1" w:styleId="ListLabel6">
    <w:name w:val="ListLabel 6"/>
    <w:qFormat/>
    <w:rPr>
      <w:position w:val="0"/>
      <w:sz w:val="22"/>
      <w:vertAlign w:val="baseline"/>
    </w:rPr>
  </w:style>
  <w:style w:type="character" w:customStyle="1" w:styleId="ListLabel7">
    <w:name w:val="ListLabel 7"/>
    <w:qFormat/>
    <w:rPr>
      <w:position w:val="0"/>
      <w:sz w:val="22"/>
      <w:vertAlign w:val="baseline"/>
    </w:rPr>
  </w:style>
  <w:style w:type="character" w:customStyle="1" w:styleId="ListLabel8">
    <w:name w:val="ListLabel 8"/>
    <w:qFormat/>
    <w:rPr>
      <w:position w:val="0"/>
      <w:sz w:val="22"/>
      <w:vertAlign w:val="baseline"/>
    </w:rPr>
  </w:style>
  <w:style w:type="character" w:customStyle="1" w:styleId="ListLabel9">
    <w:name w:val="ListLabel 9"/>
    <w:qFormat/>
    <w:rPr>
      <w:position w:val="0"/>
      <w:sz w:val="22"/>
      <w:vertAlign w:val="baseline"/>
    </w:rPr>
  </w:style>
  <w:style w:type="character" w:customStyle="1" w:styleId="FootnoteCharacters">
    <w:name w:val="Foot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rsid w:val="003A5676"/>
  </w:style>
  <w:style w:type="paragraph" w:styleId="Ttulo">
    <w:name w:val="Title"/>
    <w:basedOn w:val="Normal1"/>
    <w:next w:val="Normal1"/>
    <w:qFormat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paragraph" w:styleId="Textodenotaderodap">
    <w:name w:val="footnote text"/>
    <w:basedOn w:val="Normal"/>
    <w:link w:val="TextodenotaderodapChar"/>
  </w:style>
  <w:style w:type="paragraph" w:customStyle="1" w:styleId="Padro">
    <w:name w:val="Padrão"/>
    <w:qFormat/>
    <w:rsid w:val="00FC2DC7"/>
    <w:pPr>
      <w:tabs>
        <w:tab w:val="left" w:pos="708"/>
      </w:tabs>
      <w:suppressAutoHyphens/>
    </w:pPr>
    <w:rPr>
      <w:rFonts w:eastAsia="WenQuanYi Micro Hei"/>
      <w:lang w:eastAsia="en-US"/>
    </w:rPr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fabio.dias@ifc.edu.br" TargetMode="External"/><Relationship Id="rId1" Type="http://schemas.openxmlformats.org/officeDocument/2006/relationships/hyperlink" Target="mailto:iza_ribas@yahoo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DFB5E-12B8-4BDB-946E-5092901EA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1822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Isa</cp:lastModifiedBy>
  <cp:revision>12</cp:revision>
  <cp:lastPrinted>2018-08-08T22:54:00Z</cp:lastPrinted>
  <dcterms:created xsi:type="dcterms:W3CDTF">2018-08-08T17:55:00Z</dcterms:created>
  <dcterms:modified xsi:type="dcterms:W3CDTF">2018-08-08T22:55:00Z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