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B6" w:rsidRDefault="003017DB">
      <w:pPr>
        <w:spacing w:after="0" w:line="360" w:lineRule="auto"/>
        <w:ind w:firstLine="70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LETRAMENTO, LEITURA DE MUNDO 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LITERATURA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F910B6" w:rsidRDefault="003017DB">
      <w:pPr>
        <w:spacing w:after="0" w:line="360" w:lineRule="auto"/>
        <w:ind w:firstLine="70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Vivências com crianças do pré-escolar da Educação Infantil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Ana Carolina Batista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Degelane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Córdova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Duarte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F910B6" w:rsidRDefault="00C91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presente trabalho é parte integrante da monografia de conclusão do Curso de Licenciatura em Pedagogia do Instituto Federal Catarinense Campus Camboriú. Tem por objetivo geral: </w:t>
      </w:r>
      <w:r w:rsidRPr="003D6CD2">
        <w:rPr>
          <w:rFonts w:ascii="Arial" w:eastAsia="Times New Roman" w:hAnsi="Arial" w:cs="Times New Roman"/>
          <w:sz w:val="24"/>
          <w:szCs w:val="28"/>
        </w:rPr>
        <w:t xml:space="preserve">analisar as interações das crianças nos momentos de leitura e </w:t>
      </w:r>
      <w:proofErr w:type="spellStart"/>
      <w:r w:rsidRPr="003D6CD2">
        <w:rPr>
          <w:rFonts w:ascii="Arial" w:eastAsia="Times New Roman" w:hAnsi="Arial" w:cs="Times New Roman"/>
          <w:sz w:val="24"/>
          <w:szCs w:val="28"/>
        </w:rPr>
        <w:t>contação</w:t>
      </w:r>
      <w:proofErr w:type="spellEnd"/>
      <w:r w:rsidRPr="003D6CD2">
        <w:rPr>
          <w:rFonts w:ascii="Arial" w:eastAsia="Times New Roman" w:hAnsi="Arial" w:cs="Times New Roman"/>
          <w:sz w:val="24"/>
          <w:szCs w:val="28"/>
        </w:rPr>
        <w:t xml:space="preserve"> de histórias e </w:t>
      </w:r>
      <w:r>
        <w:rPr>
          <w:rFonts w:ascii="Arial" w:eastAsia="Times New Roman" w:hAnsi="Arial" w:cs="Times New Roman"/>
          <w:sz w:val="24"/>
          <w:szCs w:val="28"/>
        </w:rPr>
        <w:t xml:space="preserve">as </w:t>
      </w:r>
      <w:r w:rsidRPr="003D6CD2">
        <w:rPr>
          <w:rFonts w:ascii="Arial" w:eastAsia="Times New Roman" w:hAnsi="Arial" w:cs="Times New Roman"/>
          <w:sz w:val="24"/>
          <w:szCs w:val="28"/>
        </w:rPr>
        <w:t xml:space="preserve">relações que </w:t>
      </w:r>
      <w:r>
        <w:rPr>
          <w:rFonts w:ascii="Arial" w:eastAsia="Times New Roman" w:hAnsi="Arial" w:cs="Times New Roman"/>
          <w:sz w:val="24"/>
          <w:szCs w:val="28"/>
        </w:rPr>
        <w:t>estabelecem</w:t>
      </w:r>
      <w:r w:rsidRPr="003D6CD2">
        <w:rPr>
          <w:rFonts w:ascii="Arial" w:eastAsia="Times New Roman" w:hAnsi="Arial" w:cs="Times New Roman"/>
          <w:sz w:val="24"/>
          <w:szCs w:val="28"/>
        </w:rPr>
        <w:t xml:space="preserve"> com sua experiência </w:t>
      </w:r>
      <w:r>
        <w:rPr>
          <w:rFonts w:ascii="Arial" w:eastAsia="Times New Roman" w:hAnsi="Arial" w:cs="Times New Roman"/>
          <w:sz w:val="24"/>
          <w:szCs w:val="28"/>
        </w:rPr>
        <w:t>pessoal.</w:t>
      </w:r>
      <w:r w:rsidRPr="003D6CD2">
        <w:rPr>
          <w:rFonts w:ascii="Arial" w:eastAsia="Times New Roman" w:hAnsi="Arial" w:cs="Times New Roman"/>
          <w:sz w:val="24"/>
          <w:szCs w:val="28"/>
        </w:rPr>
        <w:t xml:space="preserve"> </w:t>
      </w:r>
      <w:r>
        <w:rPr>
          <w:rFonts w:ascii="Arial" w:eastAsia="Times New Roman" w:hAnsi="Arial" w:cs="Times New Roman"/>
          <w:sz w:val="24"/>
          <w:szCs w:val="28"/>
        </w:rPr>
        <w:t xml:space="preserve">O Referencial teórico articula conceitos de leitura, leitura de mundo, literatura infantil e formação de leitores, </w:t>
      </w:r>
      <w:r w:rsidRPr="003D6CD2">
        <w:rPr>
          <w:rFonts w:ascii="Arial" w:eastAsia="Times New Roman" w:hAnsi="Arial" w:cs="Times New Roman"/>
          <w:sz w:val="24"/>
          <w:szCs w:val="28"/>
        </w:rPr>
        <w:t>na perspectiva do Letramento</w:t>
      </w:r>
      <w:r>
        <w:rPr>
          <w:rFonts w:ascii="Arial" w:eastAsia="Times New Roman" w:hAnsi="Arial" w:cs="Times New Roman"/>
          <w:sz w:val="24"/>
          <w:szCs w:val="28"/>
        </w:rPr>
        <w:t>.</w:t>
      </w:r>
      <w:r w:rsidRPr="003D6CD2">
        <w:rPr>
          <w:rFonts w:ascii="Arial" w:eastAsia="Times New Roman" w:hAnsi="Arial" w:cs="Times New Roman"/>
          <w:sz w:val="24"/>
          <w:szCs w:val="28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metodologia utilizada foi Pesquisa-Ação, com abordagem qualitativa em um sentido descritivo das vivências realizadas com as crianças</w:t>
      </w:r>
      <w:r w:rsidRPr="001C57E7">
        <w:rPr>
          <w:rFonts w:ascii="Arial" w:eastAsia="Times New Roman" w:hAnsi="Arial" w:cs="Times New Roman"/>
          <w:sz w:val="24"/>
          <w:szCs w:val="28"/>
        </w:rPr>
        <w:t xml:space="preserve"> </w:t>
      </w:r>
      <w:r>
        <w:rPr>
          <w:rFonts w:ascii="Arial" w:eastAsia="Times New Roman" w:hAnsi="Arial" w:cs="Times New Roman"/>
          <w:sz w:val="24"/>
          <w:szCs w:val="28"/>
        </w:rPr>
        <w:t>em uma</w:t>
      </w:r>
      <w:r w:rsidRPr="003D6CD2">
        <w:rPr>
          <w:rFonts w:ascii="Arial" w:eastAsia="Times New Roman" w:hAnsi="Arial" w:cs="Times New Roman"/>
          <w:sz w:val="24"/>
          <w:szCs w:val="28"/>
        </w:rPr>
        <w:t xml:space="preserve"> turma do </w:t>
      </w:r>
      <w:proofErr w:type="spellStart"/>
      <w:r w:rsidRPr="003D6CD2">
        <w:rPr>
          <w:rFonts w:ascii="Arial" w:eastAsia="Times New Roman" w:hAnsi="Arial" w:cs="Times New Roman"/>
          <w:sz w:val="24"/>
          <w:szCs w:val="28"/>
        </w:rPr>
        <w:t>Pré</w:t>
      </w:r>
      <w:proofErr w:type="spellEnd"/>
      <w:r w:rsidRPr="003D6CD2">
        <w:rPr>
          <w:rFonts w:ascii="Arial" w:eastAsia="Times New Roman" w:hAnsi="Arial" w:cs="Times New Roman"/>
          <w:sz w:val="24"/>
          <w:szCs w:val="28"/>
        </w:rPr>
        <w:t xml:space="preserve"> III da Educação Infantil,</w:t>
      </w:r>
      <w:r>
        <w:rPr>
          <w:rFonts w:ascii="Arial" w:eastAsia="Times New Roman" w:hAnsi="Arial" w:cs="Times New Roman"/>
          <w:sz w:val="24"/>
          <w:szCs w:val="28"/>
        </w:rPr>
        <w:t xml:space="preserve"> em um</w:t>
      </w:r>
      <w:r w:rsidRPr="003D6CD2">
        <w:rPr>
          <w:rFonts w:ascii="Arial" w:eastAsia="Times New Roman" w:hAnsi="Arial" w:cs="Times New Roman"/>
          <w:sz w:val="24"/>
          <w:szCs w:val="28"/>
        </w:rPr>
        <w:t xml:space="preserve"> CEI </w:t>
      </w:r>
      <w:r>
        <w:rPr>
          <w:rFonts w:ascii="Arial" w:eastAsia="Times New Roman" w:hAnsi="Arial" w:cs="Times New Roman"/>
          <w:sz w:val="24"/>
          <w:szCs w:val="28"/>
        </w:rPr>
        <w:t>no</w:t>
      </w:r>
      <w:r w:rsidRPr="003D6CD2">
        <w:rPr>
          <w:rFonts w:ascii="Arial" w:eastAsia="Times New Roman" w:hAnsi="Arial" w:cs="Times New Roman"/>
          <w:sz w:val="24"/>
          <w:szCs w:val="28"/>
        </w:rPr>
        <w:t xml:space="preserve"> município de Camboriú – SC.</w:t>
      </w:r>
      <w:r>
        <w:rPr>
          <w:rFonts w:ascii="Arial" w:eastAsia="Arial" w:hAnsi="Arial" w:cs="Arial"/>
          <w:sz w:val="24"/>
          <w:szCs w:val="24"/>
        </w:rPr>
        <w:t xml:space="preserve"> Concluiu-se que as crianças já trazem seus saberes de mundo, desde a Educação Infantil e conseguem aliar esse conhecimento na perspectiva do Letramento, nos momentos de leitura e </w:t>
      </w:r>
      <w:proofErr w:type="spellStart"/>
      <w:r>
        <w:rPr>
          <w:rFonts w:ascii="Arial" w:eastAsia="Arial" w:hAnsi="Arial" w:cs="Arial"/>
          <w:sz w:val="24"/>
          <w:szCs w:val="24"/>
        </w:rPr>
        <w:t>contação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histórias e, assim, podem ampli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ar cada vez mais o </w:t>
      </w:r>
      <w:proofErr w:type="gramStart"/>
      <w:r>
        <w:rPr>
          <w:rFonts w:ascii="Arial" w:eastAsia="Arial" w:hAnsi="Arial" w:cs="Arial"/>
          <w:sz w:val="24"/>
          <w:szCs w:val="24"/>
        </w:rPr>
        <w:t>seu desenvolvimento como leitores de mundo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  <w:r w:rsidR="003017DB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Educação Infantil. Letramento. Leitura de Mundo. 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F910B6" w:rsidRDefault="003017D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Esse trabalho visa problematizar sobre o tema Letramento na Educação Infantil. A questão do letramento, em âmbito educacional, é amplamente discutida no Brasil, porém, as publicações predominam em torno dos Anos Iniciais do Ensino Fundamental. Todavia, acr</w:t>
      </w:r>
      <w:r>
        <w:rPr>
          <w:rFonts w:ascii="Arial" w:eastAsia="Arial" w:hAnsi="Arial" w:cs="Arial"/>
          <w:sz w:val="24"/>
          <w:szCs w:val="24"/>
        </w:rPr>
        <w:t>edita-se que esse tema merece destaque na Educação Infantil, uma vez que, esta é considerada a primeira etapa da Educação Básica pela Lei de Diretrizes e Bases da Educação Nacional - LDB 9394/96. E como tal, os assuntos relacionados às crianças que frequen</w:t>
      </w:r>
      <w:r>
        <w:rPr>
          <w:rFonts w:ascii="Arial" w:eastAsia="Arial" w:hAnsi="Arial" w:cs="Arial"/>
          <w:sz w:val="24"/>
          <w:szCs w:val="24"/>
        </w:rPr>
        <w:t>tam essa primeira etapa da Educação poderiam ser discutidos com maior ênfase.</w:t>
      </w:r>
    </w:p>
    <w:p w:rsidR="00F910B6" w:rsidRDefault="003017D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justificativa da pesquisa está primeiramente relacionada às experiências pessoais e profissionais vinculadas à Educação Infantil desde o ano de 2015. Sendo essa área uma parte </w:t>
      </w:r>
      <w:r>
        <w:rPr>
          <w:rFonts w:ascii="Arial" w:eastAsia="Arial" w:hAnsi="Arial" w:cs="Arial"/>
          <w:sz w:val="24"/>
          <w:szCs w:val="24"/>
        </w:rPr>
        <w:t xml:space="preserve">da Educação com várias problemáticas, que sempre </w:t>
      </w:r>
      <w:r>
        <w:rPr>
          <w:rFonts w:ascii="Arial" w:eastAsia="Arial" w:hAnsi="Arial" w:cs="Arial"/>
          <w:sz w:val="24"/>
          <w:szCs w:val="24"/>
        </w:rPr>
        <w:lastRenderedPageBreak/>
        <w:t>despertaram curiosidades de leitura e pesquisa. Assim, desde o início do Curso de Licenciatura em Pedagogia teve-se por intenção pesquisar situações relacionadas à Educação Infantil para o trabalho de conclu</w:t>
      </w:r>
      <w:r>
        <w:rPr>
          <w:rFonts w:ascii="Arial" w:eastAsia="Arial" w:hAnsi="Arial" w:cs="Arial"/>
          <w:sz w:val="24"/>
          <w:szCs w:val="24"/>
        </w:rPr>
        <w:t>são de curso e, assim, obter maior conhecimento a respeito da área na qual se pretende atuar profissionalmente.</w:t>
      </w:r>
    </w:p>
    <w:p w:rsidR="00F910B6" w:rsidRDefault="003017D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Assim, definiu-se a questão de pesquisa: “Como as crianças interagem nos momentos de leitura e </w:t>
      </w:r>
      <w:proofErr w:type="spellStart"/>
      <w:r>
        <w:rPr>
          <w:rFonts w:ascii="Arial" w:eastAsia="Arial" w:hAnsi="Arial" w:cs="Arial"/>
          <w:sz w:val="24"/>
          <w:szCs w:val="24"/>
        </w:rPr>
        <w:t>contação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histórias e quais são as relações que</w:t>
      </w:r>
      <w:r>
        <w:rPr>
          <w:rFonts w:ascii="Arial" w:eastAsia="Arial" w:hAnsi="Arial" w:cs="Arial"/>
          <w:sz w:val="24"/>
          <w:szCs w:val="24"/>
        </w:rPr>
        <w:t xml:space="preserve"> estas estabelecem com sua experiência pessoal, na perspectiva do Letramento, em uma turma do </w:t>
      </w:r>
      <w:proofErr w:type="spellStart"/>
      <w:r>
        <w:rPr>
          <w:rFonts w:ascii="Arial" w:eastAsia="Arial" w:hAnsi="Arial" w:cs="Arial"/>
          <w:sz w:val="24"/>
          <w:szCs w:val="24"/>
        </w:rPr>
        <w:t>Pré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III da Educação Infantil, no CEI João de Souza Arruda, município de Camboriú – SC?</w:t>
      </w:r>
      <w:proofErr w:type="gramStart"/>
      <w:r>
        <w:rPr>
          <w:rFonts w:ascii="Arial" w:eastAsia="Arial" w:hAnsi="Arial" w:cs="Arial"/>
          <w:sz w:val="24"/>
          <w:szCs w:val="24"/>
        </w:rPr>
        <w:t>”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910B6" w:rsidRDefault="003017D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direção, elaborou-se o objetivo geral: analisar as interações das c</w:t>
      </w:r>
      <w:r>
        <w:rPr>
          <w:rFonts w:ascii="Arial" w:eastAsia="Arial" w:hAnsi="Arial" w:cs="Arial"/>
          <w:sz w:val="24"/>
          <w:szCs w:val="24"/>
        </w:rPr>
        <w:t xml:space="preserve">rianças nos momentos de leitura e </w:t>
      </w:r>
      <w:proofErr w:type="spellStart"/>
      <w:r>
        <w:rPr>
          <w:rFonts w:ascii="Arial" w:eastAsia="Arial" w:hAnsi="Arial" w:cs="Arial"/>
          <w:sz w:val="24"/>
          <w:szCs w:val="24"/>
        </w:rPr>
        <w:t>contação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histórias e relações/expressões que fazem com sua experiência de vida na perspectiva do Letramento na turma do </w:t>
      </w:r>
      <w:proofErr w:type="spellStart"/>
      <w:r>
        <w:rPr>
          <w:rFonts w:ascii="Arial" w:eastAsia="Arial" w:hAnsi="Arial" w:cs="Arial"/>
          <w:sz w:val="24"/>
          <w:szCs w:val="24"/>
        </w:rPr>
        <w:t>Pré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III da Educação Infantil, no CEI João de Souza Arruda, município de Camboriú – SC. E enquanto o</w:t>
      </w:r>
      <w:r>
        <w:rPr>
          <w:rFonts w:ascii="Arial" w:eastAsia="Arial" w:hAnsi="Arial" w:cs="Arial"/>
          <w:sz w:val="24"/>
          <w:szCs w:val="24"/>
        </w:rPr>
        <w:t xml:space="preserve">bjetivos específicos: </w:t>
      </w:r>
      <w:proofErr w:type="gramStart"/>
      <w:r>
        <w:rPr>
          <w:rFonts w:ascii="Arial" w:eastAsia="Arial" w:hAnsi="Arial" w:cs="Arial"/>
          <w:sz w:val="24"/>
          <w:szCs w:val="24"/>
        </w:rPr>
        <w:t>1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Conceituar Letramento, identificando como </w:t>
      </w:r>
      <w:proofErr w:type="gramStart"/>
      <w:r>
        <w:rPr>
          <w:rFonts w:ascii="Arial" w:eastAsia="Arial" w:hAnsi="Arial" w:cs="Arial"/>
          <w:sz w:val="24"/>
          <w:szCs w:val="24"/>
        </w:rPr>
        <w:t>desenvolve-se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na história brasileira; 2. Apresentar os conceitos de mediação de leitura e </w:t>
      </w:r>
      <w:proofErr w:type="spellStart"/>
      <w:r>
        <w:rPr>
          <w:rFonts w:ascii="Arial" w:eastAsia="Arial" w:hAnsi="Arial" w:cs="Arial"/>
          <w:sz w:val="24"/>
          <w:szCs w:val="24"/>
        </w:rPr>
        <w:t>contação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histórias; </w:t>
      </w:r>
      <w:proofErr w:type="gramStart"/>
      <w:r>
        <w:rPr>
          <w:rFonts w:ascii="Arial" w:eastAsia="Arial" w:hAnsi="Arial" w:cs="Arial"/>
          <w:sz w:val="24"/>
          <w:szCs w:val="24"/>
        </w:rPr>
        <w:t>3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Observar como ocorrem os momentos de leitura e </w:t>
      </w:r>
      <w:proofErr w:type="spellStart"/>
      <w:r>
        <w:rPr>
          <w:rFonts w:ascii="Arial" w:eastAsia="Arial" w:hAnsi="Arial" w:cs="Arial"/>
          <w:sz w:val="24"/>
          <w:szCs w:val="24"/>
        </w:rPr>
        <w:t>contação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histórias na t</w:t>
      </w:r>
      <w:r>
        <w:rPr>
          <w:rFonts w:ascii="Arial" w:eastAsia="Arial" w:hAnsi="Arial" w:cs="Arial"/>
          <w:sz w:val="24"/>
          <w:szCs w:val="24"/>
        </w:rPr>
        <w:t xml:space="preserve">urma do </w:t>
      </w:r>
      <w:proofErr w:type="spellStart"/>
      <w:r>
        <w:rPr>
          <w:rFonts w:ascii="Arial" w:eastAsia="Arial" w:hAnsi="Arial" w:cs="Arial"/>
          <w:sz w:val="24"/>
          <w:szCs w:val="24"/>
        </w:rPr>
        <w:t>Pré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III para o desenvolvimento do Letramento e deleite da literatura infantil. E </w:t>
      </w:r>
      <w:proofErr w:type="gramStart"/>
      <w:r>
        <w:rPr>
          <w:rFonts w:ascii="Arial" w:eastAsia="Arial" w:hAnsi="Arial" w:cs="Arial"/>
          <w:sz w:val="24"/>
          <w:szCs w:val="24"/>
        </w:rPr>
        <w:t>4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Descrever como ocorrem os momentos de mediação de leitura e </w:t>
      </w:r>
      <w:proofErr w:type="spellStart"/>
      <w:r>
        <w:rPr>
          <w:rFonts w:ascii="Arial" w:eastAsia="Arial" w:hAnsi="Arial" w:cs="Arial"/>
          <w:sz w:val="24"/>
          <w:szCs w:val="24"/>
        </w:rPr>
        <w:t>contação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histórias na turma do </w:t>
      </w:r>
      <w:proofErr w:type="spellStart"/>
      <w:r>
        <w:rPr>
          <w:rFonts w:ascii="Arial" w:eastAsia="Arial" w:hAnsi="Arial" w:cs="Arial"/>
          <w:sz w:val="24"/>
          <w:szCs w:val="24"/>
        </w:rPr>
        <w:t>Pré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III para o desenvolvimento do Letramento e deleite da literatura i</w:t>
      </w:r>
      <w:r>
        <w:rPr>
          <w:rFonts w:ascii="Arial" w:eastAsia="Arial" w:hAnsi="Arial" w:cs="Arial"/>
          <w:sz w:val="24"/>
          <w:szCs w:val="24"/>
        </w:rPr>
        <w:t>nfantil.</w:t>
      </w:r>
    </w:p>
    <w:p w:rsidR="00F910B6" w:rsidRDefault="003017D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principais referências para fundamentar a discussão sobre Letramento são: Freire</w:t>
      </w:r>
      <w:r>
        <w:rPr>
          <w:rFonts w:ascii="Arial" w:eastAsia="Arial" w:hAnsi="Arial" w:cs="Arial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sz w:val="24"/>
          <w:szCs w:val="24"/>
        </w:rPr>
        <w:t xml:space="preserve"> (2011, 2015) e Soares (2004, 2012, 2015) que tem vários trabalhos a respeito desse assunto e de sua ligação com a alfabetização. Nesse estudo dialoga-se também co</w:t>
      </w:r>
      <w:r>
        <w:rPr>
          <w:rFonts w:ascii="Arial" w:eastAsia="Arial" w:hAnsi="Arial" w:cs="Arial"/>
          <w:sz w:val="24"/>
          <w:szCs w:val="24"/>
        </w:rPr>
        <w:t>m Kramer (2001), que aponta que o Brasil apresenta alto índice de analfabetismo. E encontra-se entre os dez países com mais analfabetos no mundo.</w:t>
      </w:r>
    </w:p>
    <w:p w:rsidR="00F910B6" w:rsidRDefault="003017D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direção, a partir dos três autores citados acima, acredita-se que é de extrema relevância social discuti</w:t>
      </w:r>
      <w:r>
        <w:rPr>
          <w:rFonts w:ascii="Arial" w:eastAsia="Arial" w:hAnsi="Arial" w:cs="Arial"/>
          <w:sz w:val="24"/>
          <w:szCs w:val="24"/>
        </w:rPr>
        <w:t xml:space="preserve">r letramento e falar das práticas sociais e escolares que envolvam leitura e literatura e a formação de leitores. É importante abordar questões de compreensão e interpretação e igualmente do acesso à cultura </w:t>
      </w:r>
      <w:r>
        <w:rPr>
          <w:rFonts w:ascii="Arial" w:eastAsia="Arial" w:hAnsi="Arial" w:cs="Arial"/>
          <w:sz w:val="24"/>
          <w:szCs w:val="24"/>
        </w:rPr>
        <w:lastRenderedPageBreak/>
        <w:t>escrita e letrada e, assim, promover o diálogo c</w:t>
      </w:r>
      <w:r>
        <w:rPr>
          <w:rFonts w:ascii="Arial" w:eastAsia="Arial" w:hAnsi="Arial" w:cs="Arial"/>
          <w:sz w:val="24"/>
          <w:szCs w:val="24"/>
        </w:rPr>
        <w:t>om as questões de alfabetização e letramento, do acesso à informação, ao saber, aos direitos. Pois, questões como essas nitidamente parecem estar relacionadas ao Letramento. E como dito anteriormente, no caso dessa pesquisa será discutido especificamente o</w:t>
      </w:r>
      <w:r>
        <w:rPr>
          <w:rFonts w:ascii="Arial" w:eastAsia="Arial" w:hAnsi="Arial" w:cs="Arial"/>
          <w:sz w:val="24"/>
          <w:szCs w:val="24"/>
        </w:rPr>
        <w:t xml:space="preserve"> Letramento desenvolvido desde a Educação Infantil. 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Esta pesquisa foi realizada com um grupo de crianças de pré-escolar, entre cinco e seis anos de idade em um centro de Educação Infantil na Rede municipal de Educação de Camboriú (SC) no primeiro semestre de 2018. Em relação à metodologia adotada, optou-se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por abordagem qualitativa, em um sentido descritivo das vivências realizadas com as crianças. Para tanto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realizou-se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uma Pesquisa-Ação, primeiramente foi feita a observação direta das crianças em seu contexto educacional por um período de 06 horas distribu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ídas em 4 dias, em seguida a organização de um planejamento de práticas de mediação de leitura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contação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histórias com as crianças participantes do estudo. Finalmente, a intervenção pedagógica na qual foram desenvolvidas 09 horas em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4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momentos de leitu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contação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histórias e interações com os livros e literaturas além de uma saída de estudos. Totalizando mais de 15 horas em campo. Foram utilizados registros escritos com diários de campo, filmagens, fotografias e gravações de áudio para a coleta dos </w:t>
      </w:r>
      <w:r>
        <w:rPr>
          <w:rFonts w:ascii="Arial" w:eastAsia="Arial" w:hAnsi="Arial" w:cs="Arial"/>
          <w:color w:val="000000"/>
          <w:sz w:val="24"/>
          <w:szCs w:val="24"/>
        </w:rPr>
        <w:t>dados.</w:t>
      </w:r>
      <w:r>
        <w:rPr>
          <w:color w:val="000000"/>
        </w:rPr>
        <w:t xml:space="preserve"> 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resultados esperados eram de verificar como se dava a relação das crianças com o letramento de mundo, que já traziam de suas vivências, nas práticas de leitura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contação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histórias da Educação Infantil. 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partir das observações e intervenções realizadas, os resultados se deram em três categorias de análises: </w:t>
      </w:r>
      <w:r>
        <w:rPr>
          <w:rFonts w:ascii="Arial" w:eastAsia="Arial" w:hAnsi="Arial" w:cs="Arial"/>
          <w:smallCaps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leitura de mundo precede a leitura da palavra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footnoteReference w:id="4"/>
      </w:r>
      <w:r>
        <w:rPr>
          <w:rFonts w:ascii="Arial" w:eastAsia="Arial" w:hAnsi="Arial" w:cs="Arial"/>
          <w:color w:val="000000"/>
          <w:sz w:val="24"/>
          <w:szCs w:val="24"/>
        </w:rPr>
        <w:t xml:space="preserve">, linguagens da infância e letramento e </w:t>
      </w:r>
      <w:r>
        <w:rPr>
          <w:rFonts w:ascii="Arial" w:eastAsia="Arial" w:hAnsi="Arial" w:cs="Arial"/>
          <w:smallCaps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brindo caminhos para a formação do leitor. 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Finalmente, a partir da coleta de dados e toda a realização da pesquisa, entende-se que as crianças estabelecem relações entre suas experiências pessoais e a os textos literários aos quais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são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expostos o que demonstra que dispõem de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stratégias e conhecimentos prévios para estabelecer a leitura de mundo. E conseguem aliá-lo as práticas pedagógicas de leitura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contação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histórias de que participam nessa primeira etapa da Educação Básica. Destacamos a importância do trabalho pedagógic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que envolva as diferentes linguagens e a ludicidade para a aproximação e encantamento das crianças com os livros e a leitura. 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Acredita-se que os objetivos foram alcançados na medida em que se observou o desenvolvimento do Letramento pelas crianças pesquisadas.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Além disso, em se tratando do deleite da literatura infantil, o mesmo foi observado em várias situações, inclusive uma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las sendo o pedido das crianças de escutarem mais histórias. E, quererem que a pesquisadora permanecesse com o grupo, realizando práticas de leitura e apresentasse mais livros de literatura infantil e atividades para a turma. 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ABRAMOVICH, Fanny. 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Literatura Infantil: 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Gostosuras e bobices. 4.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ed.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São Paulo: Scipione, 1994. 177 p.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0" w:right="1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BALÇA, Ângela; LEAL, Eva. A leitura no contexto da educação pré-escolar. 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Alabe. Revista 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Investigación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Sobre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Lectura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y Escritura, </w:t>
      </w:r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s.l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.], n. 10, p.1-11,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dez. 2014.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University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Almeria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Ed de Universidades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Lectoras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http://dx.doi.org/10.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15645/alabe.2014.10.5. Disponível em: &lt;http://revistaalabe.com/index/alabe/article/view/209&gt;. Acesso em: 22 fev. 2017.</w:t>
      </w:r>
    </w:p>
    <w:p w:rsidR="00F910B6" w:rsidRDefault="00F910B6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F910B6" w:rsidRDefault="003017DB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BRASIL. 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Diretrizes Curricul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ares Nacionais para a Educação Infantil. 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2010. Disponível em: &lt;http://ndi.ufsc.br/files/2012/02/Diretrizes-Curriculares-para-a-E-I.pdf&gt;. Acesso em: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30 maio 2018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:rsidR="00F910B6" w:rsidRDefault="00F910B6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F910B6" w:rsidRDefault="003017DB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BRASIL. 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Lei de Diretrizes e Bases da Educação Nacional. </w:t>
      </w:r>
      <w:r>
        <w:rPr>
          <w:rFonts w:ascii="Arial" w:eastAsia="Arial" w:hAnsi="Arial" w:cs="Arial"/>
          <w:sz w:val="24"/>
          <w:szCs w:val="24"/>
          <w:highlight w:val="white"/>
        </w:rPr>
        <w:t>LDB 9394/96. Disponível em: http://ww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w.planalto.gov.br/ccivil_03/Leis/L9394.htm. Acesso em: 14 set. 2017. </w:t>
      </w:r>
    </w:p>
    <w:p w:rsidR="00F910B6" w:rsidRDefault="00F910B6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F910B6" w:rsidRDefault="003017DB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FERNANDES, Natália. Pesquisa com crianças: da invisibilidade à participação - com implicações na formação de professores? In: ENS, Romilda Teodora; GARANHANI,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Marynelma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Camargo (Org.). 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Pesquisa com crianças: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 E a formação de professores. Curitiba: Editora Universitária Champagnat, 2015. Cap. 1.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p.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21-44.</w:t>
      </w:r>
    </w:p>
    <w:p w:rsidR="00F910B6" w:rsidRDefault="00F910B6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F910B6" w:rsidRDefault="003017DB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FERREIRA, Maria Manuela Martinho. "Branco demasiado" ou...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reflexões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epistemológicas, metodológicas e éticas acerca da pesquisa com cri</w:t>
      </w:r>
      <w:r>
        <w:rPr>
          <w:rFonts w:ascii="Arial" w:eastAsia="Arial" w:hAnsi="Arial" w:cs="Arial"/>
          <w:sz w:val="24"/>
          <w:szCs w:val="24"/>
          <w:highlight w:val="white"/>
        </w:rPr>
        <w:t>anças. In: SARMENTO, Manuel; GOUVEA, Maria Cristina Soares de (Org.). 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Estudos da infância: educação e práticas sociais. 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2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ed.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Petrópolis: Vozes, 2009. Cap. 1.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p.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143-162.</w:t>
      </w:r>
    </w:p>
    <w:p w:rsidR="00F910B6" w:rsidRDefault="00F910B6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F910B6" w:rsidRDefault="003017DB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FRANCO, Maria Amélia Santoro. Pesquisa-ação e prática docente: articulações possíve</w:t>
      </w:r>
      <w:r>
        <w:rPr>
          <w:rFonts w:ascii="Arial" w:eastAsia="Arial" w:hAnsi="Arial" w:cs="Arial"/>
          <w:sz w:val="24"/>
          <w:szCs w:val="24"/>
          <w:highlight w:val="white"/>
        </w:rPr>
        <w:t>is. In: PIMENTA, Selma Garrido; FRANCO, Maria Amélia Santoro (Org.). 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Pesquisa em educação: 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Possibilidades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investigativas/formativas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da pesquisa-ação. 2.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ed.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São Paulo: Edições Loyola, 2012. Cap. 3.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p.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103-138.</w:t>
      </w:r>
    </w:p>
    <w:p w:rsidR="00F910B6" w:rsidRDefault="00F910B6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F910B6" w:rsidRDefault="003017DB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FREIRE, Paulo. 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A importância do ato de ler: 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em três artigos que se complementam. 51.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ed.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São Paulo: Cortez Editora, 2011. </w:t>
      </w:r>
    </w:p>
    <w:p w:rsidR="00F910B6" w:rsidRDefault="00F910B6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F910B6" w:rsidRDefault="003017DB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FREIRE, Paulo. 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Pedagogia do oprimido. 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59.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ed.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Rio de Janeiro: Paz e Terra, 2015.</w:t>
      </w:r>
    </w:p>
    <w:p w:rsidR="00F910B6" w:rsidRDefault="00F910B6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F910B6" w:rsidRDefault="003017DB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GIL, Antônio Carlos. Como delinear uma pesquisa-ação. In: _____. 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Como elaborar projetos de pes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quisa.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5.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ed.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São Paulo: Atlas, 2010. Cap. 16.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p.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151-155. 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GIROTTO,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Cyntia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Graziella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Guizelim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Simões; SOUZA, Renata Junqueira de (Org.). </w:t>
      </w:r>
      <w:r>
        <w:rPr>
          <w:rFonts w:ascii="Arial" w:eastAsia="Arial" w:hAnsi="Arial" w:cs="Arial"/>
          <w:b/>
          <w:color w:val="000000"/>
          <w:sz w:val="24"/>
          <w:szCs w:val="24"/>
        </w:rPr>
        <w:t>Literatura e educação infantil: para ler, contar e encantar. 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Campinas: Mercado de Letras, 2016. 223 p. (III). </w:t>
      </w:r>
    </w:p>
    <w:p w:rsidR="00F910B6" w:rsidRDefault="003017DB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KRAMER, Sonia. Apresentação. In: KRAMER, Sonia. 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Alfabetização, leitura e escrita: 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Formação de professores em curso. São Paulo: Ática, 2001.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p.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13-20.</w:t>
      </w:r>
    </w:p>
    <w:p w:rsidR="00F910B6" w:rsidRDefault="00F910B6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F910B6" w:rsidRDefault="003017DB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ORTIZ,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Ivanir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Maciel. 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"As aventuras de Pinóquio" e as (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des</w:t>
      </w:r>
      <w:proofErr w:type="spellEnd"/>
      <w:proofErr w:type="gramStart"/>
      <w:r>
        <w:rPr>
          <w:rFonts w:ascii="Arial" w:eastAsia="Arial" w:hAnsi="Arial" w:cs="Arial"/>
          <w:b/>
          <w:sz w:val="24"/>
          <w:szCs w:val="24"/>
          <w:highlight w:val="white"/>
        </w:rPr>
        <w:t>)venturas</w:t>
      </w:r>
      <w:proofErr w:type="gramEnd"/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do processo de constituição do(a) lei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tor(a).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 2008. 132 f. Dissertação (Mestrado) - </w:t>
      </w: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Curso de Programa de Pós-graduação em Psicologia, Centro de Filosofia e Ciências Humanas, Universidade Federal de Santa Catarina, Florianópolis, 2008. Disponível em: &lt;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https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>://repositorio.ufsc.br/handle/12345678</w:t>
      </w:r>
      <w:r>
        <w:rPr>
          <w:rFonts w:ascii="Arial" w:eastAsia="Arial" w:hAnsi="Arial" w:cs="Arial"/>
          <w:sz w:val="24"/>
          <w:szCs w:val="24"/>
          <w:highlight w:val="white"/>
        </w:rPr>
        <w:t>9/91264&gt;. Acesso em: 21 abr. 2017.</w:t>
      </w:r>
    </w:p>
    <w:p w:rsidR="00F910B6" w:rsidRDefault="00F910B6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:rsidR="00F910B6" w:rsidRDefault="003017DB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OSTETTO, Luciana Esmeralda. Observação, registro, documentação: Nomear e significar as experiências. In: OSTETTO, Luciana Esmeralda (Org.). 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Educação Infantil: Saberes e fazeres na formação de professores. </w:t>
      </w:r>
      <w:r>
        <w:rPr>
          <w:rFonts w:ascii="Arial" w:eastAsia="Arial" w:hAnsi="Arial" w:cs="Arial"/>
          <w:sz w:val="24"/>
          <w:szCs w:val="24"/>
          <w:highlight w:val="white"/>
        </w:rPr>
        <w:t>Campinas: Papir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us, 2008. Cap. 1.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p.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13-32.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0" w:right="160"/>
        <w:rPr>
          <w:rFonts w:ascii="Arial" w:eastAsia="Arial" w:hAnsi="Arial" w:cs="Arial"/>
          <w:color w:val="000000"/>
          <w:sz w:val="24"/>
          <w:szCs w:val="24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SOARES, Magda. Letramento e alfabetização: as muitas facetas. Revista Brasileira de Educação, São Paulo, n. 25, p.5-17, 2004.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SOARES, Magda. 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Letramento: um tema em três gêneros. 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ed.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Belo Horizonte: Autêntica, 2012. 128 p.</w:t>
      </w:r>
    </w:p>
    <w:p w:rsidR="00F910B6" w:rsidRDefault="00F910B6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SOARES, Magda. Língua escrita, sociedade e cultura: relações, dimensões e perspectivas. In: _____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Alfabetização e Letramento. 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6.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ed.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São Paulo: Contexto, 2015.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p.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27-45. 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bookmarkStart w:id="2" w:name="_30j0zll" w:colFirst="0" w:colLast="0"/>
      <w:bookmarkEnd w:id="2"/>
    </w:p>
    <w:sectPr w:rsidR="00F910B6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7DB" w:rsidRDefault="003017DB">
      <w:pPr>
        <w:spacing w:after="0" w:line="240" w:lineRule="auto"/>
      </w:pPr>
      <w:r>
        <w:separator/>
      </w:r>
    </w:p>
  </w:endnote>
  <w:endnote w:type="continuationSeparator" w:id="0">
    <w:p w:rsidR="003017DB" w:rsidRDefault="0030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7DB" w:rsidRDefault="003017DB">
      <w:pPr>
        <w:spacing w:after="0" w:line="240" w:lineRule="auto"/>
      </w:pPr>
      <w:r>
        <w:separator/>
      </w:r>
    </w:p>
  </w:footnote>
  <w:footnote w:type="continuationSeparator" w:id="0">
    <w:p w:rsidR="003017DB" w:rsidRDefault="003017DB">
      <w:pPr>
        <w:spacing w:after="0" w:line="240" w:lineRule="auto"/>
      </w:pPr>
      <w:r>
        <w:continuationSeparator/>
      </w:r>
    </w:p>
  </w:footnote>
  <w:footnote w:id="1"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Aluna do Curso de Licenciatura em Pedagogia, Instituto Federal Catarinense Campus Camboriú, e-mail: hanacarolbatista@gmail.com.</w:t>
      </w:r>
    </w:p>
  </w:footnote>
  <w:footnote w:id="2"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Professora Mestre, Instituto Federal Catarinense Campus Camboriú, e-mail: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degelane@gmail.com</w:t>
      </w:r>
      <w:proofErr w:type="gramEnd"/>
    </w:p>
  </w:footnote>
  <w:footnote w:id="3"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Na época em que viveu Paulo Freire esse termo ainda não existia no Brasil. Mas sua maneira de ensinar pelo que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percebe-se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em seus escritos, como por exemplo em “A importância do Ato de Ler (2011)”, “Pedagogia do Oprimido (2015) ” e outros, está ligada ao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conceito de Letramento que surgiu mais tarde. Isso porque, Paulo Freire como se constata defende não só a leitura da palavra e sim a leitura de mundo explicando que essa por sua vez, precede a leitura da palavra. </w:t>
      </w:r>
    </w:p>
    <w:p w:rsidR="00F910B6" w:rsidRDefault="00F91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Arial" w:hAnsi="Arial" w:cs="Arial"/>
          <w:color w:val="000000"/>
          <w:sz w:val="20"/>
          <w:szCs w:val="20"/>
        </w:rPr>
      </w:pPr>
    </w:p>
  </w:footnote>
  <w:footnote w:id="4">
    <w:p w:rsidR="00F910B6" w:rsidRDefault="0030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Inspirado e fundamentado na obra de Fre</w:t>
      </w:r>
      <w:r>
        <w:rPr>
          <w:rFonts w:ascii="Arial" w:eastAsia="Arial" w:hAnsi="Arial" w:cs="Arial"/>
          <w:color w:val="000000"/>
          <w:sz w:val="20"/>
          <w:szCs w:val="20"/>
        </w:rPr>
        <w:t>ire (2011, 2015), referências encontradas ao final do trabalho.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B6" w:rsidRDefault="003017D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10B6" w:rsidRDefault="00F910B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0B6"/>
    <w:rsid w:val="003017DB"/>
    <w:rsid w:val="00C91A60"/>
    <w:rsid w:val="00F9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1681</Words>
  <Characters>9081</Characters>
  <Application>Microsoft Office Word</Application>
  <DocSecurity>0</DocSecurity>
  <Lines>75</Lines>
  <Paragraphs>21</Paragraphs>
  <ScaleCrop>false</ScaleCrop>
  <Company>Microsoft</Company>
  <LinksUpToDate>false</LinksUpToDate>
  <CharactersWithSpaces>10741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Carolina</cp:lastModifiedBy>
  <cp:revision>2</cp:revision>
  <dcterms:created xsi:type="dcterms:W3CDTF">2018-08-09T15:31:00Z</dcterms:created>
  <dcterms:modified xsi:type="dcterms:W3CDTF">2018-08-09T15:32:00Z</dcterms:modified>
</cp:coreProperties>
</file>