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7C92" w:rsidRPr="00CA4D1D" w:rsidRDefault="00047C92" w:rsidP="00CA4D1D">
      <w:pPr>
        <w:spacing w:line="360" w:lineRule="auto"/>
        <w:rPr>
          <w:rFonts w:ascii="Arial" w:hAnsi="Arial" w:cs="Arial"/>
          <w:b/>
        </w:rPr>
      </w:pP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b/>
        </w:rPr>
      </w:pPr>
      <w:r w:rsidRPr="00CA4D1D">
        <w:rPr>
          <w:rFonts w:ascii="Arial" w:hAnsi="Arial" w:cs="Arial"/>
          <w:b/>
        </w:rPr>
        <w:t>ANÁLISE DOCUMENTAL SOBRE A INCLUSÃO ESCOLAR DO MUNICÍPIO DE BALNEÁRIO CAMBORIÚ</w:t>
      </w:r>
    </w:p>
    <w:p w:rsidR="00047C92" w:rsidRPr="00CA4D1D" w:rsidRDefault="00047C92">
      <w:pPr>
        <w:spacing w:line="360" w:lineRule="auto"/>
        <w:jc w:val="right"/>
        <w:rPr>
          <w:rFonts w:ascii="Arial" w:hAnsi="Arial" w:cs="Arial"/>
          <w:color w:val="000000"/>
        </w:rPr>
      </w:pPr>
    </w:p>
    <w:p w:rsidR="00CA4D1D" w:rsidRPr="00CA4D1D" w:rsidRDefault="0055368D" w:rsidP="00CA4D1D">
      <w:pPr>
        <w:spacing w:line="360" w:lineRule="auto"/>
        <w:jc w:val="center"/>
        <w:rPr>
          <w:rFonts w:ascii="Arial" w:hAnsi="Arial" w:cs="Arial"/>
          <w:i/>
          <w:color w:val="000000"/>
        </w:rPr>
      </w:pPr>
      <w:proofErr w:type="spellStart"/>
      <w:r w:rsidRPr="00CA4D1D">
        <w:rPr>
          <w:rFonts w:ascii="Arial" w:hAnsi="Arial" w:cs="Arial"/>
          <w:i/>
          <w:color w:val="000000"/>
        </w:rPr>
        <w:t>Nahiara</w:t>
      </w:r>
      <w:proofErr w:type="spellEnd"/>
      <w:r w:rsidRPr="00CA4D1D">
        <w:rPr>
          <w:rFonts w:ascii="Arial" w:hAnsi="Arial" w:cs="Arial"/>
          <w:i/>
          <w:color w:val="000000"/>
        </w:rPr>
        <w:t xml:space="preserve"> Elaine Antunes Ramos</w:t>
      </w:r>
      <w:r w:rsidRPr="00CA4D1D">
        <w:rPr>
          <w:rFonts w:ascii="Arial" w:hAnsi="Arial" w:cs="Arial"/>
          <w:i/>
          <w:color w:val="000000"/>
          <w:vertAlign w:val="superscript"/>
        </w:rPr>
        <w:footnoteReference w:id="1"/>
      </w:r>
    </w:p>
    <w:p w:rsidR="00047C92" w:rsidRPr="00CA4D1D" w:rsidRDefault="00CA4D1D" w:rsidP="00CA4D1D">
      <w:pPr>
        <w:spacing w:line="360" w:lineRule="auto"/>
        <w:jc w:val="center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i/>
          <w:color w:val="000000"/>
        </w:rPr>
        <w:t xml:space="preserve">Michele </w:t>
      </w:r>
      <w:proofErr w:type="spellStart"/>
      <w:r w:rsidRPr="00CA4D1D">
        <w:rPr>
          <w:rFonts w:ascii="Arial" w:hAnsi="Arial" w:cs="Arial"/>
          <w:i/>
          <w:color w:val="000000"/>
        </w:rPr>
        <w:t>Cathein</w:t>
      </w:r>
      <w:proofErr w:type="spellEnd"/>
      <w:r w:rsidRPr="00CA4D1D">
        <w:rPr>
          <w:rFonts w:ascii="Arial" w:hAnsi="Arial" w:cs="Arial"/>
          <w:i/>
          <w:color w:val="000000"/>
        </w:rPr>
        <w:t xml:space="preserve"> </w:t>
      </w:r>
      <w:proofErr w:type="spellStart"/>
      <w:r w:rsidRPr="00CA4D1D">
        <w:rPr>
          <w:rFonts w:ascii="Arial" w:hAnsi="Arial" w:cs="Arial"/>
          <w:i/>
          <w:color w:val="000000"/>
        </w:rPr>
        <w:t>A</w:t>
      </w:r>
      <w:r>
        <w:rPr>
          <w:rFonts w:ascii="Arial" w:hAnsi="Arial" w:cs="Arial"/>
          <w:i/>
          <w:color w:val="000000"/>
        </w:rPr>
        <w:t>rend</w:t>
      </w:r>
      <w:proofErr w:type="spellEnd"/>
      <w:r>
        <w:rPr>
          <w:rStyle w:val="Refdenotaderodap"/>
          <w:rFonts w:ascii="Arial" w:hAnsi="Arial" w:cs="Arial"/>
          <w:i/>
          <w:color w:val="000000"/>
        </w:rPr>
        <w:footnoteReference w:id="2"/>
      </w:r>
    </w:p>
    <w:p w:rsidR="00047C92" w:rsidRPr="00CA4D1D" w:rsidRDefault="00047C92">
      <w:pPr>
        <w:spacing w:line="360" w:lineRule="auto"/>
        <w:jc w:val="right"/>
        <w:rPr>
          <w:rFonts w:ascii="Arial" w:hAnsi="Arial" w:cs="Arial"/>
          <w:color w:val="000000"/>
        </w:rPr>
      </w:pPr>
    </w:p>
    <w:p w:rsidR="00047C92" w:rsidRPr="00CA4D1D" w:rsidRDefault="0055368D" w:rsidP="00CA4D1D">
      <w:pPr>
        <w:spacing w:line="360" w:lineRule="auto"/>
        <w:jc w:val="center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b/>
          <w:color w:val="000000"/>
        </w:rPr>
        <w:t>RESUMO</w:t>
      </w:r>
    </w:p>
    <w:p w:rsidR="00047C92" w:rsidRPr="00EA4C49" w:rsidRDefault="00EA4C49" w:rsidP="00EA4C4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Compreender a relação entre a tríade escola, professor e aluno sempre foi algo que interessou estudiosos, filósofos e o campo da política educacional pública. Entretanto, para que haja eficiência dos estudos e ações é necessário entender a rotina escolar e as principais dificuldades encontradas pelos professores. Nesse sentido, esse estudo tem como objetivo promover uma análise documental como forma de estudar e compreender assuntos relacionados a educação inclusiva. Os dados são provenientes de questionários distribuídos pelo Ministério Público aos professores da rede municipal de ensino de Balneário Camboriú. Os resultados obtidos estão associados a formação do professor, capacidade de adaptação dos conteúdos, planejamento de aulas e avaliações, conhecimento dos aspectos legais sobre a educação inclusiva, capacidade do professor e da escola de promover um ambiente acolhedor.</w:t>
      </w:r>
      <w:r w:rsidR="0055368D" w:rsidRPr="00CA4D1D">
        <w:rPr>
          <w:rFonts w:ascii="Arial" w:hAnsi="Arial" w:cs="Arial"/>
          <w:color w:val="000000"/>
        </w:rPr>
        <w:t xml:space="preserve"> </w:t>
      </w:r>
    </w:p>
    <w:p w:rsidR="00047C92" w:rsidRPr="00CA4D1D" w:rsidRDefault="00047C92">
      <w:pPr>
        <w:jc w:val="both"/>
        <w:rPr>
          <w:rFonts w:ascii="Arial" w:hAnsi="Arial" w:cs="Arial"/>
          <w:color w:val="000000"/>
        </w:rPr>
      </w:pPr>
    </w:p>
    <w:p w:rsidR="00047C92" w:rsidRPr="00CA4D1D" w:rsidRDefault="0055368D">
      <w:pPr>
        <w:spacing w:after="240"/>
        <w:jc w:val="both"/>
        <w:rPr>
          <w:rFonts w:ascii="Arial" w:hAnsi="Arial" w:cs="Arial"/>
        </w:rPr>
      </w:pPr>
      <w:r w:rsidRPr="00CA4D1D">
        <w:rPr>
          <w:rFonts w:ascii="Arial" w:hAnsi="Arial" w:cs="Arial"/>
          <w:b/>
          <w:color w:val="000000"/>
        </w:rPr>
        <w:t>PALAVRA-CHAVE:</w:t>
      </w:r>
      <w:r w:rsidRPr="00CA4D1D">
        <w:rPr>
          <w:rFonts w:ascii="Arial" w:hAnsi="Arial" w:cs="Arial"/>
          <w:color w:val="000000"/>
        </w:rPr>
        <w:t xml:space="preserve"> </w:t>
      </w:r>
      <w:r w:rsidR="00CB19EB" w:rsidRPr="00CA4D1D">
        <w:rPr>
          <w:rFonts w:ascii="Arial" w:hAnsi="Arial" w:cs="Arial"/>
          <w:color w:val="000000"/>
        </w:rPr>
        <w:t>Educação inclusiva. Preparação do professor. Acolhimento da escola.</w:t>
      </w:r>
    </w:p>
    <w:p w:rsidR="00047C92" w:rsidRPr="00CA4D1D" w:rsidRDefault="00047C92">
      <w:pPr>
        <w:jc w:val="both"/>
        <w:rPr>
          <w:rFonts w:ascii="Arial" w:hAnsi="Arial" w:cs="Arial"/>
        </w:rPr>
      </w:pPr>
    </w:p>
    <w:p w:rsidR="00047C92" w:rsidRPr="00CA4D1D" w:rsidRDefault="0055368D">
      <w:pPr>
        <w:spacing w:after="240" w:line="360" w:lineRule="auto"/>
        <w:rPr>
          <w:rFonts w:ascii="Arial" w:hAnsi="Arial" w:cs="Arial"/>
        </w:rPr>
      </w:pPr>
      <w:r w:rsidRPr="00CA4D1D">
        <w:rPr>
          <w:rFonts w:ascii="Arial" w:hAnsi="Arial" w:cs="Arial"/>
          <w:b/>
          <w:color w:val="000000"/>
        </w:rPr>
        <w:t>INTRODUÇÃO</w:t>
      </w:r>
    </w:p>
    <w:p w:rsidR="00047C92" w:rsidRPr="00CA4D1D" w:rsidRDefault="0055368D">
      <w:pPr>
        <w:spacing w:line="360" w:lineRule="auto"/>
        <w:ind w:firstLine="708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Em diversos textos, Arroyo (2010) afirma que a relação entre formulação e gestão, análise e avaliação de políticas educacionais e a correção das desigualdades tem instigado pesquisas e produção teórica no campo da política e gestão da educação. Dito isso, cita-se que </w:t>
      </w:r>
      <w:r w:rsidR="00787F92" w:rsidRPr="00CA4D1D">
        <w:rPr>
          <w:rFonts w:ascii="Arial" w:hAnsi="Arial" w:cs="Arial"/>
        </w:rPr>
        <w:t xml:space="preserve">Ministério Público, em 2016, instaurou um processo administrativo </w:t>
      </w:r>
      <w:r w:rsidRPr="00CA4D1D">
        <w:rPr>
          <w:rFonts w:ascii="Arial" w:hAnsi="Arial" w:cs="Arial"/>
        </w:rPr>
        <w:t xml:space="preserve">para fiscalizar o Conselho Municipal da Pessoa com Deficiência ou Mobilidade na promotoria da Justiça de Balneário Camboriú, porque havia dúvidas sobre a efetividade dos processos e das técnicas aplicadas nas escolas municipais. Como parte do processo administrativo, um questionário foi distribuído a todos os professores das escolas da rede regular </w:t>
      </w:r>
      <w:r w:rsidR="00F9624D" w:rsidRPr="00CA4D1D">
        <w:rPr>
          <w:rFonts w:ascii="Arial" w:hAnsi="Arial" w:cs="Arial"/>
        </w:rPr>
        <w:t>até o 9° ano do Ensino Fundamental da</w:t>
      </w:r>
      <w:r w:rsidRPr="00CA4D1D">
        <w:rPr>
          <w:rFonts w:ascii="Arial" w:hAnsi="Arial" w:cs="Arial"/>
        </w:rPr>
        <w:t xml:space="preserve"> cidade Balneário Camboriú. No total </w:t>
      </w:r>
      <w:r w:rsidR="00F9624D" w:rsidRPr="00CA4D1D">
        <w:rPr>
          <w:rFonts w:ascii="Arial" w:hAnsi="Arial" w:cs="Arial"/>
        </w:rPr>
        <w:t>2000</w:t>
      </w:r>
      <w:r w:rsidR="00CA4D1D">
        <w:rPr>
          <w:rFonts w:ascii="Arial" w:hAnsi="Arial" w:cs="Arial"/>
        </w:rPr>
        <w:t xml:space="preserve"> questionários </w:t>
      </w:r>
      <w:r w:rsidR="00CA4D1D">
        <w:rPr>
          <w:rFonts w:ascii="Arial" w:hAnsi="Arial" w:cs="Arial"/>
        </w:rPr>
        <w:lastRenderedPageBreak/>
        <w:t xml:space="preserve">foram enviados, </w:t>
      </w:r>
      <w:r w:rsidRPr="00CA4D1D">
        <w:rPr>
          <w:rFonts w:ascii="Arial" w:hAnsi="Arial" w:cs="Arial"/>
        </w:rPr>
        <w:t xml:space="preserve">servindo de aporte para a base de dados da análise documental. </w:t>
      </w:r>
    </w:p>
    <w:p w:rsidR="00FD66C9" w:rsidRDefault="0055368D" w:rsidP="00FD66C9">
      <w:pPr>
        <w:spacing w:line="360" w:lineRule="auto"/>
        <w:ind w:firstLine="708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A proposta deste estudo trata de uma análise documental resultante dessa requisição de informação solicitada pelo Ministério Público</w:t>
      </w:r>
      <w:r w:rsidR="00FD66C9">
        <w:rPr>
          <w:rFonts w:ascii="Arial" w:hAnsi="Arial" w:cs="Arial"/>
        </w:rPr>
        <w:t xml:space="preserve">. </w:t>
      </w:r>
      <w:r w:rsidR="00FD66C9" w:rsidRPr="00CA4D1D">
        <w:rPr>
          <w:rFonts w:ascii="Arial" w:hAnsi="Arial" w:cs="Arial"/>
        </w:rPr>
        <w:t>Os pontos observados foram relativos ao entendimento, qualificação, desenvoltura e observância da adaptação da escola e das técnicas aplicadas para com os alunos com deficiência, transtornos globais do desenvolvimento e altas habilidades/superdotação.</w:t>
      </w:r>
      <w:r w:rsidRPr="00CA4D1D">
        <w:rPr>
          <w:rFonts w:ascii="Arial" w:hAnsi="Arial" w:cs="Arial"/>
        </w:rPr>
        <w:t xml:space="preserve"> </w:t>
      </w:r>
    </w:p>
    <w:p w:rsidR="00047C92" w:rsidRPr="00CA4D1D" w:rsidRDefault="00047C92">
      <w:pPr>
        <w:rPr>
          <w:rFonts w:ascii="Arial" w:hAnsi="Arial" w:cs="Arial"/>
          <w:color w:val="548DD4"/>
        </w:rPr>
      </w:pPr>
    </w:p>
    <w:p w:rsidR="00047C92" w:rsidRPr="00CA4D1D" w:rsidRDefault="0055368D" w:rsidP="00FD66C9">
      <w:pPr>
        <w:spacing w:after="240" w:line="360" w:lineRule="auto"/>
        <w:jc w:val="center"/>
        <w:rPr>
          <w:rFonts w:ascii="Arial" w:hAnsi="Arial" w:cs="Arial"/>
          <w:b/>
        </w:rPr>
      </w:pPr>
      <w:r w:rsidRPr="00CA4D1D">
        <w:rPr>
          <w:rFonts w:ascii="Arial" w:hAnsi="Arial" w:cs="Arial"/>
          <w:b/>
        </w:rPr>
        <w:t>METODOLOGIA</w:t>
      </w:r>
    </w:p>
    <w:p w:rsidR="00FD66C9" w:rsidRPr="00CA4D1D" w:rsidRDefault="00CA4D1D" w:rsidP="00FD66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Para desenvolver integralmente os objetivos propostos, a metodologia de desenvolvimento foi baseada em duas etapas. A primeira delas consistiu na análise bibliográfica e de dados documentais provenientes do questionário. </w:t>
      </w:r>
      <w:r w:rsidR="00FD66C9" w:rsidRPr="00CA4D1D">
        <w:rPr>
          <w:rFonts w:ascii="Arial" w:hAnsi="Arial" w:cs="Arial"/>
        </w:rPr>
        <w:t>Das perguntas que foram respondidas se elencam: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Como você se sente em relação a sua formação (graduação, especialização, cursos e formações) para atuar na perspectiva da educação inclusiva? 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Como você organiza seu planejamento de aula?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Como acontecem as avaliações de seus alunos com deficiência? 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Na rotina diária de sua sala de aula, quais dificuldades você identifica? 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Você conhece os aspectos legais da inclusão?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Você proporciona um ambiente acolhedor para seus alunos?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Sua escola proporciona?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Você tem apoio e/ou orientação para adaptação de conteúdos e avaliações?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4D1D">
        <w:rPr>
          <w:rFonts w:ascii="Arial" w:hAnsi="Arial" w:cs="Arial"/>
        </w:rPr>
        <w:t>Você participou ou participaria de algum curso de formação sobre inclusão?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4D1D">
        <w:rPr>
          <w:rFonts w:ascii="Arial" w:hAnsi="Arial" w:cs="Arial"/>
        </w:rPr>
        <w:t>Na sua opinião, o que você necessita saber para trabalhar com alunos com síndrome de Down?</w:t>
      </w:r>
    </w:p>
    <w:p w:rsidR="00CA4D1D" w:rsidRDefault="00CA4D1D" w:rsidP="00FD66C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ab/>
        <w:t xml:space="preserve">Na segunda etapa, diferentemente, a pesquisa documental dá espaço a compilação, análise e processamento dos dados coletados na primeira etapa. </w:t>
      </w:r>
      <w:r w:rsidR="00FD66C9" w:rsidRPr="00CA4D1D">
        <w:rPr>
          <w:rFonts w:ascii="Arial" w:hAnsi="Arial" w:cs="Arial"/>
        </w:rPr>
        <w:t xml:space="preserve">Como se espera um aporte grande </w:t>
      </w:r>
      <w:r w:rsidR="00FD66C9">
        <w:rPr>
          <w:rFonts w:ascii="Arial" w:hAnsi="Arial" w:cs="Arial"/>
        </w:rPr>
        <w:t>dados</w:t>
      </w:r>
      <w:r w:rsidR="00FD66C9" w:rsidRPr="00CA4D1D">
        <w:rPr>
          <w:rFonts w:ascii="Arial" w:hAnsi="Arial" w:cs="Arial"/>
        </w:rPr>
        <w:t xml:space="preserve">, a forma de apresentação </w:t>
      </w:r>
      <w:r w:rsidR="00FD66C9">
        <w:rPr>
          <w:rFonts w:ascii="Arial" w:hAnsi="Arial" w:cs="Arial"/>
        </w:rPr>
        <w:t>será por meio de gráficos do t</w:t>
      </w:r>
      <w:r w:rsidR="00FD66C9" w:rsidRPr="00CA4D1D">
        <w:rPr>
          <w:rFonts w:ascii="Arial" w:hAnsi="Arial" w:cs="Arial"/>
        </w:rPr>
        <w:t xml:space="preserve">ipo pizza (teve maior utilização para os casos expressos em função percentual) </w:t>
      </w:r>
      <w:r w:rsidR="00FD66C9">
        <w:rPr>
          <w:rFonts w:ascii="Arial" w:hAnsi="Arial" w:cs="Arial"/>
        </w:rPr>
        <w:t>e do</w:t>
      </w:r>
      <w:r w:rsidR="00FD66C9" w:rsidRPr="00CA4D1D">
        <w:rPr>
          <w:rFonts w:ascii="Arial" w:hAnsi="Arial" w:cs="Arial"/>
        </w:rPr>
        <w:t xml:space="preserve"> tipo barras (mais utilizados para quando os dados eram expressos por números inteiros).</w:t>
      </w:r>
    </w:p>
    <w:p w:rsidR="00047C92" w:rsidRPr="00CA4D1D" w:rsidRDefault="00FD66C9" w:rsidP="00FD66C9">
      <w:pPr>
        <w:spacing w:after="24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</w:t>
      </w:r>
      <w:r w:rsidR="0055368D" w:rsidRPr="00CA4D1D">
        <w:rPr>
          <w:rFonts w:ascii="Arial" w:hAnsi="Arial" w:cs="Arial"/>
          <w:b/>
        </w:rPr>
        <w:t>ISCUSSÃO E RESULTADOS</w:t>
      </w:r>
    </w:p>
    <w:p w:rsidR="00047C92" w:rsidRPr="00CA4D1D" w:rsidRDefault="00FD66C9" w:rsidP="00FD66C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base de dados analisada foi composta por 662 questionários – os quais retornaram a SMEE, de um total de 2000. Sobre </w:t>
      </w:r>
      <w:r w:rsidR="000229F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preparação</w:t>
      </w:r>
      <w:r w:rsidR="000229F2">
        <w:rPr>
          <w:rFonts w:ascii="Arial" w:hAnsi="Arial" w:cs="Arial"/>
        </w:rPr>
        <w:t xml:space="preserve"> do docente</w:t>
      </w:r>
      <w:r>
        <w:rPr>
          <w:rFonts w:ascii="Arial" w:hAnsi="Arial" w:cs="Arial"/>
        </w:rPr>
        <w:t xml:space="preserve"> (</w:t>
      </w:r>
      <w:r w:rsidRPr="00CA4D1D">
        <w:rPr>
          <w:rFonts w:ascii="Arial" w:hAnsi="Arial" w:cs="Arial"/>
        </w:rPr>
        <w:t>graduação, especialização e/ou cursos</w:t>
      </w:r>
      <w:r>
        <w:rPr>
          <w:rFonts w:ascii="Arial" w:hAnsi="Arial" w:cs="Arial"/>
        </w:rPr>
        <w:t xml:space="preserve">) </w:t>
      </w:r>
      <w:r w:rsidR="000F217A" w:rsidRPr="00CA4D1D">
        <w:rPr>
          <w:rFonts w:ascii="Arial" w:hAnsi="Arial" w:cs="Arial"/>
        </w:rPr>
        <w:t>apenas 17% dos professores se considera preparado, ante 81% que se consideram despreparados</w:t>
      </w:r>
      <w:r w:rsidR="000F217A">
        <w:rPr>
          <w:rFonts w:ascii="Arial" w:hAnsi="Arial" w:cs="Arial"/>
        </w:rPr>
        <w:t xml:space="preserve">, como </w:t>
      </w:r>
      <w:r>
        <w:rPr>
          <w:rFonts w:ascii="Arial" w:hAnsi="Arial" w:cs="Arial"/>
        </w:rPr>
        <w:t>visto</w:t>
      </w:r>
      <w:r w:rsidR="0055368D" w:rsidRPr="00CA4D1D">
        <w:rPr>
          <w:rFonts w:ascii="Arial" w:hAnsi="Arial" w:cs="Arial"/>
        </w:rPr>
        <w:t xml:space="preserve"> na Figura 1.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A4D1D">
        <w:rPr>
          <w:rFonts w:ascii="Arial" w:hAnsi="Arial" w:cs="Arial"/>
          <w:sz w:val="20"/>
          <w:szCs w:val="20"/>
        </w:rPr>
        <w:t>Figura 1: Relação entre a preparação e a formação dos professores</w:t>
      </w:r>
      <w:r w:rsidR="00AC7372">
        <w:rPr>
          <w:rFonts w:ascii="Arial" w:hAnsi="Arial" w:cs="Arial"/>
          <w:sz w:val="20"/>
          <w:szCs w:val="20"/>
        </w:rPr>
        <w:t xml:space="preserve"> (Fonte: Autoria própria)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noProof/>
        </w:rPr>
        <w:drawing>
          <wp:inline distT="0" distB="0" distL="114300" distR="114300">
            <wp:extent cx="3467100" cy="1971675"/>
            <wp:effectExtent l="0" t="0" r="0" b="952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C92" w:rsidRDefault="0055368D">
      <w:p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ab/>
      </w:r>
      <w:r w:rsidR="00FD66C9">
        <w:rPr>
          <w:rFonts w:ascii="Arial" w:hAnsi="Arial" w:cs="Arial"/>
        </w:rPr>
        <w:t>Já, e</w:t>
      </w:r>
      <w:r w:rsidRPr="00CA4D1D">
        <w:rPr>
          <w:rFonts w:ascii="Arial" w:hAnsi="Arial" w:cs="Arial"/>
        </w:rPr>
        <w:t>m relação às avaliações</w:t>
      </w:r>
      <w:r w:rsidR="00B6463F">
        <w:rPr>
          <w:rFonts w:ascii="Arial" w:hAnsi="Arial" w:cs="Arial"/>
        </w:rPr>
        <w:t xml:space="preserve"> e ao apoio que a escola dá ao professor</w:t>
      </w:r>
      <w:r w:rsidRPr="00CA4D1D">
        <w:rPr>
          <w:rFonts w:ascii="Arial" w:hAnsi="Arial" w:cs="Arial"/>
        </w:rPr>
        <w:t>, as respostas ob</w:t>
      </w:r>
      <w:r w:rsidR="00B6463F">
        <w:rPr>
          <w:rFonts w:ascii="Arial" w:hAnsi="Arial" w:cs="Arial"/>
        </w:rPr>
        <w:t xml:space="preserve">tidas podem ser visualizadas nas </w:t>
      </w:r>
      <w:r w:rsidRPr="00CA4D1D">
        <w:rPr>
          <w:rFonts w:ascii="Arial" w:hAnsi="Arial" w:cs="Arial"/>
        </w:rPr>
        <w:t>Figura</w:t>
      </w:r>
      <w:r w:rsidR="00B6463F">
        <w:rPr>
          <w:rFonts w:ascii="Arial" w:hAnsi="Arial" w:cs="Arial"/>
        </w:rPr>
        <w:t>s</w:t>
      </w:r>
      <w:r w:rsidRPr="00CA4D1D">
        <w:rPr>
          <w:rFonts w:ascii="Arial" w:hAnsi="Arial" w:cs="Arial"/>
        </w:rPr>
        <w:t xml:space="preserve"> 2</w:t>
      </w:r>
      <w:r w:rsidR="00B6463F">
        <w:rPr>
          <w:rFonts w:ascii="Arial" w:hAnsi="Arial" w:cs="Arial"/>
        </w:rPr>
        <w:t xml:space="preserve"> e 3</w:t>
      </w:r>
      <w:r w:rsidRPr="00CA4D1D">
        <w:rPr>
          <w:rFonts w:ascii="Arial" w:hAnsi="Arial" w:cs="Arial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502"/>
      </w:tblGrid>
      <w:tr w:rsidR="00B6463F" w:rsidTr="00B6463F">
        <w:tc>
          <w:tcPr>
            <w:tcW w:w="4786" w:type="dxa"/>
          </w:tcPr>
          <w:p w:rsidR="00B6463F" w:rsidRDefault="00B6463F" w:rsidP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</w:rPr>
            </w:pPr>
            <w:r w:rsidRPr="00CA4D1D">
              <w:rPr>
                <w:rFonts w:ascii="Arial" w:hAnsi="Arial" w:cs="Arial"/>
                <w:sz w:val="20"/>
                <w:szCs w:val="20"/>
              </w:rPr>
              <w:t>Figura 2: Tipos de avaliação aplicadas a educação inclusiva</w:t>
            </w:r>
            <w:r>
              <w:rPr>
                <w:rFonts w:ascii="Arial" w:hAnsi="Arial" w:cs="Arial"/>
                <w:sz w:val="20"/>
                <w:szCs w:val="20"/>
              </w:rPr>
              <w:t xml:space="preserve"> (Fonte: Autoria própria)</w:t>
            </w:r>
          </w:p>
        </w:tc>
        <w:tc>
          <w:tcPr>
            <w:tcW w:w="4502" w:type="dxa"/>
          </w:tcPr>
          <w:p w:rsidR="00B6463F" w:rsidRPr="00CA4D1D" w:rsidRDefault="00B6463F" w:rsidP="00B646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t xml:space="preserve">Figura 3: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Recebe</w:t>
            </w: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orientação 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apoio da escola </w:t>
            </w:r>
          </w:p>
          <w:p w:rsidR="00B6463F" w:rsidRDefault="00B6463F" w:rsidP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(Fonte: Autoria própria)</w:t>
            </w:r>
          </w:p>
        </w:tc>
      </w:tr>
      <w:tr w:rsidR="00B6463F" w:rsidTr="00B6463F">
        <w:tc>
          <w:tcPr>
            <w:tcW w:w="4786" w:type="dxa"/>
          </w:tcPr>
          <w:p w:rsidR="00B6463F" w:rsidRDefault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590E7008" wp14:editId="19ECCCB5">
                  <wp:extent cx="2990850" cy="1847850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 rotWithShape="1">
                          <a:blip r:embed="rId9"/>
                          <a:srcRect l="17100" t="2051" r="7142" b="2564"/>
                          <a:stretch/>
                        </pic:blipFill>
                        <pic:spPr bwMode="auto">
                          <a:xfrm>
                            <a:off x="0" y="0"/>
                            <a:ext cx="2999312" cy="185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:rsidR="00B6463F" w:rsidRDefault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73285A90" wp14:editId="6E273D5F">
                  <wp:extent cx="2619375" cy="1895475"/>
                  <wp:effectExtent l="0" t="0" r="9525" b="9525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 rotWithShape="1">
                          <a:blip r:embed="rId10"/>
                          <a:srcRect l="11344" t="2740" r="6566" b="6393"/>
                          <a:stretch/>
                        </pic:blipFill>
                        <pic:spPr bwMode="auto">
                          <a:xfrm>
                            <a:off x="0" y="0"/>
                            <a:ext cx="2619375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63F" w:rsidRPr="00CA4D1D" w:rsidRDefault="00B6463F">
      <w:pPr>
        <w:spacing w:line="360" w:lineRule="auto"/>
        <w:jc w:val="both"/>
        <w:rPr>
          <w:rFonts w:ascii="Arial" w:hAnsi="Arial" w:cs="Arial"/>
        </w:rPr>
      </w:pPr>
    </w:p>
    <w:p w:rsidR="00AC7372" w:rsidRPr="00CA4D1D" w:rsidRDefault="0055368D" w:rsidP="00AC7372">
      <w:p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ab/>
      </w:r>
      <w:r w:rsidR="00B6463F">
        <w:rPr>
          <w:rFonts w:ascii="Arial" w:hAnsi="Arial" w:cs="Arial"/>
        </w:rPr>
        <w:t>Na Figura 2</w:t>
      </w:r>
      <w:r w:rsidRPr="00CA4D1D">
        <w:rPr>
          <w:rFonts w:ascii="Arial" w:hAnsi="Arial" w:cs="Arial"/>
        </w:rPr>
        <w:t xml:space="preserve"> se observa uma equi</w:t>
      </w:r>
      <w:r w:rsidR="00AC7372">
        <w:rPr>
          <w:rFonts w:ascii="Arial" w:hAnsi="Arial" w:cs="Arial"/>
        </w:rPr>
        <w:t>valência, que tende a dualidade:</w:t>
      </w:r>
      <w:r w:rsidRPr="00CA4D1D">
        <w:rPr>
          <w:rFonts w:ascii="Arial" w:hAnsi="Arial" w:cs="Arial"/>
        </w:rPr>
        <w:t xml:space="preserve"> 34% </w:t>
      </w:r>
      <w:r w:rsidR="00AC7372">
        <w:rPr>
          <w:rFonts w:ascii="Arial" w:hAnsi="Arial" w:cs="Arial"/>
        </w:rPr>
        <w:t>d</w:t>
      </w:r>
      <w:r w:rsidRPr="00CA4D1D">
        <w:rPr>
          <w:rFonts w:ascii="Arial" w:hAnsi="Arial" w:cs="Arial"/>
        </w:rPr>
        <w:t>os professores citam que suas avaliações para a educação inclusiva são iguais as avaliações aplicadas para o</w:t>
      </w:r>
      <w:r w:rsidR="00AC7372">
        <w:rPr>
          <w:rFonts w:ascii="Arial" w:hAnsi="Arial" w:cs="Arial"/>
        </w:rPr>
        <w:t>s outros alunos</w:t>
      </w:r>
      <w:r w:rsidRPr="00CA4D1D">
        <w:rPr>
          <w:rFonts w:ascii="Arial" w:hAnsi="Arial" w:cs="Arial"/>
        </w:rPr>
        <w:t xml:space="preserve"> </w:t>
      </w:r>
      <w:r w:rsidR="00AC7372">
        <w:rPr>
          <w:rFonts w:ascii="Arial" w:hAnsi="Arial" w:cs="Arial"/>
        </w:rPr>
        <w:t>e</w:t>
      </w:r>
      <w:r w:rsidRPr="00CA4D1D">
        <w:rPr>
          <w:rFonts w:ascii="Arial" w:hAnsi="Arial" w:cs="Arial"/>
        </w:rPr>
        <w:t xml:space="preserve"> 31% diz fazer avaliações adaptadas.</w:t>
      </w:r>
      <w:r w:rsidR="00AC7372">
        <w:rPr>
          <w:rFonts w:ascii="Arial" w:hAnsi="Arial" w:cs="Arial"/>
        </w:rPr>
        <w:t xml:space="preserve"> </w:t>
      </w:r>
      <w:r w:rsidR="000229F2">
        <w:rPr>
          <w:rFonts w:ascii="Arial" w:hAnsi="Arial" w:cs="Arial"/>
        </w:rPr>
        <w:t xml:space="preserve">Isso pode ser explicado pois os </w:t>
      </w:r>
      <w:r w:rsidRPr="00CA4D1D">
        <w:rPr>
          <w:rFonts w:ascii="Arial" w:hAnsi="Arial" w:cs="Arial"/>
        </w:rPr>
        <w:t xml:space="preserve">professores </w:t>
      </w:r>
      <w:r w:rsidR="000229F2">
        <w:rPr>
          <w:rFonts w:ascii="Arial" w:hAnsi="Arial" w:cs="Arial"/>
        </w:rPr>
        <w:t xml:space="preserve">se dizem despreparados, acabando </w:t>
      </w:r>
      <w:r w:rsidRPr="00CA4D1D">
        <w:rPr>
          <w:rFonts w:ascii="Arial" w:hAnsi="Arial" w:cs="Arial"/>
        </w:rPr>
        <w:t xml:space="preserve">por não saber o que aplicar e como aplicar os conteúdos. </w:t>
      </w:r>
      <w:r w:rsidR="00AC7372">
        <w:rPr>
          <w:rFonts w:ascii="Arial" w:hAnsi="Arial" w:cs="Arial"/>
        </w:rPr>
        <w:t>E</w:t>
      </w:r>
      <w:r w:rsidRPr="00CA4D1D">
        <w:rPr>
          <w:rFonts w:ascii="Arial" w:hAnsi="Arial" w:cs="Arial"/>
        </w:rPr>
        <w:t xml:space="preserve">m relação </w:t>
      </w:r>
      <w:r w:rsidR="00B6463F">
        <w:rPr>
          <w:rFonts w:ascii="Arial" w:hAnsi="Arial" w:cs="Arial"/>
        </w:rPr>
        <w:t xml:space="preserve">a Figura 3, </w:t>
      </w:r>
      <w:r w:rsidRPr="00CA4D1D">
        <w:rPr>
          <w:rFonts w:ascii="Arial" w:hAnsi="Arial" w:cs="Arial"/>
        </w:rPr>
        <w:t xml:space="preserve">os professores </w:t>
      </w:r>
      <w:r w:rsidR="00B6463F">
        <w:rPr>
          <w:rFonts w:ascii="Arial" w:hAnsi="Arial" w:cs="Arial"/>
        </w:rPr>
        <w:t xml:space="preserve">mostraram que não há uma </w:t>
      </w:r>
      <w:r w:rsidR="00AC7372">
        <w:rPr>
          <w:rFonts w:ascii="Arial" w:hAnsi="Arial" w:cs="Arial"/>
        </w:rPr>
        <w:t xml:space="preserve">prática </w:t>
      </w:r>
      <w:r w:rsidR="00B6463F">
        <w:rPr>
          <w:rFonts w:ascii="Arial" w:hAnsi="Arial" w:cs="Arial"/>
        </w:rPr>
        <w:t>de apoio da escola</w:t>
      </w:r>
      <w:r w:rsidR="00AC7372">
        <w:rPr>
          <w:rFonts w:ascii="Arial" w:hAnsi="Arial" w:cs="Arial"/>
        </w:rPr>
        <w:t xml:space="preserve"> pois</w:t>
      </w:r>
      <w:r w:rsidR="00AC7372" w:rsidRPr="00CA4D1D">
        <w:rPr>
          <w:rFonts w:ascii="Arial" w:hAnsi="Arial" w:cs="Arial"/>
        </w:rPr>
        <w:t xml:space="preserve"> 54% dos professores diz ter orientação, 19% diz não ter, 18% apontam que apenas às vezes </w:t>
      </w:r>
      <w:r w:rsidR="00AC7372" w:rsidRPr="00CA4D1D">
        <w:rPr>
          <w:rFonts w:ascii="Arial" w:hAnsi="Arial" w:cs="Arial"/>
        </w:rPr>
        <w:lastRenderedPageBreak/>
        <w:t xml:space="preserve">tem orientação e outros 9% </w:t>
      </w:r>
      <w:r w:rsidR="00AC7372">
        <w:rPr>
          <w:rFonts w:ascii="Arial" w:hAnsi="Arial" w:cs="Arial"/>
        </w:rPr>
        <w:t>sequer s</w:t>
      </w:r>
      <w:r w:rsidR="00AC7372" w:rsidRPr="00CA4D1D">
        <w:rPr>
          <w:rFonts w:ascii="Arial" w:hAnsi="Arial" w:cs="Arial"/>
        </w:rPr>
        <w:t>ouberam responder a essa pergunta.</w:t>
      </w:r>
    </w:p>
    <w:p w:rsidR="00047C92" w:rsidRPr="00AC7372" w:rsidRDefault="00AC7372" w:rsidP="00B6463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questionados sobre as </w:t>
      </w:r>
      <w:r w:rsidR="0055368D" w:rsidRPr="00CA4D1D">
        <w:rPr>
          <w:rFonts w:ascii="Arial" w:hAnsi="Arial" w:cs="Arial"/>
        </w:rPr>
        <w:t xml:space="preserve">necessidades </w:t>
      </w:r>
      <w:r>
        <w:rPr>
          <w:rFonts w:ascii="Arial" w:hAnsi="Arial" w:cs="Arial"/>
        </w:rPr>
        <w:t xml:space="preserve">vistas </w:t>
      </w:r>
      <w:r w:rsidR="0055368D" w:rsidRPr="00CA4D1D">
        <w:rPr>
          <w:rFonts w:ascii="Arial" w:hAnsi="Arial" w:cs="Arial"/>
        </w:rPr>
        <w:t>para que fosse possível trabalhar de maneira adequada e justa com</w:t>
      </w:r>
      <w:r w:rsidR="008D0514" w:rsidRPr="00CA4D1D">
        <w:rPr>
          <w:rFonts w:ascii="Arial" w:hAnsi="Arial" w:cs="Arial"/>
        </w:rPr>
        <w:t xml:space="preserve"> alunos </w:t>
      </w:r>
      <w:r>
        <w:rPr>
          <w:rFonts w:ascii="Arial" w:hAnsi="Arial" w:cs="Arial"/>
        </w:rPr>
        <w:t xml:space="preserve">da educação inclusiva as </w:t>
      </w:r>
      <w:r w:rsidR="0055368D" w:rsidRPr="00CA4D1D">
        <w:rPr>
          <w:rFonts w:ascii="Arial" w:hAnsi="Arial" w:cs="Arial"/>
        </w:rPr>
        <w:t xml:space="preserve">respostas </w:t>
      </w:r>
      <w:r>
        <w:rPr>
          <w:rFonts w:ascii="Arial" w:hAnsi="Arial" w:cs="Arial"/>
        </w:rPr>
        <w:t>foram: f</w:t>
      </w:r>
      <w:r w:rsidR="0055368D" w:rsidRPr="00CA4D1D">
        <w:rPr>
          <w:rFonts w:ascii="Arial" w:hAnsi="Arial" w:cs="Arial"/>
          <w:color w:val="000000"/>
        </w:rPr>
        <w:t>ormação continuada com capacitação na área;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conhecimento específico sobre o aluno (laudos médicos e conhecimento familiar);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auxílio de profissionais com atendimento especializado, tanto pedagógico quanto médico;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material didático adequado e de maior acessibilidade;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apoio familiar;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cursos sobre comportam</w:t>
      </w:r>
      <w:r w:rsidR="000229F2">
        <w:rPr>
          <w:rFonts w:ascii="Arial" w:hAnsi="Arial" w:cs="Arial"/>
          <w:color w:val="000000"/>
        </w:rPr>
        <w:t>ento e limitações das crianças.</w:t>
      </w:r>
    </w:p>
    <w:p w:rsidR="00047C92" w:rsidRDefault="0055368D">
      <w:pPr>
        <w:spacing w:after="240" w:line="360" w:lineRule="auto"/>
        <w:jc w:val="both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color w:val="000000"/>
        </w:rPr>
        <w:tab/>
        <w:t xml:space="preserve">Tratando de questões relacionadas ao conhecimento dos aspectos legais da educação inclusiva, a Figura 4 mostra a quantidade de professores que têm conhecimento do que cada normativa propõe. 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CA4D1D">
        <w:rPr>
          <w:rFonts w:ascii="Arial" w:hAnsi="Arial" w:cs="Arial"/>
          <w:color w:val="000000"/>
          <w:sz w:val="20"/>
          <w:szCs w:val="20"/>
        </w:rPr>
        <w:t>Figura 4: Conhecimentos dos aspectos legais da educação inclusiva</w:t>
      </w:r>
      <w:r w:rsidR="00AC7372">
        <w:rPr>
          <w:rFonts w:ascii="Arial" w:hAnsi="Arial" w:cs="Arial"/>
          <w:color w:val="000000"/>
          <w:sz w:val="20"/>
          <w:szCs w:val="20"/>
        </w:rPr>
        <w:t xml:space="preserve"> (</w:t>
      </w:r>
      <w:r w:rsidR="00AC7372" w:rsidRPr="00CA4D1D">
        <w:rPr>
          <w:rFonts w:ascii="Arial" w:hAnsi="Arial" w:cs="Arial"/>
          <w:sz w:val="20"/>
          <w:szCs w:val="20"/>
        </w:rPr>
        <w:t>Fonte: Autoria Própria</w:t>
      </w:r>
      <w:r w:rsidR="00AC7372">
        <w:rPr>
          <w:rFonts w:ascii="Arial" w:hAnsi="Arial" w:cs="Arial"/>
          <w:sz w:val="20"/>
          <w:szCs w:val="20"/>
        </w:rPr>
        <w:t>)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A4D1D">
        <w:rPr>
          <w:rFonts w:ascii="Arial" w:hAnsi="Arial" w:cs="Arial"/>
          <w:noProof/>
        </w:rPr>
        <w:drawing>
          <wp:inline distT="0" distB="0" distL="114300" distR="114300">
            <wp:extent cx="5390515" cy="2228850"/>
            <wp:effectExtent l="0" t="0" r="635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9F2" w:rsidRDefault="0055368D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color w:val="000000"/>
        </w:rPr>
        <w:t>Em face dos asp</w:t>
      </w:r>
      <w:r w:rsidR="00AC7372">
        <w:rPr>
          <w:rFonts w:ascii="Arial" w:hAnsi="Arial" w:cs="Arial"/>
          <w:color w:val="000000"/>
        </w:rPr>
        <w:t xml:space="preserve">ectos de inserção das crianças </w:t>
      </w:r>
      <w:r w:rsidRPr="00CA4D1D">
        <w:rPr>
          <w:rFonts w:ascii="Arial" w:hAnsi="Arial" w:cs="Arial"/>
          <w:color w:val="000000"/>
        </w:rPr>
        <w:t>a Figura 5 aponta a capacidade do professor em criar um ambie</w:t>
      </w:r>
      <w:r w:rsidR="00AC7372">
        <w:rPr>
          <w:rFonts w:ascii="Arial" w:hAnsi="Arial" w:cs="Arial"/>
          <w:color w:val="000000"/>
        </w:rPr>
        <w:t xml:space="preserve">nte acolhedor em sala para seus alunos e a Figura 6 mostra a capacidade da escola de promover um ambiente </w:t>
      </w:r>
      <w:r w:rsidR="00B6463F">
        <w:rPr>
          <w:rFonts w:ascii="Arial" w:hAnsi="Arial" w:cs="Arial"/>
          <w:color w:val="000000"/>
        </w:rPr>
        <w:t>inclusivo e integrador.</w:t>
      </w:r>
      <w:r w:rsidR="000229F2">
        <w:rPr>
          <w:rFonts w:ascii="Arial" w:hAnsi="Arial" w:cs="Arial"/>
          <w:color w:val="000000"/>
        </w:rPr>
        <w:t xml:space="preserve"> Observou</w:t>
      </w:r>
      <w:r w:rsidR="000229F2" w:rsidRPr="00CA4D1D">
        <w:rPr>
          <w:rFonts w:ascii="Arial" w:hAnsi="Arial" w:cs="Arial"/>
          <w:color w:val="000000"/>
        </w:rPr>
        <w:t xml:space="preserve">-se que </w:t>
      </w:r>
      <w:r w:rsidR="000229F2">
        <w:rPr>
          <w:rFonts w:ascii="Arial" w:hAnsi="Arial" w:cs="Arial"/>
          <w:color w:val="000000"/>
        </w:rPr>
        <w:t>muitos</w:t>
      </w:r>
      <w:r w:rsidR="000229F2" w:rsidRPr="00CA4D1D">
        <w:rPr>
          <w:rFonts w:ascii="Arial" w:hAnsi="Arial" w:cs="Arial"/>
          <w:color w:val="000000"/>
        </w:rPr>
        <w:t xml:space="preserve"> professores assinalaram que tanto a inclusão quanto a integração são promovidas na escola. </w:t>
      </w:r>
      <w:r w:rsidR="000229F2">
        <w:rPr>
          <w:rFonts w:ascii="Arial" w:hAnsi="Arial" w:cs="Arial"/>
          <w:color w:val="000000"/>
        </w:rPr>
        <w:t>Quando se questionou sobre</w:t>
      </w:r>
      <w:r w:rsidR="000229F2" w:rsidRPr="00CA4D1D">
        <w:rPr>
          <w:rFonts w:ascii="Arial" w:hAnsi="Arial" w:cs="Arial"/>
          <w:color w:val="000000"/>
        </w:rPr>
        <w:t xml:space="preserve"> significado de inclusão e de integração,</w:t>
      </w:r>
      <w:r w:rsidR="000229F2">
        <w:rPr>
          <w:rFonts w:ascii="Arial" w:hAnsi="Arial" w:cs="Arial"/>
          <w:color w:val="000000"/>
        </w:rPr>
        <w:t xml:space="preserve"> observou-se que houve confusão entre os termos o que causou tanta aderência.</w:t>
      </w:r>
    </w:p>
    <w:p w:rsidR="00EA4C49" w:rsidRDefault="00EA4C49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:rsidR="00EA4C49" w:rsidRDefault="00EA4C49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:rsidR="00EA4C49" w:rsidRDefault="00EA4C49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:rsidR="00EA4C49" w:rsidRDefault="00EA4C49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:rsidR="00EA4C49" w:rsidRDefault="00EA4C49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688"/>
      </w:tblGrid>
      <w:tr w:rsidR="00AC7372" w:rsidTr="000229F2">
        <w:tc>
          <w:tcPr>
            <w:tcW w:w="4600" w:type="dxa"/>
          </w:tcPr>
          <w:p w:rsidR="00AC7372" w:rsidRPr="00AC7372" w:rsidRDefault="00AC7372" w:rsidP="00B646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Figura 5: Capacidade de promover ambiente acolhedor</w:t>
            </w:r>
            <w:r w:rsidR="00B6463F">
              <w:rPr>
                <w:rFonts w:ascii="Arial" w:hAnsi="Arial" w:cs="Arial"/>
                <w:color w:val="000000"/>
                <w:sz w:val="20"/>
                <w:szCs w:val="20"/>
              </w:rPr>
              <w:t xml:space="preserve"> em sala (Fonte: </w:t>
            </w:r>
            <w:r w:rsidR="00B6463F" w:rsidRPr="00CA4D1D">
              <w:rPr>
                <w:rFonts w:ascii="Arial" w:hAnsi="Arial" w:cs="Arial"/>
                <w:sz w:val="20"/>
                <w:szCs w:val="20"/>
              </w:rPr>
              <w:t>Autoria Própria</w:t>
            </w:r>
            <w:r w:rsidR="00B6463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88" w:type="dxa"/>
          </w:tcPr>
          <w:p w:rsidR="00AC7372" w:rsidRPr="00B6463F" w:rsidRDefault="00B6463F" w:rsidP="00B646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t>Figura 6: Geração de ambiente de inclusão e integração na escola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(Fonte: </w:t>
            </w:r>
            <w:r w:rsidRPr="00CA4D1D">
              <w:rPr>
                <w:rFonts w:ascii="Arial" w:hAnsi="Arial" w:cs="Arial"/>
                <w:sz w:val="20"/>
                <w:szCs w:val="20"/>
              </w:rPr>
              <w:t>Autoria Própria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C7372" w:rsidTr="000229F2">
        <w:tc>
          <w:tcPr>
            <w:tcW w:w="4600" w:type="dxa"/>
          </w:tcPr>
          <w:p w:rsidR="00AC7372" w:rsidRDefault="00AC73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695418AA" wp14:editId="5A43309C">
                  <wp:extent cx="2819400" cy="1704975"/>
                  <wp:effectExtent l="0" t="0" r="0" b="9525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833" cy="17052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</w:tcPr>
          <w:p w:rsidR="00AC7372" w:rsidRDefault="00AC73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1A45296F" wp14:editId="6A53467D">
                  <wp:extent cx="2867025" cy="1724025"/>
                  <wp:effectExtent l="0" t="0" r="9525" b="9525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90" cy="1724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C92" w:rsidRPr="00CA4D1D" w:rsidRDefault="007148D1" w:rsidP="007148D1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as questões formativas a Figura </w:t>
      </w:r>
      <w:proofErr w:type="gramStart"/>
      <w:r>
        <w:rPr>
          <w:rFonts w:ascii="Arial" w:hAnsi="Arial" w:cs="Arial"/>
        </w:rPr>
        <w:t>7 mostra</w:t>
      </w:r>
      <w:proofErr w:type="gramEnd"/>
      <w:r w:rsidR="0055368D" w:rsidRPr="00CA4D1D">
        <w:rPr>
          <w:rFonts w:ascii="Arial" w:hAnsi="Arial" w:cs="Arial"/>
        </w:rPr>
        <w:t xml:space="preserve"> que 76% dos professores participam ou já participaram de cursos voltados a educação especial contra apenas 21% dos que disseram nunca ter </w:t>
      </w:r>
      <w:r>
        <w:rPr>
          <w:rFonts w:ascii="Arial" w:hAnsi="Arial" w:cs="Arial"/>
        </w:rPr>
        <w:t xml:space="preserve">participado. </w:t>
      </w:r>
    </w:p>
    <w:p w:rsidR="00047C92" w:rsidRPr="00CA4D1D" w:rsidRDefault="0055368D" w:rsidP="007148D1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color w:val="000000"/>
          <w:sz w:val="20"/>
          <w:szCs w:val="20"/>
        </w:rPr>
        <w:t>Figura 7: Participação em cursos sobre educação inclusiva</w:t>
      </w:r>
      <w:r w:rsidR="007148D1">
        <w:rPr>
          <w:rFonts w:ascii="Arial" w:hAnsi="Arial" w:cs="Arial"/>
          <w:color w:val="000000"/>
          <w:sz w:val="20"/>
          <w:szCs w:val="20"/>
        </w:rPr>
        <w:t xml:space="preserve"> (Fonte: </w:t>
      </w:r>
      <w:r w:rsidR="007148D1" w:rsidRPr="00CA4D1D">
        <w:rPr>
          <w:rFonts w:ascii="Arial" w:hAnsi="Arial" w:cs="Arial"/>
          <w:sz w:val="20"/>
          <w:szCs w:val="20"/>
        </w:rPr>
        <w:t>Autoria Própria</w:t>
      </w:r>
      <w:r w:rsidR="007148D1">
        <w:rPr>
          <w:rFonts w:ascii="Arial" w:hAnsi="Arial" w:cs="Arial"/>
          <w:sz w:val="20"/>
          <w:szCs w:val="20"/>
        </w:rPr>
        <w:t>)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noProof/>
        </w:rPr>
        <w:drawing>
          <wp:inline distT="0" distB="0" distL="114300" distR="114300">
            <wp:extent cx="3095625" cy="1924050"/>
            <wp:effectExtent l="0" t="0" r="9525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4"/>
                    <a:srcRect l="16127" t="5187" r="1949" b="7423"/>
                    <a:stretch/>
                  </pic:blipFill>
                  <pic:spPr bwMode="auto">
                    <a:xfrm>
                      <a:off x="0" y="0"/>
                      <a:ext cx="30956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8D1" w:rsidRDefault="007148D1" w:rsidP="007148D1">
      <w:pPr>
        <w:spacing w:after="24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148D1" w:rsidRDefault="007148D1" w:rsidP="000229F2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A4D1D">
        <w:rPr>
          <w:rFonts w:ascii="Arial" w:hAnsi="Arial" w:cs="Arial"/>
        </w:rPr>
        <w:t xml:space="preserve">Com respeito a dificuldades em sala de aula, </w:t>
      </w:r>
      <w:r>
        <w:rPr>
          <w:rFonts w:ascii="Arial" w:hAnsi="Arial" w:cs="Arial"/>
        </w:rPr>
        <w:t>a</w:t>
      </w:r>
      <w:r w:rsidRPr="00CA4D1D">
        <w:rPr>
          <w:rFonts w:ascii="Arial" w:hAnsi="Arial" w:cs="Arial"/>
        </w:rPr>
        <w:t xml:space="preserve"> Figura 8 indica as respostas de maior impacto para os professores.</w:t>
      </w:r>
      <w:r w:rsidR="000229F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47C92" w:rsidRPr="00CA4D1D" w:rsidRDefault="0055368D" w:rsidP="000229F2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color w:val="000000"/>
          <w:sz w:val="20"/>
          <w:szCs w:val="20"/>
        </w:rPr>
        <w:t>Figura 8: Principais dificuldades encontradas em sala de aula</w:t>
      </w:r>
      <w:r w:rsidR="00AE2353">
        <w:rPr>
          <w:rFonts w:ascii="Arial" w:hAnsi="Arial" w:cs="Arial"/>
          <w:color w:val="000000"/>
          <w:sz w:val="20"/>
          <w:szCs w:val="20"/>
        </w:rPr>
        <w:t xml:space="preserve"> (Fonte: </w:t>
      </w:r>
      <w:r w:rsidR="00AE2353" w:rsidRPr="00CA4D1D">
        <w:rPr>
          <w:rFonts w:ascii="Arial" w:hAnsi="Arial" w:cs="Arial"/>
          <w:sz w:val="20"/>
          <w:szCs w:val="20"/>
        </w:rPr>
        <w:t>Autoria Própria</w:t>
      </w:r>
      <w:r w:rsidR="00AE2353">
        <w:rPr>
          <w:rFonts w:ascii="Arial" w:hAnsi="Arial" w:cs="Arial"/>
          <w:sz w:val="20"/>
          <w:szCs w:val="20"/>
        </w:rPr>
        <w:t>)</w:t>
      </w:r>
    </w:p>
    <w:p w:rsidR="00047C92" w:rsidRPr="00CA4D1D" w:rsidRDefault="00634705" w:rsidP="007148D1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noProof/>
        </w:rPr>
        <w:drawing>
          <wp:inline distT="0" distB="0" distL="0" distR="0" wp14:anchorId="4C81A50E" wp14:editId="24B65656">
            <wp:extent cx="4506360" cy="2390775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815" cy="24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92" w:rsidRPr="00CA4D1D" w:rsidRDefault="000229F2" w:rsidP="000229F2">
      <w:pPr>
        <w:spacing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lastRenderedPageBreak/>
        <w:t>CONS</w:t>
      </w:r>
      <w:r w:rsidR="0055368D" w:rsidRPr="00CA4D1D">
        <w:rPr>
          <w:rFonts w:ascii="Arial" w:hAnsi="Arial" w:cs="Arial"/>
          <w:b/>
          <w:color w:val="000000"/>
        </w:rPr>
        <w:t>IDERAÇÕES</w:t>
      </w:r>
    </w:p>
    <w:p w:rsidR="000F217A" w:rsidRDefault="0055368D" w:rsidP="000F217A">
      <w:pPr>
        <w:spacing w:line="360" w:lineRule="auto"/>
        <w:ind w:firstLine="1133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Entender a educação especial é muito mais do que revisar grandes aportes bibliográficos. É sobretudo entender a dinâmica, a política e as práticas das escolas e dos professores, buscando uma maneira de tornar mais eficiente e mais humano o processo educacional</w:t>
      </w:r>
      <w:r w:rsidR="000F217A">
        <w:rPr>
          <w:rFonts w:ascii="Arial" w:hAnsi="Arial" w:cs="Arial"/>
        </w:rPr>
        <w:t>.</w:t>
      </w:r>
      <w:r w:rsidRPr="00CA4D1D">
        <w:rPr>
          <w:rFonts w:ascii="Arial" w:hAnsi="Arial" w:cs="Arial"/>
        </w:rPr>
        <w:t xml:space="preserve"> Nesse sentido, esse trabalho buscou avaliar o entendimento e as dificuldades dos professores da rede pública municipal de Balneário Camboriú diante da educação inclusiva. </w:t>
      </w:r>
    </w:p>
    <w:p w:rsidR="00047C92" w:rsidRPr="00CA4D1D" w:rsidRDefault="0055368D">
      <w:pPr>
        <w:spacing w:line="360" w:lineRule="auto"/>
        <w:ind w:firstLine="1133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Dos pontos positivos foi observado que os professores realmente buscam formação para entender a educação inclusiva e a melhor maneira de tratar o aluno, sobretudo criando um ambiente acolhedor e confortável em sala de aula. Além disso, eles são capazes de elencar os principais problemas observados em sala de aula e na escola, o que demonstra observância e profissionalismo</w:t>
      </w:r>
      <w:r w:rsidR="000F217A">
        <w:rPr>
          <w:rFonts w:ascii="Arial" w:hAnsi="Arial" w:cs="Arial"/>
        </w:rPr>
        <w:t>.</w:t>
      </w:r>
    </w:p>
    <w:p w:rsidR="00047C92" w:rsidRPr="00CA4D1D" w:rsidRDefault="0055368D">
      <w:pPr>
        <w:spacing w:line="360" w:lineRule="auto"/>
        <w:ind w:firstLine="1133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Em relação aos pontos negativos, foi verificado que muitas escolas não são capazes de promover ambientes integradores, nem o apoio desejado e adequado aos profissionais que trabalham com a educação. Reflexo disso são salas de aula cheias e falta de preparo de outros profissionais que poderiam auxiliar no dia a dia dos professores. Além disso, constatou-se que, talvez, não haja boa aderência entre os cursos formativos disponibilizados e a rotina prática do magistério, onde, essa questão poderia ser facilmente solucionada com maior pesquisa e diálogo sobre a educação inclusiva.</w:t>
      </w:r>
    </w:p>
    <w:p w:rsidR="00047C92" w:rsidRPr="00CA4D1D" w:rsidRDefault="00047C92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047C92" w:rsidRPr="00CA4D1D" w:rsidRDefault="0055368D" w:rsidP="00CF005F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b/>
          <w:color w:val="000000"/>
        </w:rPr>
        <w:t>REFERÊNCIAS</w:t>
      </w:r>
    </w:p>
    <w:p w:rsidR="00047C92" w:rsidRPr="00CF005F" w:rsidRDefault="00047C92">
      <w:pPr>
        <w:jc w:val="both"/>
        <w:rPr>
          <w:rFonts w:ascii="Arial" w:hAnsi="Arial" w:cs="Arial"/>
          <w:b/>
          <w:sz w:val="22"/>
          <w:szCs w:val="22"/>
        </w:rPr>
      </w:pPr>
    </w:p>
    <w:p w:rsidR="00047C92" w:rsidRPr="00CF005F" w:rsidRDefault="0055368D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ARROYO, Miguel G. </w:t>
      </w:r>
      <w:r w:rsidRPr="00CF005F">
        <w:rPr>
          <w:rFonts w:ascii="Arial" w:hAnsi="Arial" w:cs="Arial"/>
          <w:b/>
          <w:sz w:val="22"/>
          <w:szCs w:val="22"/>
        </w:rPr>
        <w:t>Políticas Educacionais, Igualdade e Diferenças.</w:t>
      </w:r>
      <w:r w:rsidRPr="00CF005F">
        <w:rPr>
          <w:rFonts w:ascii="Arial" w:hAnsi="Arial" w:cs="Arial"/>
          <w:sz w:val="22"/>
          <w:szCs w:val="22"/>
        </w:rPr>
        <w:t xml:space="preserve"> 2010. 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ARROYO, Miguel G. </w:t>
      </w:r>
      <w:r w:rsidRPr="00CF005F">
        <w:rPr>
          <w:rFonts w:ascii="Arial" w:hAnsi="Arial" w:cs="Arial"/>
          <w:b/>
          <w:sz w:val="22"/>
          <w:szCs w:val="22"/>
        </w:rPr>
        <w:t>Políticas Educacionais e Desigualdades:</w:t>
      </w:r>
      <w:r w:rsidRPr="00CF005F">
        <w:rPr>
          <w:rFonts w:ascii="Arial" w:hAnsi="Arial" w:cs="Arial"/>
          <w:sz w:val="22"/>
          <w:szCs w:val="22"/>
        </w:rPr>
        <w:t xml:space="preserve"> À Procura de Novos Significados. 2010.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BRASIL. Ministério da Educação. </w:t>
      </w:r>
      <w:r w:rsidRPr="00CF005F">
        <w:rPr>
          <w:rFonts w:ascii="Arial" w:hAnsi="Arial" w:cs="Arial"/>
          <w:b/>
          <w:sz w:val="22"/>
          <w:szCs w:val="22"/>
        </w:rPr>
        <w:t xml:space="preserve">Política Nacional de Educação Especial na Perspectiva Inclusiva. </w:t>
      </w:r>
      <w:r w:rsidRPr="00CF005F">
        <w:rPr>
          <w:rFonts w:ascii="Arial" w:hAnsi="Arial" w:cs="Arial"/>
          <w:sz w:val="22"/>
          <w:szCs w:val="22"/>
        </w:rPr>
        <w:t>MEC/</w:t>
      </w:r>
      <w:proofErr w:type="spellStart"/>
      <w:r w:rsidRPr="00CF005F">
        <w:rPr>
          <w:rFonts w:ascii="Arial" w:hAnsi="Arial" w:cs="Arial"/>
          <w:sz w:val="22"/>
          <w:szCs w:val="22"/>
        </w:rPr>
        <w:t>Secadi</w:t>
      </w:r>
      <w:proofErr w:type="spellEnd"/>
      <w:r w:rsidRPr="00CF005F">
        <w:rPr>
          <w:rFonts w:ascii="Arial" w:hAnsi="Arial" w:cs="Arial"/>
          <w:sz w:val="22"/>
          <w:szCs w:val="22"/>
        </w:rPr>
        <w:t>. 2008.</w:t>
      </w:r>
    </w:p>
    <w:p w:rsidR="00CF005F" w:rsidRPr="00CF005F" w:rsidRDefault="00CF005F" w:rsidP="00CF005F">
      <w:pPr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BRASIL. </w:t>
      </w:r>
      <w:r w:rsidRPr="00CF005F">
        <w:rPr>
          <w:rFonts w:ascii="Arial" w:hAnsi="Arial" w:cs="Arial"/>
          <w:b/>
          <w:sz w:val="22"/>
          <w:szCs w:val="22"/>
        </w:rPr>
        <w:t>Avanço das Políticas Públicas para as Pessoas com Deficiência:</w:t>
      </w:r>
      <w:r w:rsidRPr="00CF005F">
        <w:rPr>
          <w:rFonts w:ascii="Arial" w:hAnsi="Arial" w:cs="Arial"/>
          <w:sz w:val="22"/>
          <w:szCs w:val="22"/>
        </w:rPr>
        <w:t xml:space="preserve"> Uma análise a partir das Conferências Nacionais. Secretaria de Direitos Humanos, 2012.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BRASIL. Ministério da Saúde. Secretaria de Atenção à Saúde. </w:t>
      </w:r>
      <w:r w:rsidRPr="00CF005F">
        <w:rPr>
          <w:rFonts w:ascii="Arial" w:hAnsi="Arial" w:cs="Arial"/>
          <w:b/>
          <w:sz w:val="22"/>
          <w:szCs w:val="22"/>
        </w:rPr>
        <w:t xml:space="preserve">Política Nacional de Saúde da Pessoa Portadora de Deficiência. </w:t>
      </w:r>
      <w:r w:rsidRPr="00CF005F">
        <w:rPr>
          <w:rFonts w:ascii="Arial" w:hAnsi="Arial" w:cs="Arial"/>
          <w:sz w:val="22"/>
          <w:szCs w:val="22"/>
        </w:rPr>
        <w:t>Brasília. 2008.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bookmarkStart w:id="1" w:name="_gjdgxs" w:colFirst="0" w:colLast="0"/>
      <w:bookmarkEnd w:id="1"/>
      <w:r w:rsidRPr="00CF005F">
        <w:rPr>
          <w:rFonts w:ascii="Arial" w:hAnsi="Arial" w:cs="Arial"/>
          <w:sz w:val="22"/>
          <w:szCs w:val="22"/>
        </w:rPr>
        <w:t>MPSC, 6ª Promotoria de Justiça da Comarca de Balneário Camboriú. Requisição de Informações. Ofício n 1471/2016/06OJ/BCA.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bookmarkStart w:id="2" w:name="_30j0zll" w:colFirst="0" w:colLast="0"/>
      <w:bookmarkEnd w:id="2"/>
      <w:r w:rsidRPr="00CF005F">
        <w:rPr>
          <w:rFonts w:ascii="Arial" w:hAnsi="Arial" w:cs="Arial"/>
          <w:sz w:val="22"/>
          <w:szCs w:val="22"/>
        </w:rPr>
        <w:t xml:space="preserve">MANTOAN, M. T. E. </w:t>
      </w:r>
      <w:r w:rsidRPr="00CF005F">
        <w:rPr>
          <w:rFonts w:ascii="Arial" w:hAnsi="Arial" w:cs="Arial"/>
          <w:b/>
          <w:sz w:val="22"/>
          <w:szCs w:val="22"/>
        </w:rPr>
        <w:t>Inclusão Escolar:</w:t>
      </w:r>
      <w:r w:rsidRPr="00CF005F">
        <w:rPr>
          <w:rFonts w:ascii="Arial" w:hAnsi="Arial" w:cs="Arial"/>
          <w:sz w:val="22"/>
          <w:szCs w:val="22"/>
        </w:rPr>
        <w:t xml:space="preserve"> O que é? Por quê? Como </w:t>
      </w:r>
      <w:proofErr w:type="gramStart"/>
      <w:r w:rsidRPr="00CF005F">
        <w:rPr>
          <w:rFonts w:ascii="Arial" w:hAnsi="Arial" w:cs="Arial"/>
          <w:sz w:val="22"/>
          <w:szCs w:val="22"/>
        </w:rPr>
        <w:t>fazer?.</w:t>
      </w:r>
      <w:proofErr w:type="gramEnd"/>
      <w:r w:rsidRPr="00CF005F">
        <w:rPr>
          <w:rFonts w:ascii="Arial" w:hAnsi="Arial" w:cs="Arial"/>
          <w:sz w:val="22"/>
          <w:szCs w:val="22"/>
        </w:rPr>
        <w:t xml:space="preserve"> Campinas: Ed Moderna. 2003. </w:t>
      </w:r>
    </w:p>
    <w:p w:rsidR="00047C92" w:rsidRPr="00CF005F" w:rsidRDefault="00CF005F" w:rsidP="00CF005F">
      <w:pPr>
        <w:widowControl/>
        <w:jc w:val="both"/>
        <w:rPr>
          <w:rFonts w:ascii="Arial" w:hAnsi="Arial" w:cs="Arial"/>
          <w:color w:val="000000"/>
          <w:sz w:val="22"/>
          <w:szCs w:val="22"/>
        </w:rPr>
      </w:pPr>
      <w:r w:rsidRPr="00CF005F">
        <w:rPr>
          <w:rFonts w:ascii="Arial" w:hAnsi="Arial" w:cs="Arial"/>
          <w:color w:val="000000"/>
          <w:sz w:val="22"/>
          <w:szCs w:val="22"/>
        </w:rPr>
        <w:t xml:space="preserve">MAZZOTA, Marcos J. S. D’ANTINO, Maria. E. F. </w:t>
      </w:r>
      <w:r w:rsidRPr="00CF005F">
        <w:rPr>
          <w:rFonts w:ascii="Arial" w:hAnsi="Arial" w:cs="Arial"/>
          <w:b/>
          <w:color w:val="000000"/>
          <w:sz w:val="22"/>
          <w:szCs w:val="22"/>
        </w:rPr>
        <w:t xml:space="preserve">Inclusão Social de Pessoas com Deficiências e Necessidades Especiais: Cultura, Educação e Lazer. </w:t>
      </w:r>
      <w:r w:rsidRPr="00CF005F">
        <w:rPr>
          <w:rFonts w:ascii="Arial" w:hAnsi="Arial" w:cs="Arial"/>
          <w:color w:val="000000"/>
          <w:sz w:val="22"/>
          <w:szCs w:val="22"/>
        </w:rPr>
        <w:t>São Paulo, 2011.</w:t>
      </w:r>
    </w:p>
    <w:sectPr w:rsidR="00047C92" w:rsidRPr="00CF005F">
      <w:headerReference w:type="default" r:id="rId16"/>
      <w:headerReference w:type="first" r:id="rId17"/>
      <w:pgSz w:w="11906" w:h="16838"/>
      <w:pgMar w:top="1702" w:right="1133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4A" w:rsidRDefault="00F6434A">
      <w:r>
        <w:separator/>
      </w:r>
    </w:p>
  </w:endnote>
  <w:endnote w:type="continuationSeparator" w:id="0">
    <w:p w:rsidR="00F6434A" w:rsidRDefault="00F6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4A" w:rsidRDefault="00F6434A">
      <w:r>
        <w:separator/>
      </w:r>
    </w:p>
  </w:footnote>
  <w:footnote w:type="continuationSeparator" w:id="0">
    <w:p w:rsidR="00F6434A" w:rsidRDefault="00F6434A">
      <w:r>
        <w:continuationSeparator/>
      </w:r>
    </w:p>
  </w:footnote>
  <w:footnote w:id="1">
    <w:p w:rsidR="00CA4D1D" w:rsidRPr="00CA4D1D" w:rsidRDefault="0043775F">
      <w:pPr>
        <w:pBdr>
          <w:between w:val="nil"/>
        </w:pBdr>
        <w:jc w:val="both"/>
        <w:rPr>
          <w:rFonts w:ascii="Arial" w:hAnsi="Arial" w:cs="Arial"/>
          <w:sz w:val="18"/>
          <w:szCs w:val="18"/>
        </w:rPr>
      </w:pPr>
      <w:r w:rsidRPr="00CA4D1D">
        <w:rPr>
          <w:rFonts w:ascii="Arial" w:hAnsi="Arial" w:cs="Arial"/>
          <w:sz w:val="18"/>
          <w:szCs w:val="18"/>
          <w:vertAlign w:val="superscript"/>
        </w:rPr>
        <w:footnoteRef/>
      </w:r>
      <w:r w:rsidRPr="00CA4D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4D1D">
        <w:rPr>
          <w:rFonts w:ascii="Arial" w:hAnsi="Arial" w:cs="Arial"/>
          <w:sz w:val="18"/>
          <w:szCs w:val="18"/>
        </w:rPr>
        <w:t>Nahiara</w:t>
      </w:r>
      <w:proofErr w:type="spellEnd"/>
      <w:r w:rsidR="00CA4D1D">
        <w:rPr>
          <w:rFonts w:ascii="Arial" w:hAnsi="Arial" w:cs="Arial"/>
          <w:sz w:val="18"/>
          <w:szCs w:val="18"/>
        </w:rPr>
        <w:t xml:space="preserve"> E. A. Ramo, l</w:t>
      </w:r>
      <w:r w:rsidRPr="00CA4D1D">
        <w:rPr>
          <w:rFonts w:ascii="Arial" w:hAnsi="Arial" w:cs="Arial"/>
          <w:sz w:val="18"/>
          <w:szCs w:val="18"/>
        </w:rPr>
        <w:t xml:space="preserve">icenciada em Pedagogia e estudante do PPGE/IFC – Camboriú da linha Educação da Pequena </w:t>
      </w:r>
      <w:proofErr w:type="gramStart"/>
      <w:r w:rsidRPr="00CA4D1D">
        <w:rPr>
          <w:rFonts w:ascii="Arial" w:hAnsi="Arial" w:cs="Arial"/>
          <w:sz w:val="18"/>
          <w:szCs w:val="18"/>
        </w:rPr>
        <w:t>Infância.</w:t>
      </w:r>
      <w:r w:rsidR="00CA4D1D">
        <w:rPr>
          <w:rFonts w:ascii="Arial" w:hAnsi="Arial" w:cs="Arial"/>
          <w:sz w:val="18"/>
          <w:szCs w:val="18"/>
        </w:rPr>
        <w:t>.</w:t>
      </w:r>
      <w:proofErr w:type="gramEnd"/>
      <w:r w:rsidRPr="00CA4D1D">
        <w:rPr>
          <w:rFonts w:ascii="Arial" w:hAnsi="Arial" w:cs="Arial"/>
          <w:sz w:val="18"/>
          <w:szCs w:val="18"/>
        </w:rPr>
        <w:t xml:space="preserve"> </w:t>
      </w:r>
      <w:r w:rsidR="00CA4D1D" w:rsidRPr="00CA4D1D">
        <w:rPr>
          <w:rFonts w:ascii="Arial" w:hAnsi="Arial" w:cs="Arial"/>
          <w:sz w:val="18"/>
          <w:szCs w:val="18"/>
        </w:rPr>
        <w:t>nahiara.prof@gmail.com</w:t>
      </w:r>
    </w:p>
  </w:footnote>
  <w:footnote w:id="2">
    <w:p w:rsidR="00CA4D1D" w:rsidRPr="00CA4D1D" w:rsidRDefault="00CA4D1D">
      <w:pPr>
        <w:pStyle w:val="Textodenotaderodap"/>
        <w:rPr>
          <w:rFonts w:ascii="Arial" w:hAnsi="Arial" w:cs="Arial"/>
          <w:sz w:val="18"/>
          <w:szCs w:val="18"/>
        </w:rPr>
      </w:pPr>
      <w:r w:rsidRPr="00CA4D1D">
        <w:rPr>
          <w:rStyle w:val="Refdenotaderodap"/>
          <w:rFonts w:ascii="Arial" w:hAnsi="Arial" w:cs="Arial"/>
          <w:sz w:val="18"/>
          <w:szCs w:val="18"/>
        </w:rPr>
        <w:footnoteRef/>
      </w:r>
      <w:r w:rsidRPr="00CA4D1D">
        <w:rPr>
          <w:rFonts w:ascii="Arial" w:hAnsi="Arial" w:cs="Arial"/>
          <w:sz w:val="18"/>
          <w:szCs w:val="18"/>
        </w:rPr>
        <w:t xml:space="preserve"> </w:t>
      </w:r>
      <w:r w:rsidRPr="00CA4D1D">
        <w:rPr>
          <w:rFonts w:ascii="Arial" w:hAnsi="Arial" w:cs="Arial"/>
          <w:color w:val="000000"/>
          <w:sz w:val="18"/>
          <w:szCs w:val="18"/>
        </w:rPr>
        <w:t xml:space="preserve">Michele </w:t>
      </w:r>
      <w:proofErr w:type="spellStart"/>
      <w:r w:rsidRPr="00CA4D1D">
        <w:rPr>
          <w:rFonts w:ascii="Arial" w:hAnsi="Arial" w:cs="Arial"/>
          <w:color w:val="000000"/>
          <w:sz w:val="18"/>
          <w:szCs w:val="18"/>
        </w:rPr>
        <w:t>Catherin</w:t>
      </w:r>
      <w:proofErr w:type="spellEnd"/>
      <w:r w:rsidRPr="00CA4D1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CA4D1D">
        <w:rPr>
          <w:rFonts w:ascii="Arial" w:hAnsi="Arial" w:cs="Arial"/>
          <w:color w:val="000000"/>
          <w:sz w:val="18"/>
          <w:szCs w:val="18"/>
        </w:rPr>
        <w:t>Arend</w:t>
      </w:r>
      <w:proofErr w:type="spellEnd"/>
      <w:r w:rsidRPr="00CA4D1D">
        <w:rPr>
          <w:rFonts w:ascii="Arial" w:hAnsi="Arial" w:cs="Arial"/>
          <w:color w:val="000000"/>
          <w:sz w:val="18"/>
          <w:szCs w:val="18"/>
        </w:rPr>
        <w:t xml:space="preserve">, Professora </w:t>
      </w:r>
      <w:proofErr w:type="spellStart"/>
      <w:r w:rsidRPr="00CA4D1D">
        <w:rPr>
          <w:rFonts w:ascii="Arial" w:hAnsi="Arial" w:cs="Arial"/>
          <w:color w:val="000000"/>
          <w:sz w:val="18"/>
          <w:szCs w:val="18"/>
        </w:rPr>
        <w:t>Dra</w:t>
      </w:r>
      <w:proofErr w:type="spellEnd"/>
      <w:r w:rsidRPr="00CA4D1D">
        <w:rPr>
          <w:rFonts w:ascii="Arial" w:hAnsi="Arial" w:cs="Arial"/>
          <w:color w:val="000000"/>
          <w:sz w:val="18"/>
          <w:szCs w:val="18"/>
        </w:rPr>
        <w:t xml:space="preserve">, Instituto Federal Campus Camboriú, michele.arend@ifc.edu.br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5F" w:rsidRDefault="0043775F">
    <w:pPr>
      <w:pBdr>
        <w:between w:val="nil"/>
      </w:pBdr>
      <w:jc w:val="right"/>
    </w:pPr>
  </w:p>
  <w:p w:rsidR="0043775F" w:rsidRDefault="0043775F">
    <w:pPr>
      <w:tabs>
        <w:tab w:val="center" w:pos="4252"/>
        <w:tab w:val="right" w:pos="8504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5F" w:rsidRDefault="00CA4D1D" w:rsidP="00CA4D1D">
    <w:pPr>
      <w:jc w:val="center"/>
    </w:pPr>
    <w:r>
      <w:rPr>
        <w:noProof/>
        <w:color w:val="000000"/>
        <w:sz w:val="20"/>
        <w:szCs w:val="20"/>
      </w:rPr>
      <w:drawing>
        <wp:inline distT="0" distB="0" distL="0" distR="0" wp14:anchorId="03BA9EF5" wp14:editId="2970D115">
          <wp:extent cx="3642995" cy="753745"/>
          <wp:effectExtent l="19050" t="0" r="0" b="0"/>
          <wp:docPr id="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D7EA5"/>
    <w:multiLevelType w:val="multilevel"/>
    <w:tmpl w:val="B308BEDC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F8368F"/>
    <w:multiLevelType w:val="multilevel"/>
    <w:tmpl w:val="B5D41944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9A1651"/>
    <w:multiLevelType w:val="multilevel"/>
    <w:tmpl w:val="9EE2DEFA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4F7EA9"/>
    <w:multiLevelType w:val="multilevel"/>
    <w:tmpl w:val="ED267BF8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7C92"/>
    <w:rsid w:val="000229F2"/>
    <w:rsid w:val="00047C92"/>
    <w:rsid w:val="000C64B2"/>
    <w:rsid w:val="000F217A"/>
    <w:rsid w:val="001D5579"/>
    <w:rsid w:val="002754E7"/>
    <w:rsid w:val="002958E3"/>
    <w:rsid w:val="003818C4"/>
    <w:rsid w:val="0043775F"/>
    <w:rsid w:val="005363E9"/>
    <w:rsid w:val="0055368D"/>
    <w:rsid w:val="00632E76"/>
    <w:rsid w:val="00634705"/>
    <w:rsid w:val="007148D1"/>
    <w:rsid w:val="00787F92"/>
    <w:rsid w:val="008D0514"/>
    <w:rsid w:val="009A106F"/>
    <w:rsid w:val="009F7280"/>
    <w:rsid w:val="00AC7372"/>
    <w:rsid w:val="00AE2353"/>
    <w:rsid w:val="00B6463F"/>
    <w:rsid w:val="00CA4D1D"/>
    <w:rsid w:val="00CB19EB"/>
    <w:rsid w:val="00CF005F"/>
    <w:rsid w:val="00D118BB"/>
    <w:rsid w:val="00EA4C49"/>
    <w:rsid w:val="00F6434A"/>
    <w:rsid w:val="00F9624D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846DB-AD1A-4EF1-8792-0678A24E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pt-BR" w:eastAsia="pt-B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A4D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4D1D"/>
  </w:style>
  <w:style w:type="paragraph" w:styleId="Rodap">
    <w:name w:val="footer"/>
    <w:basedOn w:val="Normal"/>
    <w:link w:val="RodapChar"/>
    <w:uiPriority w:val="99"/>
    <w:unhideWhenUsed/>
    <w:rsid w:val="00CA4D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4D1D"/>
  </w:style>
  <w:style w:type="character" w:styleId="Hyperlink">
    <w:name w:val="Hyperlink"/>
    <w:basedOn w:val="Fontepargpadro"/>
    <w:uiPriority w:val="99"/>
    <w:unhideWhenUsed/>
    <w:rsid w:val="00CA4D1D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4D1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4D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4D1D"/>
    <w:rPr>
      <w:vertAlign w:val="superscript"/>
    </w:rPr>
  </w:style>
  <w:style w:type="table" w:styleId="Tabelacomgrade">
    <w:name w:val="Table Grid"/>
    <w:basedOn w:val="Tabelanormal"/>
    <w:uiPriority w:val="39"/>
    <w:rsid w:val="00AC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4C4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5C66-DBCF-46AD-B21D-B2AA0578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1472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Carlise Ghisleni</cp:lastModifiedBy>
  <cp:revision>13</cp:revision>
  <cp:lastPrinted>2018-08-11T00:37:00Z</cp:lastPrinted>
  <dcterms:created xsi:type="dcterms:W3CDTF">2018-07-12T13:53:00Z</dcterms:created>
  <dcterms:modified xsi:type="dcterms:W3CDTF">2018-08-11T00:37:00Z</dcterms:modified>
</cp:coreProperties>
</file>