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E7" w:rsidRDefault="007B185A" w:rsidP="007B18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7B185A">
        <w:rPr>
          <w:rFonts w:ascii="Arial" w:eastAsia="Arial" w:hAnsi="Arial" w:cs="Arial"/>
          <w:b/>
          <w:sz w:val="24"/>
          <w:szCs w:val="24"/>
        </w:rPr>
        <w:t>O LUGAR DAS MULHERES É?</w:t>
      </w:r>
    </w:p>
    <w:p w:rsidR="003A5676" w:rsidRDefault="007B185A" w:rsidP="007B185A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 w:rsidRPr="007B185A">
        <w:rPr>
          <w:rFonts w:ascii="Arial" w:eastAsia="Arial" w:hAnsi="Arial" w:cs="Arial"/>
          <w:b/>
          <w:sz w:val="24"/>
          <w:szCs w:val="24"/>
        </w:rPr>
        <w:t xml:space="preserve"> (R</w:t>
      </w:r>
      <w:r>
        <w:rPr>
          <w:rFonts w:ascii="Arial" w:eastAsia="Arial" w:hAnsi="Arial" w:cs="Arial"/>
          <w:b/>
          <w:sz w:val="24"/>
          <w:szCs w:val="24"/>
        </w:rPr>
        <w:t>e</w:t>
      </w:r>
      <w:r w:rsidRPr="007B185A">
        <w:rPr>
          <w:rFonts w:ascii="Arial" w:eastAsia="Arial" w:hAnsi="Arial" w:cs="Arial"/>
          <w:b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descobrindo as mulheres na produção de conhecimento.</w:t>
      </w:r>
    </w:p>
    <w:p w:rsidR="00115CA9" w:rsidRDefault="00115CA9" w:rsidP="006758ED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6758ED" w:rsidRDefault="006758ED" w:rsidP="00C8725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Michele Leão de Lima Ávila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A0444A">
        <w:rPr>
          <w:rFonts w:ascii="Arial" w:eastAsia="Arial" w:hAnsi="Arial" w:cs="Arial"/>
          <w:i/>
          <w:color w:val="000000"/>
          <w:sz w:val="24"/>
          <w:szCs w:val="24"/>
        </w:rPr>
        <w:t xml:space="preserve"> Cl</w:t>
      </w:r>
      <w:r w:rsidR="00DB5469">
        <w:rPr>
          <w:rFonts w:ascii="Arial" w:eastAsia="Arial" w:hAnsi="Arial" w:cs="Arial"/>
          <w:i/>
          <w:color w:val="000000"/>
          <w:sz w:val="24"/>
          <w:szCs w:val="24"/>
        </w:rPr>
        <w:t>a</w:t>
      </w:r>
      <w:bookmarkStart w:id="0" w:name="_GoBack"/>
      <w:bookmarkEnd w:id="0"/>
      <w:r w:rsidR="00A0444A">
        <w:rPr>
          <w:rFonts w:ascii="Arial" w:eastAsia="Arial" w:hAnsi="Arial" w:cs="Arial"/>
          <w:i/>
          <w:color w:val="000000"/>
          <w:sz w:val="24"/>
          <w:szCs w:val="24"/>
        </w:rPr>
        <w:t xml:space="preserve">udia </w:t>
      </w:r>
      <w:proofErr w:type="spellStart"/>
      <w:r w:rsidR="00A0444A">
        <w:rPr>
          <w:rFonts w:ascii="Arial" w:eastAsia="Arial" w:hAnsi="Arial" w:cs="Arial"/>
          <w:i/>
          <w:color w:val="000000"/>
          <w:sz w:val="24"/>
          <w:szCs w:val="24"/>
        </w:rPr>
        <w:t>Zimmer</w:t>
      </w:r>
      <w:proofErr w:type="spellEnd"/>
      <w:r w:rsidR="00D154D7">
        <w:rPr>
          <w:rFonts w:ascii="Arial" w:eastAsia="Arial" w:hAnsi="Arial" w:cs="Arial"/>
          <w:i/>
          <w:color w:val="000000"/>
          <w:sz w:val="24"/>
          <w:szCs w:val="24"/>
        </w:rPr>
        <w:t xml:space="preserve"> de Cerqueira Cez</w:t>
      </w:r>
      <w:r w:rsidR="00C65669">
        <w:rPr>
          <w:rFonts w:ascii="Arial" w:eastAsia="Arial" w:hAnsi="Arial" w:cs="Arial"/>
          <w:i/>
          <w:color w:val="000000"/>
          <w:sz w:val="24"/>
          <w:szCs w:val="24"/>
        </w:rPr>
        <w:t>ar</w:t>
      </w:r>
      <w:r w:rsidR="00A0444A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115CA9" w:rsidRDefault="00115CA9" w:rsidP="004E5CF5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</w:p>
    <w:p w:rsidR="004E5CF5" w:rsidRPr="00867296" w:rsidRDefault="004E5CF5" w:rsidP="004E5CF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867296">
        <w:rPr>
          <w:rFonts w:ascii="LiberationSans" w:hAnsi="LiberationSans" w:cs="LiberationSans"/>
          <w:sz w:val="24"/>
          <w:szCs w:val="24"/>
        </w:rPr>
        <w:t xml:space="preserve">A pesquisa O lugar das mulheres é? (Re) descobrindo as mulheres na produção de conhecimento </w:t>
      </w:r>
      <w:r w:rsidR="00DD755B" w:rsidRPr="00867296">
        <w:rPr>
          <w:rFonts w:ascii="LiberationSans" w:hAnsi="LiberationSans" w:cs="LiberationSans"/>
          <w:sz w:val="24"/>
          <w:szCs w:val="24"/>
        </w:rPr>
        <w:t xml:space="preserve">é resultado </w:t>
      </w:r>
      <w:r w:rsidRPr="00867296">
        <w:rPr>
          <w:rFonts w:ascii="LiberationSans" w:hAnsi="LiberationSans" w:cs="LiberationSans"/>
          <w:sz w:val="24"/>
          <w:szCs w:val="24"/>
        </w:rPr>
        <w:t>de</w:t>
      </w:r>
      <w:r w:rsidR="006F1CAB" w:rsidRPr="00867296">
        <w:rPr>
          <w:rFonts w:ascii="LiberationSans" w:hAnsi="LiberationSans" w:cs="LiberationSans"/>
          <w:sz w:val="24"/>
          <w:szCs w:val="24"/>
        </w:rPr>
        <w:t xml:space="preserve"> intensos questionamentos acerca do</w:t>
      </w:r>
      <w:r w:rsidRPr="00867296">
        <w:rPr>
          <w:rFonts w:ascii="LiberationSans" w:hAnsi="LiberationSans" w:cs="LiberationSans"/>
          <w:sz w:val="24"/>
          <w:szCs w:val="24"/>
        </w:rPr>
        <w:t xml:space="preserve"> ensino aprendizagem de artes visuais, lite</w:t>
      </w:r>
      <w:r w:rsidR="004B02B6" w:rsidRPr="00867296">
        <w:rPr>
          <w:rFonts w:ascii="LiberationSans" w:hAnsi="LiberationSans" w:cs="LiberationSans"/>
          <w:sz w:val="24"/>
          <w:szCs w:val="24"/>
        </w:rPr>
        <w:t>ratura, histór</w:t>
      </w:r>
      <w:r w:rsidR="00643AD3" w:rsidRPr="00867296">
        <w:rPr>
          <w:rFonts w:ascii="LiberationSans" w:hAnsi="LiberationSans" w:cs="LiberationSans"/>
          <w:sz w:val="24"/>
          <w:szCs w:val="24"/>
        </w:rPr>
        <w:t>ia e sociologia</w:t>
      </w:r>
      <w:r w:rsidR="004B02B6" w:rsidRPr="00867296">
        <w:rPr>
          <w:rFonts w:ascii="LiberationSans" w:hAnsi="LiberationSans" w:cs="LiberationSans"/>
          <w:sz w:val="24"/>
          <w:szCs w:val="24"/>
        </w:rPr>
        <w:t xml:space="preserve"> no Ensino Técnico Integrado em</w:t>
      </w:r>
      <w:r w:rsidRPr="00867296">
        <w:rPr>
          <w:rFonts w:ascii="LiberationSans" w:hAnsi="LiberationSans" w:cs="LiberationSans"/>
          <w:sz w:val="24"/>
          <w:szCs w:val="24"/>
        </w:rPr>
        <w:t xml:space="preserve"> que </w:t>
      </w:r>
      <w:proofErr w:type="gramStart"/>
      <w:r w:rsidRPr="00867296">
        <w:rPr>
          <w:rFonts w:ascii="LiberationSans" w:hAnsi="LiberationSans" w:cs="LiberationSans"/>
          <w:sz w:val="24"/>
          <w:szCs w:val="24"/>
        </w:rPr>
        <w:t>verificaram-se</w:t>
      </w:r>
      <w:proofErr w:type="gramEnd"/>
      <w:r w:rsidRPr="00867296">
        <w:rPr>
          <w:rFonts w:ascii="LiberationSans" w:hAnsi="LiberationSans" w:cs="LiberationSans"/>
          <w:sz w:val="24"/>
          <w:szCs w:val="24"/>
        </w:rPr>
        <w:t xml:space="preserve"> </w:t>
      </w:r>
      <w:r w:rsidR="006F1CAB" w:rsidRPr="00867296">
        <w:rPr>
          <w:rFonts w:ascii="LiberationSans" w:hAnsi="LiberationSans" w:cs="LiberationSans"/>
          <w:sz w:val="24"/>
          <w:szCs w:val="24"/>
        </w:rPr>
        <w:t xml:space="preserve">a quase ausência de referencias mulheres. Dessa forma, a pesquisa surge </w:t>
      </w:r>
      <w:r w:rsidRPr="00867296">
        <w:rPr>
          <w:rFonts w:ascii="LiberationSans" w:hAnsi="LiberationSans" w:cs="LiberationSans"/>
          <w:sz w:val="24"/>
          <w:szCs w:val="24"/>
        </w:rPr>
        <w:t xml:space="preserve">a </w:t>
      </w:r>
      <w:r w:rsidR="006F1CAB" w:rsidRPr="00867296">
        <w:rPr>
          <w:rFonts w:ascii="LiberationSans" w:hAnsi="LiberationSans" w:cs="LiberationSans"/>
          <w:sz w:val="24"/>
          <w:szCs w:val="24"/>
        </w:rPr>
        <w:t xml:space="preserve">partir da </w:t>
      </w:r>
      <w:r w:rsidRPr="00867296">
        <w:rPr>
          <w:rFonts w:ascii="LiberationSans" w:hAnsi="LiberationSans" w:cs="LiberationSans"/>
          <w:sz w:val="24"/>
          <w:szCs w:val="24"/>
        </w:rPr>
        <w:t xml:space="preserve">necessidade </w:t>
      </w:r>
      <w:r w:rsidR="00C8725F" w:rsidRPr="00867296">
        <w:rPr>
          <w:rFonts w:ascii="LiberationSans" w:hAnsi="LiberationSans" w:cs="LiberationSans"/>
          <w:sz w:val="24"/>
          <w:szCs w:val="24"/>
        </w:rPr>
        <w:t>de reconhecer, divulgar e visibilizar</w:t>
      </w:r>
      <w:r w:rsidR="003F7C7B" w:rsidRPr="00867296">
        <w:rPr>
          <w:rFonts w:ascii="LiberationSans" w:hAnsi="LiberationSans" w:cs="LiberationSans"/>
          <w:sz w:val="24"/>
          <w:szCs w:val="24"/>
        </w:rPr>
        <w:t xml:space="preserve"> </w:t>
      </w:r>
      <w:r w:rsidR="004B02B6" w:rsidRPr="00867296">
        <w:rPr>
          <w:rFonts w:ascii="LiberationSans" w:hAnsi="LiberationSans" w:cs="LiberationSans"/>
          <w:sz w:val="24"/>
          <w:szCs w:val="24"/>
        </w:rPr>
        <w:t>a produção de</w:t>
      </w:r>
      <w:r w:rsidR="00C8725F" w:rsidRPr="00867296">
        <w:rPr>
          <w:rFonts w:ascii="LiberationSans" w:hAnsi="LiberationSans" w:cs="LiberationSans"/>
          <w:sz w:val="24"/>
          <w:szCs w:val="24"/>
        </w:rPr>
        <w:t xml:space="preserve"> mulheres artistas,</w:t>
      </w:r>
      <w:r w:rsidRPr="00867296">
        <w:rPr>
          <w:rFonts w:ascii="LiberationSans" w:hAnsi="LiberationSans" w:cs="LiberationSans"/>
          <w:sz w:val="24"/>
          <w:szCs w:val="24"/>
        </w:rPr>
        <w:t xml:space="preserve"> cientistas, esc</w:t>
      </w:r>
      <w:r w:rsidR="00C8725F" w:rsidRPr="00867296">
        <w:rPr>
          <w:rFonts w:ascii="LiberationSans" w:hAnsi="LiberationSans" w:cs="LiberationSans"/>
          <w:sz w:val="24"/>
          <w:szCs w:val="24"/>
        </w:rPr>
        <w:t xml:space="preserve">ritoras e intelectuais. </w:t>
      </w:r>
      <w:r w:rsidRPr="00867296">
        <w:rPr>
          <w:rFonts w:ascii="LiberationSans" w:hAnsi="LiberationSans" w:cs="LiberationSans"/>
          <w:sz w:val="24"/>
          <w:szCs w:val="24"/>
        </w:rPr>
        <w:t>A pesqui</w:t>
      </w:r>
      <w:r w:rsidR="00DD755B" w:rsidRPr="00867296">
        <w:rPr>
          <w:rFonts w:ascii="LiberationSans" w:hAnsi="LiberationSans" w:cs="LiberationSans"/>
          <w:sz w:val="24"/>
          <w:szCs w:val="24"/>
        </w:rPr>
        <w:t xml:space="preserve">sa </w:t>
      </w:r>
      <w:r w:rsidR="00C8725F" w:rsidRPr="00867296">
        <w:rPr>
          <w:rFonts w:ascii="LiberationSans" w:hAnsi="LiberationSans" w:cs="LiberationSans"/>
          <w:sz w:val="24"/>
          <w:szCs w:val="24"/>
        </w:rPr>
        <w:t>desenvolveu-se de forma inter</w:t>
      </w:r>
      <w:r w:rsidR="004B02B6" w:rsidRPr="00867296">
        <w:rPr>
          <w:rFonts w:ascii="LiberationSans" w:hAnsi="LiberationSans" w:cs="LiberationSans"/>
          <w:sz w:val="24"/>
          <w:szCs w:val="24"/>
        </w:rPr>
        <w:t>disciplinar e</w:t>
      </w:r>
      <w:r w:rsidRPr="00867296">
        <w:rPr>
          <w:rFonts w:ascii="LiberationSans" w:hAnsi="LiberationSans" w:cs="LiberationSans"/>
          <w:sz w:val="24"/>
          <w:szCs w:val="24"/>
        </w:rPr>
        <w:t xml:space="preserve"> </w:t>
      </w:r>
      <w:r w:rsidR="00DD755B" w:rsidRPr="00867296">
        <w:rPr>
          <w:rFonts w:ascii="LiberationSans" w:hAnsi="LiberationSans" w:cs="LiberationSans"/>
          <w:sz w:val="24"/>
          <w:szCs w:val="24"/>
        </w:rPr>
        <w:t>através de uma</w:t>
      </w:r>
      <w:r w:rsidRPr="00867296">
        <w:rPr>
          <w:rFonts w:ascii="LiberationSans" w:hAnsi="LiberationSans" w:cs="LiberationSans"/>
          <w:sz w:val="24"/>
          <w:szCs w:val="24"/>
        </w:rPr>
        <w:t xml:space="preserve"> investigação</w:t>
      </w:r>
      <w:r w:rsidR="00DD755B" w:rsidRPr="00867296">
        <w:rPr>
          <w:rFonts w:ascii="LiberationSans" w:hAnsi="LiberationSans" w:cs="LiberationSans"/>
          <w:sz w:val="24"/>
          <w:szCs w:val="24"/>
        </w:rPr>
        <w:t xml:space="preserve"> preliminar</w:t>
      </w:r>
      <w:r w:rsidRPr="00867296">
        <w:rPr>
          <w:rFonts w:ascii="LiberationSans" w:hAnsi="LiberationSans" w:cs="LiberationSans"/>
          <w:sz w:val="24"/>
          <w:szCs w:val="24"/>
        </w:rPr>
        <w:t xml:space="preserve"> </w:t>
      </w:r>
      <w:r w:rsidR="00C8725F" w:rsidRPr="00867296">
        <w:rPr>
          <w:rFonts w:ascii="LiberationSans" w:hAnsi="LiberationSans" w:cs="LiberationSans"/>
          <w:sz w:val="24"/>
          <w:szCs w:val="24"/>
        </w:rPr>
        <w:t xml:space="preserve">de distintas áreas do conhecimento foi possível resgatar a produção de mulheres </w:t>
      </w:r>
      <w:r w:rsidRPr="00867296">
        <w:rPr>
          <w:rFonts w:ascii="LiberationSans" w:hAnsi="LiberationSans" w:cs="LiberationSans"/>
          <w:sz w:val="24"/>
          <w:szCs w:val="24"/>
        </w:rPr>
        <w:t>em diversas ár</w:t>
      </w:r>
      <w:r w:rsidR="00DD755B" w:rsidRPr="00867296">
        <w:rPr>
          <w:rFonts w:ascii="LiberationSans" w:hAnsi="LiberationSans" w:cs="LiberationSans"/>
          <w:sz w:val="24"/>
          <w:szCs w:val="24"/>
        </w:rPr>
        <w:t>eas e espaços de conhecimento</w:t>
      </w:r>
      <w:r w:rsidR="004B02B6" w:rsidRPr="00867296">
        <w:rPr>
          <w:rFonts w:ascii="LiberationSans" w:hAnsi="LiberationSans" w:cs="LiberationSans"/>
          <w:sz w:val="24"/>
          <w:szCs w:val="24"/>
        </w:rPr>
        <w:t>. O desfecho desta etapa de pesquisa culminou n</w:t>
      </w:r>
      <w:r w:rsidR="00C8725F" w:rsidRPr="00867296">
        <w:rPr>
          <w:rFonts w:ascii="LiberationSans" w:hAnsi="LiberationSans" w:cs="LiberationSans"/>
          <w:sz w:val="24"/>
          <w:szCs w:val="24"/>
        </w:rPr>
        <w:t>a produção coletiva de</w:t>
      </w:r>
      <w:r w:rsidR="003F7C7B" w:rsidRPr="00867296">
        <w:rPr>
          <w:rFonts w:ascii="LiberationSans" w:hAnsi="LiberationSans" w:cs="LiberationSans"/>
          <w:sz w:val="24"/>
          <w:szCs w:val="24"/>
        </w:rPr>
        <w:t xml:space="preserve"> </w:t>
      </w:r>
      <w:proofErr w:type="spellStart"/>
      <w:r w:rsidR="003F7C7B" w:rsidRPr="00867296">
        <w:rPr>
          <w:rFonts w:ascii="LiberationSans" w:hAnsi="LiberationSans" w:cs="LiberationSans"/>
          <w:sz w:val="24"/>
          <w:szCs w:val="24"/>
        </w:rPr>
        <w:t>fanzines</w:t>
      </w:r>
      <w:proofErr w:type="spellEnd"/>
      <w:r w:rsidR="003F7C7B" w:rsidRPr="00867296">
        <w:rPr>
          <w:rFonts w:ascii="LiberationSans" w:hAnsi="LiberationSans" w:cs="LiberationSans"/>
          <w:sz w:val="24"/>
          <w:szCs w:val="24"/>
        </w:rPr>
        <w:t xml:space="preserve"> que apresentaram de forma instigante uma pequena biografia </w:t>
      </w:r>
      <w:r w:rsidR="00414EF1" w:rsidRPr="00867296">
        <w:rPr>
          <w:rFonts w:ascii="LiberationSans" w:hAnsi="LiberationSans" w:cs="LiberationSans"/>
          <w:sz w:val="24"/>
          <w:szCs w:val="24"/>
        </w:rPr>
        <w:t>de mulheres.</w:t>
      </w:r>
    </w:p>
    <w:p w:rsidR="003A5676" w:rsidRDefault="004E5CF5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DD755B" w:rsidRDefault="00CC1BC6" w:rsidP="00DD755B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="00DD755B">
        <w:rPr>
          <w:rFonts w:ascii="Arial" w:eastAsia="Arial" w:hAnsi="Arial" w:cs="Arial"/>
          <w:color w:val="000000"/>
          <w:sz w:val="24"/>
          <w:szCs w:val="24"/>
        </w:rPr>
        <w:t xml:space="preserve"> Mulheres. Estudos de Gênero. </w:t>
      </w:r>
      <w:r w:rsidR="006F1CAB">
        <w:rPr>
          <w:rFonts w:ascii="Arial" w:eastAsia="Arial" w:hAnsi="Arial" w:cs="Arial"/>
          <w:color w:val="000000"/>
          <w:sz w:val="24"/>
          <w:szCs w:val="24"/>
        </w:rPr>
        <w:t xml:space="preserve">Visibilidades. </w:t>
      </w:r>
    </w:p>
    <w:p w:rsidR="003A5676" w:rsidRDefault="003A5676" w:rsidP="00DD755B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67296" w:rsidRDefault="00DD755B" w:rsidP="0060495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>A pesquisa partiu de diversas experiências vivenciadas no ensino-</w:t>
      </w:r>
      <w:r w:rsidR="006F1CAB">
        <w:rPr>
          <w:rFonts w:ascii="LiberationSans" w:hAnsi="LiberationSans" w:cs="LiberationSans"/>
          <w:color w:val="000000"/>
          <w:sz w:val="24"/>
          <w:szCs w:val="24"/>
        </w:rPr>
        <w:t>a</w:t>
      </w:r>
      <w:r>
        <w:rPr>
          <w:rFonts w:ascii="LiberationSans" w:hAnsi="LiberationSans" w:cs="LiberationSans"/>
          <w:color w:val="000000"/>
          <w:sz w:val="24"/>
          <w:szCs w:val="24"/>
        </w:rPr>
        <w:t>prendizagem de artes visuais, l</w:t>
      </w:r>
      <w:r w:rsidR="00C8725F">
        <w:rPr>
          <w:rFonts w:ascii="LiberationSans" w:hAnsi="LiberationSans" w:cs="LiberationSans"/>
          <w:color w:val="000000"/>
          <w:sz w:val="24"/>
          <w:szCs w:val="24"/>
        </w:rPr>
        <w:t>iteratura, história e</w:t>
      </w:r>
      <w:r w:rsidR="00643AD3">
        <w:rPr>
          <w:rFonts w:ascii="LiberationSans" w:hAnsi="LiberationSans" w:cs="LiberationSans"/>
          <w:color w:val="000000"/>
          <w:sz w:val="24"/>
          <w:szCs w:val="24"/>
        </w:rPr>
        <w:t xml:space="preserve"> sociologia no</w:t>
      </w:r>
      <w:r w:rsidR="00544972">
        <w:rPr>
          <w:rFonts w:ascii="LiberationSans" w:hAnsi="LiberationSans" w:cs="LiberationSans"/>
          <w:color w:val="000000"/>
          <w:sz w:val="24"/>
          <w:szCs w:val="24"/>
        </w:rPr>
        <w:t xml:space="preserve"> Ensino Médio</w:t>
      </w:r>
      <w:r w:rsidR="00867296">
        <w:rPr>
          <w:rFonts w:ascii="LiberationSans" w:hAnsi="LiberationSans" w:cs="LiberationSans"/>
          <w:color w:val="000000"/>
          <w:sz w:val="24"/>
          <w:szCs w:val="24"/>
        </w:rPr>
        <w:t xml:space="preserve"> Integrado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em que 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verificou-se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 w:rsidR="006F1CAB">
        <w:rPr>
          <w:rFonts w:ascii="LiberationSans" w:hAnsi="LiberationSans" w:cs="LiberationSans"/>
          <w:color w:val="000000"/>
          <w:sz w:val="24"/>
          <w:szCs w:val="24"/>
        </w:rPr>
        <w:t xml:space="preserve">a quase </w:t>
      </w:r>
      <w:r w:rsidR="00643AD3">
        <w:rPr>
          <w:rFonts w:ascii="LiberationSans" w:hAnsi="LiberationSans" w:cs="LiberationSans"/>
          <w:color w:val="000000"/>
          <w:sz w:val="24"/>
          <w:szCs w:val="24"/>
        </w:rPr>
        <w:t>ausência de referencias mulheres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. </w:t>
      </w:r>
      <w:r w:rsidR="00867296">
        <w:rPr>
          <w:rFonts w:ascii="LiberationSans" w:hAnsi="LiberationSans" w:cs="LiberationSans"/>
          <w:color w:val="000000"/>
          <w:sz w:val="24"/>
          <w:szCs w:val="24"/>
        </w:rPr>
        <w:t>Nos livros didáticos das respectivas disciplinas constatou-se um número mínimo de referência às mulheres, se adentrarmos os livros de história, por exemplo, é possível percebermos a pouca menção a participação das mulheres.</w:t>
      </w:r>
    </w:p>
    <w:p w:rsidR="00604953" w:rsidRDefault="00643AD3" w:rsidP="0060495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>Tendo em vista as compl</w:t>
      </w:r>
      <w:r w:rsidR="00A0444A">
        <w:rPr>
          <w:rFonts w:ascii="LiberationSans" w:hAnsi="LiberationSans" w:cs="LiberationSans"/>
          <w:color w:val="000000"/>
          <w:sz w:val="24"/>
          <w:szCs w:val="24"/>
        </w:rPr>
        <w:t>exidades</w:t>
      </w:r>
      <w:r w:rsidR="00604953">
        <w:rPr>
          <w:rFonts w:ascii="LiberationSans" w:hAnsi="LiberationSans" w:cs="LiberationSans"/>
          <w:color w:val="000000"/>
          <w:sz w:val="24"/>
          <w:szCs w:val="24"/>
        </w:rPr>
        <w:t xml:space="preserve"> das relações de gênero, identificou-se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que tal ausência representa muito mais o não reconhecimento destas mulheres, do que propriamente o fato destas não serem produtoras de conhecimento.</w:t>
      </w:r>
      <w:r w:rsidR="00DD755B"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 w:rsidR="00604953">
        <w:rPr>
          <w:rFonts w:ascii="LiberationSans" w:hAnsi="LiberationSans" w:cs="LiberationSans"/>
          <w:color w:val="000000"/>
          <w:sz w:val="24"/>
          <w:szCs w:val="24"/>
        </w:rPr>
        <w:t>Há assim, na mesma medida, desconhecimento acerca da produção artística, científica e intelectual das mulh</w:t>
      </w:r>
      <w:r w:rsidR="00867296">
        <w:rPr>
          <w:rFonts w:ascii="LiberationSans" w:hAnsi="LiberationSans" w:cs="LiberationSans"/>
          <w:color w:val="000000"/>
          <w:sz w:val="24"/>
          <w:szCs w:val="24"/>
        </w:rPr>
        <w:t>eres e também o não reconhecimento das mulheres como produtoras de conhecimento e saberes.</w:t>
      </w:r>
    </w:p>
    <w:p w:rsidR="00D64130" w:rsidRDefault="00DD755B" w:rsidP="006F1CA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lastRenderedPageBreak/>
        <w:t>Desse modo a</w:t>
      </w:r>
      <w:r w:rsidR="006F1CAB"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 w:rsidR="00D64130">
        <w:rPr>
          <w:rFonts w:ascii="LiberationSans" w:hAnsi="LiberationSans" w:cs="LiberationSans"/>
          <w:color w:val="000000"/>
          <w:sz w:val="24"/>
          <w:szCs w:val="24"/>
        </w:rPr>
        <w:t>pesquisa a</w:t>
      </w:r>
      <w:r w:rsidR="00D64130" w:rsidRPr="00D64130">
        <w:rPr>
          <w:rFonts w:ascii="LiberationSans" w:hAnsi="LiberationSans" w:cs="LiberationSans"/>
          <w:color w:val="000000"/>
          <w:sz w:val="24"/>
          <w:szCs w:val="24"/>
        </w:rPr>
        <w:t>lmej</w:t>
      </w:r>
      <w:r w:rsidR="00D64130">
        <w:rPr>
          <w:rFonts w:ascii="LiberationSans" w:hAnsi="LiberationSans" w:cs="LiberationSans"/>
          <w:color w:val="000000"/>
          <w:sz w:val="24"/>
          <w:szCs w:val="24"/>
        </w:rPr>
        <w:t>ou</w:t>
      </w:r>
      <w:r w:rsidR="00D64130" w:rsidRPr="00D64130">
        <w:rPr>
          <w:rFonts w:ascii="LiberationSans" w:hAnsi="LiberationSans" w:cs="LiberationSans"/>
          <w:color w:val="000000"/>
          <w:sz w:val="24"/>
          <w:szCs w:val="24"/>
        </w:rPr>
        <w:t xml:space="preserve">, sobe um âmbito mais geral, </w:t>
      </w:r>
      <w:r w:rsidR="00604953">
        <w:rPr>
          <w:rFonts w:ascii="LiberationSans" w:hAnsi="LiberationSans" w:cs="LiberationSans"/>
          <w:color w:val="000000"/>
          <w:sz w:val="24"/>
          <w:szCs w:val="24"/>
        </w:rPr>
        <w:t xml:space="preserve">contribuir na valorização e divulgação das mulheres e suas </w:t>
      </w:r>
      <w:r w:rsidR="00D64130">
        <w:rPr>
          <w:rFonts w:ascii="LiberationSans" w:hAnsi="LiberationSans" w:cs="LiberationSans"/>
          <w:color w:val="000000"/>
          <w:sz w:val="24"/>
          <w:szCs w:val="24"/>
        </w:rPr>
        <w:t>produções intelectuais</w:t>
      </w:r>
      <w:r w:rsidR="00D64130" w:rsidRPr="00D64130">
        <w:rPr>
          <w:rFonts w:ascii="LiberationSans" w:hAnsi="LiberationSans" w:cs="LiberationSans"/>
          <w:color w:val="000000"/>
          <w:sz w:val="24"/>
          <w:szCs w:val="24"/>
        </w:rPr>
        <w:t xml:space="preserve"> no desejo - quem sabe – abrir precedentes para a produção n</w:t>
      </w:r>
      <w:r w:rsidR="00D64130">
        <w:rPr>
          <w:rFonts w:ascii="LiberationSans" w:hAnsi="LiberationSans" w:cs="LiberationSans"/>
          <w:color w:val="000000"/>
          <w:sz w:val="24"/>
          <w:szCs w:val="24"/>
        </w:rPr>
        <w:t>ovos agenciamentos enunciativos (GUATARRI, 2006)</w:t>
      </w:r>
      <w:r w:rsidR="00604953">
        <w:rPr>
          <w:rFonts w:ascii="LiberationSans" w:hAnsi="LiberationSans" w:cs="LiberationSans"/>
          <w:color w:val="000000"/>
          <w:sz w:val="24"/>
          <w:szCs w:val="24"/>
        </w:rPr>
        <w:t>,</w:t>
      </w:r>
      <w:r w:rsidR="00D64130">
        <w:rPr>
          <w:rFonts w:ascii="LiberationSans" w:hAnsi="LiberationSans" w:cs="LiberationSans"/>
          <w:color w:val="000000"/>
          <w:sz w:val="24"/>
          <w:szCs w:val="24"/>
        </w:rPr>
        <w:t xml:space="preserve"> isto é, para que sob</w:t>
      </w:r>
      <w:r w:rsidR="00867296">
        <w:rPr>
          <w:rFonts w:ascii="LiberationSans" w:hAnsi="LiberationSans" w:cs="LiberationSans"/>
          <w:color w:val="000000"/>
          <w:sz w:val="24"/>
          <w:szCs w:val="24"/>
        </w:rPr>
        <w:t xml:space="preserve"> o prisma da representatividade</w:t>
      </w:r>
      <w:r w:rsidR="00D64130">
        <w:rPr>
          <w:rFonts w:ascii="LiberationSans" w:hAnsi="LiberationSans" w:cs="LiberationSans"/>
          <w:color w:val="000000"/>
          <w:sz w:val="24"/>
          <w:szCs w:val="24"/>
        </w:rPr>
        <w:t xml:space="preserve"> possamos </w:t>
      </w:r>
      <w:r w:rsidR="00D64130" w:rsidRPr="00D64130">
        <w:rPr>
          <w:rFonts w:ascii="LiberationSans" w:hAnsi="LiberationSans" w:cs="LiberationSans"/>
          <w:color w:val="000000"/>
          <w:sz w:val="24"/>
          <w:szCs w:val="24"/>
        </w:rPr>
        <w:t>reconstruir paradigmas que limitam socialmente e simbolicamente espaços feminin</w:t>
      </w:r>
      <w:r w:rsidR="00604953">
        <w:rPr>
          <w:rFonts w:ascii="LiberationSans" w:hAnsi="LiberationSans" w:cs="LiberationSans"/>
          <w:color w:val="000000"/>
          <w:sz w:val="24"/>
          <w:szCs w:val="24"/>
        </w:rPr>
        <w:t>os e masculinos (BOURDIEU, 2012</w:t>
      </w:r>
      <w:r w:rsidR="00D64130" w:rsidRPr="00D64130">
        <w:rPr>
          <w:rFonts w:ascii="LiberationSans" w:hAnsi="LiberationSans" w:cs="LiberationSans"/>
          <w:color w:val="000000"/>
          <w:sz w:val="24"/>
          <w:szCs w:val="24"/>
        </w:rPr>
        <w:t>)</w:t>
      </w:r>
      <w:r w:rsidR="00604953">
        <w:rPr>
          <w:rFonts w:ascii="LiberationSans" w:hAnsi="LiberationSans" w:cs="LiberationSans"/>
          <w:color w:val="000000"/>
          <w:sz w:val="24"/>
          <w:szCs w:val="24"/>
        </w:rPr>
        <w:t>.</w:t>
      </w:r>
      <w:r w:rsidR="00D64130">
        <w:rPr>
          <w:rFonts w:ascii="LiberationSans" w:hAnsi="LiberationSans" w:cs="LiberationSans"/>
          <w:color w:val="000000"/>
          <w:sz w:val="24"/>
          <w:szCs w:val="24"/>
        </w:rPr>
        <w:t xml:space="preserve">  </w:t>
      </w:r>
    </w:p>
    <w:p w:rsidR="00D64130" w:rsidRDefault="00D64130" w:rsidP="006F1CA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LiberationSans" w:hAnsi="LiberationSans" w:cs="LiberationSans"/>
          <w:color w:val="000000"/>
          <w:sz w:val="24"/>
          <w:szCs w:val="24"/>
        </w:rPr>
      </w:pPr>
    </w:p>
    <w:p w:rsidR="00D64130" w:rsidRDefault="00D64130" w:rsidP="006F1CA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LiberationSans" w:hAnsi="LiberationSans" w:cs="LiberationSans"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F7C7B" w:rsidRDefault="00C8725F" w:rsidP="00D33C6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LiberationSans" w:hAnsi="LiberationSans" w:cs="LiberationSans"/>
          <w:color w:val="00000A"/>
          <w:sz w:val="24"/>
          <w:szCs w:val="24"/>
        </w:rPr>
      </w:pPr>
      <w:r>
        <w:rPr>
          <w:rFonts w:ascii="LiberationSans" w:hAnsi="LiberationSans" w:cs="LiberationSans"/>
          <w:color w:val="00000A"/>
          <w:sz w:val="24"/>
          <w:szCs w:val="24"/>
        </w:rPr>
        <w:t>A</w:t>
      </w:r>
      <w:r w:rsidR="00D33C68">
        <w:rPr>
          <w:rFonts w:ascii="LiberationSans" w:hAnsi="LiberationSans" w:cs="LiberationSans"/>
          <w:color w:val="00000A"/>
          <w:sz w:val="24"/>
          <w:szCs w:val="24"/>
        </w:rPr>
        <w:t xml:space="preserve"> pesquisa</w:t>
      </w:r>
      <w:r w:rsidR="00F361E7">
        <w:rPr>
          <w:rFonts w:ascii="LiberationSans" w:hAnsi="LiberationSans" w:cs="LiberationSans"/>
          <w:color w:val="00000A"/>
          <w:sz w:val="24"/>
          <w:szCs w:val="24"/>
        </w:rPr>
        <w:t xml:space="preserve"> se desenvolveu de forma exploratória, ou seja, cada área do conhecimento </w:t>
      </w:r>
      <w:r w:rsidR="005455E5">
        <w:rPr>
          <w:rFonts w:ascii="LiberationSans" w:hAnsi="LiberationSans" w:cs="LiberationSans"/>
          <w:color w:val="00000A"/>
          <w:sz w:val="24"/>
          <w:szCs w:val="24"/>
        </w:rPr>
        <w:t>dedicou-se a</w:t>
      </w:r>
      <w:r w:rsidR="00F361E7">
        <w:rPr>
          <w:rFonts w:ascii="LiberationSans" w:hAnsi="LiberationSans" w:cs="LiberationSans"/>
          <w:color w:val="00000A"/>
          <w:sz w:val="24"/>
          <w:szCs w:val="24"/>
        </w:rPr>
        <w:t xml:space="preserve"> pesquisar preliminarmente </w:t>
      </w:r>
      <w:r w:rsidR="00D33C68">
        <w:rPr>
          <w:rFonts w:ascii="LiberationSans" w:hAnsi="LiberationSans" w:cs="LiberationSans"/>
          <w:color w:val="00000A"/>
          <w:sz w:val="24"/>
          <w:szCs w:val="24"/>
        </w:rPr>
        <w:t>mulheres</w:t>
      </w:r>
      <w:r w:rsidR="005455E5">
        <w:rPr>
          <w:rFonts w:ascii="LiberationSans" w:hAnsi="LiberationSans" w:cs="LiberationSans"/>
          <w:color w:val="00000A"/>
          <w:sz w:val="24"/>
          <w:szCs w:val="24"/>
        </w:rPr>
        <w:t xml:space="preserve"> que muito embora</w:t>
      </w:r>
      <w:r w:rsidR="003F7C7B">
        <w:rPr>
          <w:rFonts w:ascii="LiberationSans" w:hAnsi="LiberationSans" w:cs="LiberationSans"/>
          <w:color w:val="00000A"/>
          <w:sz w:val="24"/>
          <w:szCs w:val="24"/>
        </w:rPr>
        <w:t xml:space="preserve"> tenham contribuído de forma proeminente nas artes,</w:t>
      </w:r>
      <w:r w:rsidR="005455E5">
        <w:rPr>
          <w:rFonts w:ascii="LiberationSans" w:hAnsi="LiberationSans" w:cs="LiberationSans"/>
          <w:color w:val="00000A"/>
          <w:sz w:val="24"/>
          <w:szCs w:val="24"/>
        </w:rPr>
        <w:t xml:space="preserve"> ciência, lit</w:t>
      </w:r>
      <w:r w:rsidR="003F7C7B">
        <w:rPr>
          <w:rFonts w:ascii="LiberationSans" w:hAnsi="LiberationSans" w:cs="LiberationSans"/>
          <w:color w:val="00000A"/>
          <w:sz w:val="24"/>
          <w:szCs w:val="24"/>
        </w:rPr>
        <w:t>eratura e música pouco são reconhecidas. Dessa forma, o estudo foi</w:t>
      </w:r>
      <w:r w:rsidR="00D33C68">
        <w:rPr>
          <w:rFonts w:ascii="LiberationSans" w:hAnsi="LiberationSans" w:cs="LiberationSans"/>
          <w:color w:val="00000A"/>
          <w:sz w:val="24"/>
          <w:szCs w:val="24"/>
        </w:rPr>
        <w:t xml:space="preserve"> concluído, quando, por meio dess</w:t>
      </w:r>
      <w:r w:rsidR="003F7C7B">
        <w:rPr>
          <w:rFonts w:ascii="LiberationSans" w:hAnsi="LiberationSans" w:cs="LiberationSans"/>
          <w:color w:val="00000A"/>
          <w:sz w:val="24"/>
          <w:szCs w:val="24"/>
        </w:rPr>
        <w:t>a pesquisa exploratória fo</w:t>
      </w:r>
      <w:r w:rsidR="000A6448">
        <w:rPr>
          <w:rFonts w:ascii="LiberationSans" w:hAnsi="LiberationSans" w:cs="LiberationSans"/>
          <w:color w:val="00000A"/>
          <w:sz w:val="24"/>
          <w:szCs w:val="24"/>
        </w:rPr>
        <w:t>ram oferecidas</w:t>
      </w:r>
      <w:r w:rsidR="003F7C7B">
        <w:rPr>
          <w:rFonts w:ascii="LiberationSans" w:hAnsi="LiberationSans" w:cs="LiberationSans"/>
          <w:color w:val="00000A"/>
          <w:sz w:val="24"/>
          <w:szCs w:val="24"/>
        </w:rPr>
        <w:t xml:space="preserve"> </w:t>
      </w:r>
      <w:r w:rsidR="00544972">
        <w:rPr>
          <w:rFonts w:ascii="LiberationSans" w:hAnsi="LiberationSans" w:cs="LiberationSans"/>
          <w:color w:val="00000A"/>
          <w:sz w:val="24"/>
          <w:szCs w:val="24"/>
        </w:rPr>
        <w:t xml:space="preserve">algumas </w:t>
      </w:r>
      <w:r w:rsidR="003F7C7B">
        <w:rPr>
          <w:rFonts w:ascii="LiberationSans" w:hAnsi="LiberationSans" w:cs="LiberationSans"/>
          <w:color w:val="00000A"/>
          <w:sz w:val="24"/>
          <w:szCs w:val="24"/>
        </w:rPr>
        <w:t xml:space="preserve">sínteses das biografias destas </w:t>
      </w:r>
      <w:r w:rsidR="00D33C68">
        <w:rPr>
          <w:rFonts w:ascii="LiberationSans" w:hAnsi="LiberationSans" w:cs="LiberationSans"/>
          <w:color w:val="00000A"/>
          <w:sz w:val="24"/>
          <w:szCs w:val="24"/>
        </w:rPr>
        <w:t>mulheres</w:t>
      </w:r>
      <w:r w:rsidR="003F7C7B">
        <w:rPr>
          <w:rFonts w:ascii="LiberationSans" w:hAnsi="LiberationSans" w:cs="LiberationSans"/>
          <w:color w:val="00000A"/>
          <w:sz w:val="24"/>
          <w:szCs w:val="24"/>
        </w:rPr>
        <w:t>.</w:t>
      </w:r>
    </w:p>
    <w:p w:rsidR="0027526A" w:rsidRDefault="00544972" w:rsidP="003F7C7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LiberationSans" w:hAnsi="LiberationSans" w:cs="LiberationSans"/>
          <w:color w:val="00000A"/>
          <w:sz w:val="24"/>
          <w:szCs w:val="24"/>
        </w:rPr>
      </w:pPr>
      <w:r>
        <w:rPr>
          <w:rFonts w:ascii="LiberationSans" w:hAnsi="LiberationSans" w:cs="LiberationSans"/>
          <w:color w:val="00000A"/>
          <w:sz w:val="24"/>
          <w:szCs w:val="24"/>
        </w:rPr>
        <w:t>O meio de divulgação optado</w:t>
      </w:r>
      <w:r w:rsidR="003F7C7B">
        <w:rPr>
          <w:rFonts w:ascii="LiberationSans" w:hAnsi="LiberationSans" w:cs="LiberationSans"/>
          <w:color w:val="00000A"/>
          <w:sz w:val="24"/>
          <w:szCs w:val="24"/>
        </w:rPr>
        <w:t xml:space="preserve"> para a divulgação das biografias das mulheres artistas, cientistas, musicistas e intelectuais foi o </w:t>
      </w:r>
      <w:proofErr w:type="spellStart"/>
      <w:r w:rsidR="003F7C7B" w:rsidRPr="003F7C7B">
        <w:rPr>
          <w:rFonts w:ascii="LiberationSans" w:hAnsi="LiberationSans" w:cs="LiberationSans"/>
          <w:i/>
          <w:color w:val="00000A"/>
          <w:sz w:val="24"/>
          <w:szCs w:val="24"/>
        </w:rPr>
        <w:t>fanzine</w:t>
      </w:r>
      <w:proofErr w:type="spellEnd"/>
      <w:r>
        <w:rPr>
          <w:rFonts w:ascii="LiberationSans" w:hAnsi="LiberationSans" w:cs="LiberationSans"/>
          <w:color w:val="00000A"/>
          <w:sz w:val="24"/>
          <w:szCs w:val="24"/>
        </w:rPr>
        <w:t xml:space="preserve">. </w:t>
      </w:r>
      <w:r w:rsidRPr="00544972">
        <w:rPr>
          <w:rFonts w:ascii="LiberationSans" w:hAnsi="LiberationSans" w:cs="LiberationSans"/>
          <w:color w:val="00000A"/>
          <w:sz w:val="24"/>
          <w:szCs w:val="24"/>
        </w:rPr>
        <w:t xml:space="preserve">O </w:t>
      </w:r>
      <w:proofErr w:type="spellStart"/>
      <w:r w:rsidRPr="00544972">
        <w:rPr>
          <w:rFonts w:ascii="LiberationSans" w:hAnsi="LiberationSans" w:cs="LiberationSans"/>
          <w:color w:val="00000A"/>
          <w:sz w:val="24"/>
          <w:szCs w:val="24"/>
        </w:rPr>
        <w:t>fanzine</w:t>
      </w:r>
      <w:proofErr w:type="spellEnd"/>
      <w:r>
        <w:rPr>
          <w:rFonts w:ascii="LiberationSans" w:hAnsi="LiberationSans" w:cs="LiberationSans"/>
          <w:color w:val="00000A"/>
          <w:sz w:val="24"/>
          <w:szCs w:val="24"/>
        </w:rPr>
        <w:t xml:space="preserve"> </w:t>
      </w:r>
      <w:proofErr w:type="gramStart"/>
      <w:r>
        <w:rPr>
          <w:rFonts w:ascii="LiberationSans" w:hAnsi="LiberationSans" w:cs="LiberationSans"/>
          <w:color w:val="00000A"/>
          <w:sz w:val="24"/>
          <w:szCs w:val="24"/>
        </w:rPr>
        <w:t>constituí</w:t>
      </w:r>
      <w:proofErr w:type="gramEnd"/>
      <w:r>
        <w:rPr>
          <w:rFonts w:ascii="LiberationSans" w:hAnsi="LiberationSans" w:cs="LiberationSans"/>
          <w:color w:val="00000A"/>
          <w:sz w:val="24"/>
          <w:szCs w:val="24"/>
        </w:rPr>
        <w:t xml:space="preserve"> uma das formas de publicação alternativa que possibilita a utilização de diferentes linguagens, sendo assim, criativamente foram produzidos </w:t>
      </w:r>
      <w:proofErr w:type="spellStart"/>
      <w:r>
        <w:rPr>
          <w:rFonts w:ascii="LiberationSans" w:hAnsi="LiberationSans" w:cs="LiberationSans"/>
          <w:color w:val="00000A"/>
          <w:sz w:val="24"/>
          <w:szCs w:val="24"/>
        </w:rPr>
        <w:t>fanzines</w:t>
      </w:r>
      <w:proofErr w:type="spellEnd"/>
      <w:r>
        <w:rPr>
          <w:rFonts w:ascii="LiberationSans" w:hAnsi="LiberationSans" w:cs="LiberationSans"/>
          <w:color w:val="00000A"/>
          <w:sz w:val="24"/>
          <w:szCs w:val="24"/>
        </w:rPr>
        <w:t xml:space="preserve"> e divulgados</w:t>
      </w:r>
      <w:r w:rsidR="00CC0789">
        <w:rPr>
          <w:rFonts w:ascii="LiberationSans" w:hAnsi="LiberationSans" w:cs="LiberationSans"/>
          <w:color w:val="00000A"/>
          <w:sz w:val="24"/>
          <w:szCs w:val="24"/>
        </w:rPr>
        <w:t>.</w:t>
      </w:r>
      <w:r>
        <w:rPr>
          <w:rFonts w:ascii="LiberationSans" w:hAnsi="LiberationSans" w:cs="LiberationSans"/>
          <w:color w:val="00000A"/>
          <w:sz w:val="24"/>
          <w:szCs w:val="24"/>
        </w:rPr>
        <w:t xml:space="preserve"> </w:t>
      </w:r>
    </w:p>
    <w:p w:rsidR="0027526A" w:rsidRDefault="0027526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27526A" w:rsidRDefault="0027526A" w:rsidP="00D33C68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867296" w:rsidRDefault="00D33C68" w:rsidP="0027526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33C68">
        <w:rPr>
          <w:rFonts w:ascii="Arial" w:eastAsia="Arial" w:hAnsi="Arial" w:cs="Arial"/>
          <w:sz w:val="24"/>
          <w:szCs w:val="24"/>
        </w:rPr>
        <w:t>As instituições escolares são as principais responsáveis pela formação e socialização dos indivíduos em sociedade, isto revela tamanha importância destas instituições na promoção do respeito as diferenças e diversi</w:t>
      </w:r>
      <w:r w:rsidR="00742AD2">
        <w:rPr>
          <w:rFonts w:ascii="Arial" w:eastAsia="Arial" w:hAnsi="Arial" w:cs="Arial"/>
          <w:sz w:val="24"/>
          <w:szCs w:val="24"/>
        </w:rPr>
        <w:t>dades. Envolto diss</w:t>
      </w:r>
      <w:r w:rsidR="00867296">
        <w:rPr>
          <w:rFonts w:ascii="Arial" w:eastAsia="Arial" w:hAnsi="Arial" w:cs="Arial"/>
          <w:sz w:val="24"/>
          <w:szCs w:val="24"/>
        </w:rPr>
        <w:t xml:space="preserve">o considera-se que as </w:t>
      </w:r>
      <w:r w:rsidRPr="00D33C68">
        <w:rPr>
          <w:rFonts w:ascii="Arial" w:eastAsia="Arial" w:hAnsi="Arial" w:cs="Arial"/>
          <w:sz w:val="24"/>
          <w:szCs w:val="24"/>
        </w:rPr>
        <w:t xml:space="preserve">instituições escolares </w:t>
      </w:r>
      <w:r w:rsidR="00360F71">
        <w:rPr>
          <w:rFonts w:ascii="Arial" w:eastAsia="Arial" w:hAnsi="Arial" w:cs="Arial"/>
          <w:sz w:val="24"/>
          <w:szCs w:val="24"/>
        </w:rPr>
        <w:t>têm como papel fundamental</w:t>
      </w:r>
      <w:r w:rsidR="00867296">
        <w:rPr>
          <w:rFonts w:ascii="Arial" w:eastAsia="Arial" w:hAnsi="Arial" w:cs="Arial"/>
          <w:sz w:val="24"/>
          <w:szCs w:val="24"/>
        </w:rPr>
        <w:t xml:space="preserve"> propor p</w:t>
      </w:r>
      <w:r w:rsidRPr="00D33C68">
        <w:rPr>
          <w:rFonts w:ascii="Arial" w:eastAsia="Arial" w:hAnsi="Arial" w:cs="Arial"/>
          <w:sz w:val="24"/>
          <w:szCs w:val="24"/>
        </w:rPr>
        <w:t>e</w:t>
      </w:r>
      <w:r w:rsidR="00154D6B">
        <w:rPr>
          <w:rFonts w:ascii="Arial" w:eastAsia="Arial" w:hAnsi="Arial" w:cs="Arial"/>
          <w:sz w:val="24"/>
          <w:szCs w:val="24"/>
        </w:rPr>
        <w:t>squisas e investigações nas diversas áreas do conhecimento</w:t>
      </w:r>
      <w:r w:rsidRPr="00D33C68">
        <w:rPr>
          <w:rFonts w:ascii="Arial" w:eastAsia="Arial" w:hAnsi="Arial" w:cs="Arial"/>
          <w:sz w:val="24"/>
          <w:szCs w:val="24"/>
        </w:rPr>
        <w:t xml:space="preserve"> que </w:t>
      </w:r>
      <w:r w:rsidR="00867296">
        <w:rPr>
          <w:rFonts w:ascii="Arial" w:eastAsia="Arial" w:hAnsi="Arial" w:cs="Arial"/>
          <w:sz w:val="24"/>
          <w:szCs w:val="24"/>
        </w:rPr>
        <w:t>promovam o debate no que tange as desigualdades de gênero</w:t>
      </w:r>
      <w:r w:rsidR="00360F71">
        <w:rPr>
          <w:rFonts w:ascii="Arial" w:eastAsia="Arial" w:hAnsi="Arial" w:cs="Arial"/>
          <w:sz w:val="24"/>
          <w:szCs w:val="24"/>
        </w:rPr>
        <w:t xml:space="preserve"> no intento de caminhar para espaços mais igualitários.</w:t>
      </w:r>
    </w:p>
    <w:p w:rsidR="00CC0789" w:rsidRDefault="00CC0789" w:rsidP="00CC078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CC0789">
        <w:rPr>
          <w:rFonts w:ascii="Arial" w:eastAsia="Arial" w:hAnsi="Arial" w:cs="Arial"/>
          <w:sz w:val="24"/>
          <w:szCs w:val="24"/>
        </w:rPr>
        <w:t xml:space="preserve">A divulgação inicial da pesquisa deu-se na Feira de Iniciação </w:t>
      </w:r>
      <w:r w:rsidR="00537AFB" w:rsidRPr="00CC0789">
        <w:rPr>
          <w:rFonts w:ascii="Arial" w:eastAsia="Arial" w:hAnsi="Arial" w:cs="Arial"/>
          <w:sz w:val="24"/>
          <w:szCs w:val="24"/>
        </w:rPr>
        <w:t>Cient</w:t>
      </w:r>
      <w:r w:rsidR="00537AFB">
        <w:rPr>
          <w:rFonts w:ascii="Arial" w:eastAsia="Arial" w:hAnsi="Arial" w:cs="Arial"/>
          <w:sz w:val="24"/>
          <w:szCs w:val="24"/>
        </w:rPr>
        <w:t>ífica</w:t>
      </w:r>
      <w:r>
        <w:rPr>
          <w:rFonts w:ascii="Arial" w:eastAsia="Arial" w:hAnsi="Arial" w:cs="Arial"/>
          <w:sz w:val="24"/>
          <w:szCs w:val="24"/>
        </w:rPr>
        <w:t xml:space="preserve"> e Extensão (FICE) no ano de 2017</w:t>
      </w:r>
      <w:r w:rsidR="00537AFB">
        <w:rPr>
          <w:rFonts w:ascii="Arial" w:eastAsia="Arial" w:hAnsi="Arial" w:cs="Arial"/>
          <w:sz w:val="24"/>
          <w:szCs w:val="24"/>
        </w:rPr>
        <w:t xml:space="preserve">, </w:t>
      </w:r>
      <w:r w:rsidR="00537AFB" w:rsidRPr="00537AFB">
        <w:rPr>
          <w:rFonts w:ascii="Arial" w:eastAsia="Arial" w:hAnsi="Arial" w:cs="Arial"/>
          <w:i/>
          <w:sz w:val="24"/>
          <w:szCs w:val="24"/>
        </w:rPr>
        <w:t>Campus</w:t>
      </w:r>
      <w:r w:rsidR="00537AFB">
        <w:rPr>
          <w:rFonts w:ascii="Arial" w:eastAsia="Arial" w:hAnsi="Arial" w:cs="Arial"/>
          <w:sz w:val="24"/>
          <w:szCs w:val="24"/>
        </w:rPr>
        <w:t xml:space="preserve"> Videira</w:t>
      </w:r>
      <w:r>
        <w:rPr>
          <w:rFonts w:ascii="Arial" w:eastAsia="Arial" w:hAnsi="Arial" w:cs="Arial"/>
          <w:sz w:val="24"/>
          <w:szCs w:val="24"/>
        </w:rPr>
        <w:t xml:space="preserve">. Neste momento a pesquisa não </w:t>
      </w:r>
      <w:r>
        <w:rPr>
          <w:rFonts w:ascii="Arial" w:eastAsia="Arial" w:hAnsi="Arial" w:cs="Arial"/>
          <w:sz w:val="24"/>
          <w:szCs w:val="24"/>
        </w:rPr>
        <w:lastRenderedPageBreak/>
        <w:t>estava formalmente vinculada ao evento, sendo assim apenas aproveitou-se o espaço da feira para divulgar a pesquisa desenvolvida até então.</w:t>
      </w:r>
    </w:p>
    <w:p w:rsidR="00360F71" w:rsidRDefault="00CC0789" w:rsidP="00CC078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pesquisa conseguiu traçar um panorama inicial </w:t>
      </w:r>
      <w:r w:rsidR="00360F71">
        <w:rPr>
          <w:rFonts w:ascii="Arial" w:eastAsia="Arial" w:hAnsi="Arial" w:cs="Arial"/>
          <w:sz w:val="24"/>
          <w:szCs w:val="24"/>
        </w:rPr>
        <w:t xml:space="preserve">e, como já tratado, trouxe no formato de </w:t>
      </w:r>
      <w:proofErr w:type="spellStart"/>
      <w:r w:rsidR="00360F71">
        <w:rPr>
          <w:rFonts w:ascii="Arial" w:eastAsia="Arial" w:hAnsi="Arial" w:cs="Arial"/>
          <w:sz w:val="24"/>
          <w:szCs w:val="24"/>
        </w:rPr>
        <w:t>fanzines</w:t>
      </w:r>
      <w:proofErr w:type="spellEnd"/>
      <w:r w:rsidR="00360F71">
        <w:rPr>
          <w:rFonts w:ascii="Arial" w:eastAsia="Arial" w:hAnsi="Arial" w:cs="Arial"/>
          <w:sz w:val="24"/>
          <w:szCs w:val="24"/>
        </w:rPr>
        <w:t xml:space="preserve"> uma breve biografia de mulheres proeminentes nas mais diversas áreas do conhecimento. </w:t>
      </w:r>
    </w:p>
    <w:p w:rsidR="00CC0789" w:rsidRDefault="00360F71" w:rsidP="0027526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fato curioso, que é importante relatar, é que mulheres como Carol Show, a primeira programadora de jogos, tem sua teoria largamente difundida, todavia </w:t>
      </w:r>
      <w:r w:rsidR="000A6448">
        <w:rPr>
          <w:rFonts w:ascii="Arial" w:eastAsia="Arial" w:hAnsi="Arial" w:cs="Arial"/>
          <w:sz w:val="24"/>
          <w:szCs w:val="24"/>
        </w:rPr>
        <w:t>po</w:t>
      </w:r>
      <w:r w:rsidR="00B855AC">
        <w:rPr>
          <w:rFonts w:ascii="Arial" w:eastAsia="Arial" w:hAnsi="Arial" w:cs="Arial"/>
          <w:sz w:val="24"/>
          <w:szCs w:val="24"/>
        </w:rPr>
        <w:t>uquíssimos a (</w:t>
      </w:r>
      <w:proofErr w:type="spellStart"/>
      <w:r w:rsidR="00B855AC">
        <w:rPr>
          <w:rFonts w:ascii="Arial" w:eastAsia="Arial" w:hAnsi="Arial" w:cs="Arial"/>
          <w:sz w:val="24"/>
          <w:szCs w:val="24"/>
        </w:rPr>
        <w:t>re</w:t>
      </w:r>
      <w:proofErr w:type="spellEnd"/>
      <w:r w:rsidR="00B855AC">
        <w:rPr>
          <w:rFonts w:ascii="Arial" w:eastAsia="Arial" w:hAnsi="Arial" w:cs="Arial"/>
          <w:sz w:val="24"/>
          <w:szCs w:val="24"/>
        </w:rPr>
        <w:t>) conhecem como autora, ou seja, ainda grande parte do imaginário simbólico e social se quer imagina uma mulher sendo a</w:t>
      </w:r>
      <w:r w:rsidR="00953592">
        <w:rPr>
          <w:rFonts w:ascii="Arial" w:eastAsia="Arial" w:hAnsi="Arial" w:cs="Arial"/>
          <w:sz w:val="24"/>
          <w:szCs w:val="24"/>
        </w:rPr>
        <w:t xml:space="preserve"> criadora da</w:t>
      </w:r>
      <w:r w:rsidR="00B855AC">
        <w:rPr>
          <w:rFonts w:ascii="Arial" w:eastAsia="Arial" w:hAnsi="Arial" w:cs="Arial"/>
          <w:sz w:val="24"/>
          <w:szCs w:val="24"/>
        </w:rPr>
        <w:t xml:space="preserve"> programação de jogos.</w:t>
      </w:r>
    </w:p>
    <w:p w:rsidR="0027526A" w:rsidRPr="0027526A" w:rsidRDefault="0027526A" w:rsidP="0027526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A5676" w:rsidRDefault="003A5676" w:rsidP="0027526A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D64130" w:rsidRDefault="00D33C68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27526A">
        <w:rPr>
          <w:rFonts w:ascii="Arial" w:eastAsia="Arial" w:hAnsi="Arial" w:cs="Arial"/>
          <w:sz w:val="24"/>
          <w:szCs w:val="24"/>
        </w:rPr>
        <w:t>A pesquisa</w:t>
      </w:r>
      <w:r w:rsidR="00CC0789">
        <w:rPr>
          <w:rFonts w:ascii="Arial" w:eastAsia="Arial" w:hAnsi="Arial" w:cs="Arial"/>
          <w:sz w:val="24"/>
          <w:szCs w:val="24"/>
        </w:rPr>
        <w:t xml:space="preserve"> objetivou contribuir para a</w:t>
      </w:r>
      <w:r w:rsidRPr="0027526A">
        <w:rPr>
          <w:rFonts w:ascii="Arial" w:eastAsia="Arial" w:hAnsi="Arial" w:cs="Arial"/>
          <w:sz w:val="24"/>
          <w:szCs w:val="24"/>
        </w:rPr>
        <w:t xml:space="preserve"> visibilidade </w:t>
      </w:r>
      <w:r w:rsidR="00CC0789">
        <w:rPr>
          <w:rFonts w:ascii="Arial" w:eastAsia="Arial" w:hAnsi="Arial" w:cs="Arial"/>
          <w:sz w:val="24"/>
          <w:szCs w:val="24"/>
        </w:rPr>
        <w:t>mulheres nas</w:t>
      </w:r>
      <w:r w:rsidRPr="0027526A">
        <w:rPr>
          <w:rFonts w:ascii="Arial" w:eastAsia="Arial" w:hAnsi="Arial" w:cs="Arial"/>
          <w:sz w:val="24"/>
          <w:szCs w:val="24"/>
        </w:rPr>
        <w:t xml:space="preserve"> diversas áreas de conhecimento das mais variadas classes sociais, raça/etnia</w:t>
      </w:r>
      <w:r w:rsidR="00CC0789">
        <w:rPr>
          <w:rFonts w:ascii="Arial" w:eastAsia="Arial" w:hAnsi="Arial" w:cs="Arial"/>
          <w:sz w:val="24"/>
          <w:szCs w:val="24"/>
        </w:rPr>
        <w:t xml:space="preserve">, sexualidades e regiões. </w:t>
      </w:r>
      <w:r w:rsidR="00D64130">
        <w:rPr>
          <w:rFonts w:ascii="Arial" w:eastAsia="Arial" w:hAnsi="Arial" w:cs="Arial"/>
          <w:sz w:val="24"/>
          <w:szCs w:val="24"/>
        </w:rPr>
        <w:t xml:space="preserve">De uma forma geral é possível aferir que ainda há </w:t>
      </w:r>
      <w:proofErr w:type="gramStart"/>
      <w:r w:rsidR="00D64130">
        <w:rPr>
          <w:rFonts w:ascii="Arial" w:eastAsia="Arial" w:hAnsi="Arial" w:cs="Arial"/>
          <w:sz w:val="24"/>
          <w:szCs w:val="24"/>
        </w:rPr>
        <w:t>muitos caminhos a percorrer, muitas</w:t>
      </w:r>
      <w:proofErr w:type="gramEnd"/>
      <w:r w:rsidR="00D64130">
        <w:rPr>
          <w:rFonts w:ascii="Arial" w:eastAsia="Arial" w:hAnsi="Arial" w:cs="Arial"/>
          <w:sz w:val="24"/>
          <w:szCs w:val="24"/>
        </w:rPr>
        <w:t xml:space="preserve"> mulhe</w:t>
      </w:r>
      <w:r w:rsidR="00360F71">
        <w:rPr>
          <w:rFonts w:ascii="Arial" w:eastAsia="Arial" w:hAnsi="Arial" w:cs="Arial"/>
          <w:sz w:val="24"/>
          <w:szCs w:val="24"/>
        </w:rPr>
        <w:t>res a ser (</w:t>
      </w:r>
      <w:proofErr w:type="spellStart"/>
      <w:r w:rsidR="00360F71">
        <w:rPr>
          <w:rFonts w:ascii="Arial" w:eastAsia="Arial" w:hAnsi="Arial" w:cs="Arial"/>
          <w:sz w:val="24"/>
          <w:szCs w:val="24"/>
        </w:rPr>
        <w:t>re</w:t>
      </w:r>
      <w:proofErr w:type="spellEnd"/>
      <w:r w:rsidR="00360F71">
        <w:rPr>
          <w:rFonts w:ascii="Arial" w:eastAsia="Arial" w:hAnsi="Arial" w:cs="Arial"/>
          <w:sz w:val="24"/>
          <w:szCs w:val="24"/>
        </w:rPr>
        <w:t>) descobertas.</w:t>
      </w:r>
    </w:p>
    <w:p w:rsidR="00360F71" w:rsidRDefault="00360F71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Entende-se que pesquisas como esta podem contribuir para sociedades mais justas, igualitárias e responsáveis. E, que além da importância de visibilizar a produção das mulheres é importante dispor destes encontros, para que mais mulheres se vejam representadas e, se sintam livres para transitar em áreas do conhecimento até então </w:t>
      </w:r>
      <w:r w:rsidR="000A6448">
        <w:rPr>
          <w:rFonts w:ascii="Arial" w:eastAsia="Arial" w:hAnsi="Arial" w:cs="Arial"/>
          <w:sz w:val="24"/>
          <w:szCs w:val="24"/>
        </w:rPr>
        <w:t>impensadas.</w:t>
      </w:r>
    </w:p>
    <w:p w:rsidR="000A6448" w:rsidRDefault="000A6448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Se almeja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, assim, que sigamos produzindo pesquisas que resgatem histórias, memórias e conhecimentos produzidos por mulheres e, que tais pesquisas venham a contribuir com o rompimento de  barreiras social e culturais impostas, possibilitando um fluxo diverso de pessoas nas mais diversas áreas. </w:t>
      </w:r>
    </w:p>
    <w:p w:rsidR="000A6448" w:rsidRDefault="000A6448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855AC" w:rsidRDefault="00B855AC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855AC" w:rsidRDefault="00B855AC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855AC" w:rsidRDefault="00B855AC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855AC" w:rsidRDefault="00B855AC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855AC" w:rsidRDefault="00B855AC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855AC" w:rsidRDefault="00B855AC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0A6448" w:rsidRDefault="000A6448" w:rsidP="00CC0789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27526A" w:rsidRDefault="0027526A" w:rsidP="0027526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D33C68" w:rsidRPr="00D33C68" w:rsidRDefault="00CC1BC6" w:rsidP="00D33C6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ASSIS, Maria Elisabete Arruda </w:t>
      </w:r>
      <w:proofErr w:type="gramStart"/>
      <w:r>
        <w:rPr>
          <w:rFonts w:ascii="LiberationSans" w:hAnsi="LiberationSans" w:cs="LiberationSans"/>
          <w:sz w:val="24"/>
          <w:szCs w:val="24"/>
        </w:rPr>
        <w:t>de;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SANTOS, Taís Valente dos (Org.)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Memória feminina:</w:t>
      </w:r>
      <w:r w:rsidRPr="00D33C68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mulheres na história, história de mulheres.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Recife: 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Fundação Joaquim Nabuco, Editora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Massangana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>, 2016.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BOURDIEU, Pierre.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 dominação masculina. 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2.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>ed. Rio de Janeiro: Bertrand Brasil, 2012.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GOLDENBERG, Miriam.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 arte de pesquisar: como fazer pesquisa qualitativa nas ciências sociais.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8. 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ed.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 xml:space="preserve"> Rio de Janeiro: Record, 2004.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GUATARRI, Félix.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Caosmose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: um novo paradigma estético.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4. 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ed.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 xml:space="preserve"> São Paulo: Ed. 34, 2006.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LOURO,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Guacira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Lopes.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Gênero, sexualidade e educação: uma perspectiva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pósestruturalista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. </w:t>
      </w:r>
      <w:r>
        <w:rPr>
          <w:rFonts w:ascii="LiberationSans" w:hAnsi="LiberationSans" w:cs="LiberationSans"/>
          <w:color w:val="000000"/>
          <w:sz w:val="24"/>
          <w:szCs w:val="24"/>
        </w:rPr>
        <w:t>Petrópolis, RJ: Vozes, 1997.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A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A"/>
          <w:sz w:val="24"/>
          <w:szCs w:val="24"/>
        </w:rPr>
      </w:pPr>
      <w:r>
        <w:rPr>
          <w:rFonts w:ascii="LiberationSans" w:hAnsi="LiberationSans" w:cs="LiberationSans"/>
          <w:color w:val="00000A"/>
          <w:sz w:val="24"/>
          <w:szCs w:val="24"/>
        </w:rPr>
        <w:t xml:space="preserve">NICHOLSON, Linda. Interpretando o gênero. </w:t>
      </w:r>
      <w:r>
        <w:rPr>
          <w:rFonts w:ascii="LiberationSans-Italic" w:hAnsi="LiberationSans-Italic" w:cs="LiberationSans-Italic"/>
          <w:i/>
          <w:iCs/>
          <w:color w:val="00000A"/>
          <w:sz w:val="24"/>
          <w:szCs w:val="24"/>
        </w:rPr>
        <w:t>Revista Estudos Feministas</w:t>
      </w:r>
      <w:r>
        <w:rPr>
          <w:rFonts w:ascii="LiberationSans" w:hAnsi="LiberationSans" w:cs="LiberationSans"/>
          <w:color w:val="00000A"/>
          <w:sz w:val="24"/>
          <w:szCs w:val="24"/>
        </w:rPr>
        <w:t>. Florianópolis, v. 8 n. 2, p. 09-41, 2000.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A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A"/>
          <w:sz w:val="24"/>
          <w:szCs w:val="24"/>
        </w:rPr>
      </w:pPr>
      <w:r>
        <w:rPr>
          <w:rFonts w:ascii="LiberationSans" w:hAnsi="LiberationSans" w:cs="LiberationSans"/>
          <w:color w:val="00000A"/>
          <w:sz w:val="24"/>
          <w:szCs w:val="24"/>
        </w:rPr>
        <w:t xml:space="preserve">OKIN, Susan. Gênero: O Público e O Privado. </w:t>
      </w:r>
      <w:r>
        <w:rPr>
          <w:rFonts w:ascii="LiberationSans-Italic" w:hAnsi="LiberationSans-Italic" w:cs="LiberationSans-Italic"/>
          <w:i/>
          <w:iCs/>
          <w:color w:val="00000A"/>
          <w:sz w:val="24"/>
          <w:szCs w:val="24"/>
        </w:rPr>
        <w:t xml:space="preserve">Revista Estudos Feministas, </w:t>
      </w:r>
      <w:r>
        <w:rPr>
          <w:rFonts w:ascii="LiberationSans" w:hAnsi="LiberationSans" w:cs="LiberationSans"/>
          <w:color w:val="00000A"/>
          <w:sz w:val="24"/>
          <w:szCs w:val="24"/>
        </w:rPr>
        <w:t>Florianópolis, v.16 n. 2, p. 305-332, 2008.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OLIVEIRA, Luma. Poetisas negras: Gênero e etnia através dos versos. </w:t>
      </w:r>
      <w:proofErr w:type="spell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Blogueiras</w:t>
      </w:r>
      <w:proofErr w:type="spellEnd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</w:t>
      </w:r>
      <w:proofErr w:type="gramStart"/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Negras,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>05/04/2013. Disponível em: http://blogueirasnegras.org/2013/04/05/poetisas-negras/. Acesso em: 02/11/2016.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PEDRO, Joana Maria. Traduzindo o debate: o uso da categoria gênero na pesquisa histórica. 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História</w:t>
      </w:r>
      <w:r>
        <w:rPr>
          <w:rFonts w:ascii="LiberationSans" w:hAnsi="LiberationSans" w:cs="LiberationSans"/>
          <w:color w:val="000000"/>
          <w:sz w:val="24"/>
          <w:szCs w:val="24"/>
        </w:rPr>
        <w:t>, São Paulo, v. 24, n. 1, p.77-98, 2005.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ROLKA,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Gail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Meyer.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100 mulheres que mudaram a história do mundo. </w:t>
      </w:r>
      <w:r>
        <w:rPr>
          <w:rFonts w:ascii="LiberationSans" w:hAnsi="LiberationSans" w:cs="LiberationSans"/>
          <w:color w:val="000000"/>
          <w:sz w:val="24"/>
          <w:szCs w:val="24"/>
        </w:rPr>
        <w:t>Rio de Janeiro: Ediouro, 2004.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SCHIEBINGER,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Londa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O feminismo mudou a ciência? </w:t>
      </w:r>
      <w:r>
        <w:rPr>
          <w:rFonts w:ascii="LiberationSans" w:hAnsi="LiberationSans" w:cs="LiberationSans"/>
          <w:color w:val="000000"/>
          <w:sz w:val="24"/>
          <w:szCs w:val="24"/>
        </w:rPr>
        <w:t>São Paulo: EDUSC, 2001.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SCOTT, Joan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Wallach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. Gênero: uma categoria útil de análise histórica. </w:t>
      </w: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Educação &amp;</w:t>
      </w:r>
    </w:p>
    <w:p w:rsidR="00D33C68" w:rsidRDefault="00D33C68" w:rsidP="00D33C68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Realidade</w:t>
      </w:r>
      <w:r>
        <w:rPr>
          <w:rFonts w:ascii="LiberationSans" w:hAnsi="LiberationSans" w:cs="LiberationSans"/>
          <w:color w:val="000000"/>
          <w:sz w:val="24"/>
          <w:szCs w:val="24"/>
        </w:rPr>
        <w:t>. Porto Alegre, v. 20, n. 2, p. 71-99, jul./dez. 1995.</w:t>
      </w:r>
    </w:p>
    <w:p w:rsidR="00D33C68" w:rsidRDefault="00D33C68" w:rsidP="00D33C68">
      <w:pPr>
        <w:pStyle w:val="Normal1"/>
        <w:spacing w:after="0" w:line="36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3A5676" w:rsidRDefault="00D33C68" w:rsidP="00D33C68">
      <w:pPr>
        <w:pStyle w:val="Normal1"/>
        <w:spacing w:after="0" w:line="36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SPIVAK,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Gayatri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Pode o Subalterno Falar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?</w:t>
      </w:r>
      <w:r>
        <w:rPr>
          <w:rFonts w:ascii="LiberationSans" w:hAnsi="LiberationSans" w:cs="LiberationSans"/>
          <w:color w:val="000000"/>
          <w:sz w:val="24"/>
          <w:szCs w:val="24"/>
        </w:rPr>
        <w:t>.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 xml:space="preserve"> Belo Horizonte: Editora UFMG, 2010.</w:t>
      </w:r>
    </w:p>
    <w:p w:rsidR="00D33C68" w:rsidRDefault="00D33C68" w:rsidP="00D33C68">
      <w:pPr>
        <w:pStyle w:val="Normal1"/>
        <w:spacing w:after="0" w:line="36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pStyle w:val="Normal1"/>
        <w:spacing w:after="0" w:line="36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33C68" w:rsidRDefault="00D33C68" w:rsidP="00D33C68">
      <w:pPr>
        <w:pStyle w:val="Normal1"/>
        <w:spacing w:after="0" w:line="36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3A5676" w:rsidRDefault="003A5676" w:rsidP="000A6448">
      <w:pPr>
        <w:pStyle w:val="Normal1"/>
        <w:spacing w:after="0" w:line="360" w:lineRule="auto"/>
        <w:jc w:val="both"/>
      </w:pPr>
    </w:p>
    <w:sectPr w:rsidR="003A5676" w:rsidSect="009C0C54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78" w:rsidRDefault="00053E78" w:rsidP="003A5676">
      <w:pPr>
        <w:spacing w:after="0" w:line="240" w:lineRule="auto"/>
      </w:pPr>
      <w:r>
        <w:separator/>
      </w:r>
    </w:p>
  </w:endnote>
  <w:endnote w:type="continuationSeparator" w:id="0">
    <w:p w:rsidR="00053E78" w:rsidRDefault="00053E78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78" w:rsidRDefault="00053E78" w:rsidP="003A5676">
      <w:pPr>
        <w:spacing w:after="0" w:line="240" w:lineRule="auto"/>
      </w:pPr>
      <w:r>
        <w:separator/>
      </w:r>
    </w:p>
  </w:footnote>
  <w:footnote w:type="continuationSeparator" w:id="0">
    <w:p w:rsidR="00053E78" w:rsidRDefault="00053E78" w:rsidP="003A5676">
      <w:pPr>
        <w:spacing w:after="0" w:line="240" w:lineRule="auto"/>
      </w:pPr>
      <w:r>
        <w:continuationSeparator/>
      </w:r>
    </w:p>
  </w:footnote>
  <w:footnote w:id="1">
    <w:p w:rsidR="00A0444A" w:rsidRDefault="00A044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7A3BD0">
        <w:rPr>
          <w:color w:val="000000"/>
          <w:sz w:val="20"/>
          <w:szCs w:val="20"/>
        </w:rPr>
        <w:t xml:space="preserve">Especialista - </w:t>
      </w:r>
      <w:r>
        <w:rPr>
          <w:color w:val="000000"/>
          <w:sz w:val="20"/>
          <w:szCs w:val="20"/>
        </w:rPr>
        <w:t xml:space="preserve">Professora EBTT Instituto Federal Catarinense - </w:t>
      </w:r>
      <w:r w:rsidRPr="007B185A">
        <w:rPr>
          <w:i/>
          <w:color w:val="000000"/>
          <w:sz w:val="20"/>
          <w:szCs w:val="20"/>
        </w:rPr>
        <w:t>Campus</w:t>
      </w:r>
      <w:r>
        <w:rPr>
          <w:color w:val="000000"/>
          <w:sz w:val="20"/>
          <w:szCs w:val="20"/>
        </w:rPr>
        <w:t xml:space="preserve"> Camboriú. E-mail: michele.avila@ifc.edu.br</w:t>
      </w:r>
    </w:p>
  </w:footnote>
  <w:footnote w:id="2">
    <w:p w:rsidR="00A0444A" w:rsidRDefault="00A0444A">
      <w:pPr>
        <w:pStyle w:val="Textodenotaderodap"/>
      </w:pPr>
      <w:r>
        <w:rPr>
          <w:rStyle w:val="Refdenotaderodap"/>
        </w:rPr>
        <w:footnoteRef/>
      </w:r>
      <w:r w:rsidR="007A3BD0">
        <w:t xml:space="preserve"> Pós-</w:t>
      </w:r>
      <w:r w:rsidR="00D97960">
        <w:t xml:space="preserve"> </w:t>
      </w:r>
      <w:r w:rsidR="007A3BD0">
        <w:t>Doutora - Professora</w:t>
      </w:r>
      <w:r w:rsidRPr="00A0444A">
        <w:t xml:space="preserve"> EBTT Instituto Feder</w:t>
      </w:r>
      <w:r>
        <w:t>al Catarinense - Campus Blumenau. E-mail</w:t>
      </w:r>
      <w:r w:rsidR="00D97960">
        <w:t>:</w:t>
      </w:r>
      <w:r w:rsidR="00F43278">
        <w:t xml:space="preserve"> </w:t>
      </w:r>
      <w:r w:rsidR="00F43278" w:rsidRPr="00F43278">
        <w:t>claudia.cezar@ifc.edu.br</w:t>
      </w:r>
      <w:r w:rsidR="00F43278"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44A" w:rsidRDefault="00A0444A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444A" w:rsidRDefault="00A0444A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053E78"/>
    <w:rsid w:val="000A6448"/>
    <w:rsid w:val="00115CA9"/>
    <w:rsid w:val="00154D6B"/>
    <w:rsid w:val="001E317F"/>
    <w:rsid w:val="0027526A"/>
    <w:rsid w:val="00332725"/>
    <w:rsid w:val="00360F71"/>
    <w:rsid w:val="00390A3D"/>
    <w:rsid w:val="003A012F"/>
    <w:rsid w:val="003A5676"/>
    <w:rsid w:val="003F7C7B"/>
    <w:rsid w:val="00414EF1"/>
    <w:rsid w:val="004B02B6"/>
    <w:rsid w:val="004E5CF5"/>
    <w:rsid w:val="00527E51"/>
    <w:rsid w:val="00537AFB"/>
    <w:rsid w:val="00544972"/>
    <w:rsid w:val="005455E5"/>
    <w:rsid w:val="0058462B"/>
    <w:rsid w:val="00604953"/>
    <w:rsid w:val="00643AD3"/>
    <w:rsid w:val="006758ED"/>
    <w:rsid w:val="006A6A45"/>
    <w:rsid w:val="006C1284"/>
    <w:rsid w:val="006D0465"/>
    <w:rsid w:val="006F1CAB"/>
    <w:rsid w:val="00742AD2"/>
    <w:rsid w:val="007A3BD0"/>
    <w:rsid w:val="007B185A"/>
    <w:rsid w:val="00867296"/>
    <w:rsid w:val="008E1C8C"/>
    <w:rsid w:val="00901856"/>
    <w:rsid w:val="00953592"/>
    <w:rsid w:val="00956CEC"/>
    <w:rsid w:val="009C0C54"/>
    <w:rsid w:val="00A0444A"/>
    <w:rsid w:val="00A57302"/>
    <w:rsid w:val="00AE5073"/>
    <w:rsid w:val="00B640EF"/>
    <w:rsid w:val="00B80F8A"/>
    <w:rsid w:val="00B855AC"/>
    <w:rsid w:val="00C65669"/>
    <w:rsid w:val="00C8725F"/>
    <w:rsid w:val="00CC0789"/>
    <w:rsid w:val="00CC1BC6"/>
    <w:rsid w:val="00D154D7"/>
    <w:rsid w:val="00D33C68"/>
    <w:rsid w:val="00D62A9E"/>
    <w:rsid w:val="00D64130"/>
    <w:rsid w:val="00D97960"/>
    <w:rsid w:val="00DB5469"/>
    <w:rsid w:val="00DD755B"/>
    <w:rsid w:val="00DF0DAC"/>
    <w:rsid w:val="00F361E7"/>
    <w:rsid w:val="00F43278"/>
    <w:rsid w:val="00FC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44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444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444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432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44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444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444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432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5F963-7E32-44CE-8261-6F1A8CE6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1087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Michele Leão</cp:lastModifiedBy>
  <cp:revision>21</cp:revision>
  <cp:lastPrinted>2018-08-13T13:44:00Z</cp:lastPrinted>
  <dcterms:created xsi:type="dcterms:W3CDTF">2018-08-06T13:22:00Z</dcterms:created>
  <dcterms:modified xsi:type="dcterms:W3CDTF">2018-08-13T13:44:00Z</dcterms:modified>
</cp:coreProperties>
</file>