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OTIMIZAÇÃO DA PRODUÇÃO DE PAPEL RECICLADO E DESENVOLVIMENTO DE PAPEL RECICLADO COM SEMENTES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Yasmin Maisa Wachholz</w:t>
      </w:r>
      <w:r>
        <w:rPr>
          <w:rStyle w:val="Ncoradanotaderodap"/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footnoteReference w:id="2"/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; Joeci Ricardo Godoi </w:t>
      </w:r>
      <w:r>
        <w:rPr>
          <w:rStyle w:val="Ncoradanotaderodap"/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footnoteReference w:id="3"/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; Daniel Shikanai Kerr</w:t>
      </w:r>
      <w:r>
        <w:rPr>
          <w:rStyle w:val="Ncoradanotaderodap"/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footnoteReference w:id="4"/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; Renata Ogusucu</w:t>
      </w:r>
      <w:r>
        <w:rPr>
          <w:rStyle w:val="Ncoradanotaderodap"/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footnoteReference w:id="5"/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RESUMO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A"/>
        </w:rPr>
      </w:pPr>
      <w:r>
        <w:rPr>
          <w:rFonts w:eastAsia="Arial" w:cs="Arial" w:ascii="Arial" w:hAnsi="Arial"/>
          <w:color w:val="00000A"/>
          <w:sz w:val="24"/>
          <w:szCs w:val="24"/>
        </w:rPr>
        <w:t xml:space="preserve">Com a enorme geração de impactos ambientais na produção do papel, 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reciclagem faz-se necessária pois diminui o corte de árvores e gastos com água e energia</w:t>
      </w:r>
      <w:r>
        <w:rPr>
          <w:rFonts w:eastAsia="Arial" w:cs="Arial" w:ascii="Arial" w:hAnsi="Arial"/>
          <w:color w:val="00000A"/>
          <w:sz w:val="24"/>
          <w:szCs w:val="24"/>
        </w:rPr>
        <w:t xml:space="preserve">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A produção de “papel semente” é uma </w:t>
      </w:r>
      <w:r>
        <w:rPr>
          <w:rFonts w:eastAsia="Arial" w:cs="Arial" w:ascii="Arial" w:hAnsi="Arial"/>
          <w:color w:val="00000A"/>
          <w:sz w:val="24"/>
          <w:szCs w:val="24"/>
        </w:rPr>
        <w:t xml:space="preserve">alternativa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para a reciclagem de</w:t>
      </w:r>
      <w:r>
        <w:rPr>
          <w:rFonts w:eastAsia="Arial" w:cs="Arial" w:ascii="Arial" w:hAnsi="Arial"/>
          <w:color w:val="00000A"/>
          <w:sz w:val="24"/>
          <w:szCs w:val="24"/>
        </w:rPr>
        <w:t>stes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. </w:t>
      </w:r>
      <w:r>
        <w:rPr>
          <w:rFonts w:eastAsia="Arial" w:cs="Arial" w:ascii="Arial" w:hAnsi="Arial"/>
          <w:color w:val="00000A"/>
          <w:sz w:val="24"/>
          <w:szCs w:val="24"/>
        </w:rPr>
        <w:t xml:space="preserve">Este papel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contém sementes em sua composição</w:t>
      </w:r>
      <w:r>
        <w:rPr>
          <w:rFonts w:eastAsia="Arial" w:cs="Arial" w:ascii="Arial" w:hAnsi="Arial"/>
          <w:color w:val="00000A"/>
          <w:sz w:val="24"/>
          <w:szCs w:val="24"/>
        </w:rPr>
        <w:t>,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é adequado para usos breves como crachás de eventos,</w:t>
      </w:r>
      <w:r>
        <w:rPr>
          <w:rFonts w:eastAsia="Arial" w:cs="Arial" w:ascii="Arial" w:hAnsi="Arial"/>
          <w:color w:val="00000A"/>
          <w:sz w:val="24"/>
          <w:szCs w:val="24"/>
        </w:rPr>
        <w:t xml:space="preserve"> e 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pós o uso pode ser colocado no solo para que as sementes germinem. No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Camboriú, estima-se em </w:t>
      </w:r>
      <w:r>
        <w:rPr>
          <w:rFonts w:eastAsia="Arial" w:cs="Arial" w:ascii="Arial" w:hAnsi="Arial"/>
          <w:color w:val="00000A"/>
          <w:sz w:val="24"/>
          <w:szCs w:val="24"/>
        </w:rPr>
        <w:t xml:space="preserve">80 kg/mês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o descarte de papel sulfite</w:t>
      </w:r>
      <w:r>
        <w:rPr>
          <w:rFonts w:eastAsia="Arial" w:cs="Arial" w:ascii="Arial" w:hAnsi="Arial"/>
          <w:color w:val="00000A"/>
          <w:sz w:val="24"/>
          <w:szCs w:val="24"/>
        </w:rPr>
        <w:t>, muitas vezes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não </w:t>
      </w:r>
      <w:r>
        <w:rPr>
          <w:rFonts w:eastAsia="Arial" w:cs="Arial" w:ascii="Arial" w:hAnsi="Arial"/>
          <w:color w:val="00000A"/>
          <w:sz w:val="24"/>
          <w:szCs w:val="24"/>
        </w:rPr>
        <w:t>sendo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possível aproveitar estas folhas em blocos para rascunho. Nesse sentido, este projeto propôs a otimização da reciclagem </w:t>
      </w:r>
      <w:r>
        <w:rPr>
          <w:rFonts w:eastAsia="Arial" w:cs="Arial" w:ascii="Arial" w:hAnsi="Arial"/>
          <w:color w:val="00000A"/>
          <w:sz w:val="24"/>
          <w:szCs w:val="24"/>
        </w:rPr>
        <w:t>com a produção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de papel semente como alternativa para diminuição do volume de resíduos no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  <w:r>
        <w:rPr>
          <w:rFonts w:eastAsia="Arial" w:cs="Arial" w:ascii="Arial" w:hAnsi="Arial"/>
          <w:color w:val="00000A"/>
          <w:sz w:val="24"/>
          <w:szCs w:val="24"/>
        </w:rPr>
        <w:t xml:space="preserve"> Foram testadas diferentes estratégias para a confecção de papel, com diferentes sementes – o que permitiu a produção de papéis adequados para a confecção de cartões.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Palavras-chave</w:t>
      </w:r>
      <w:r>
        <w:rPr>
          <w:rFonts w:eastAsia="Arial" w:cs="Arial" w:ascii="Arial" w:hAnsi="Arial"/>
          <w:color w:val="000000"/>
          <w:sz w:val="24"/>
          <w:szCs w:val="24"/>
        </w:rPr>
        <w:t>: Reciclagem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. </w:t>
      </w:r>
      <w:r>
        <w:rPr>
          <w:rFonts w:eastAsia="Arial" w:cs="Arial" w:ascii="Arial" w:hAnsi="Arial"/>
          <w:color w:val="000000"/>
          <w:sz w:val="24"/>
          <w:szCs w:val="24"/>
        </w:rPr>
        <w:t>Papel semente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. </w:t>
      </w:r>
      <w:r>
        <w:rPr>
          <w:rFonts w:eastAsia="Arial" w:cs="Arial" w:ascii="Arial" w:hAnsi="Arial"/>
          <w:color w:val="000000"/>
          <w:sz w:val="24"/>
          <w:szCs w:val="24"/>
        </w:rPr>
        <w:t>Resíduos sólidos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INTRODUÇÃO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548DD4"/>
          <w:sz w:val="18"/>
          <w:szCs w:val="18"/>
        </w:rPr>
      </w:pPr>
      <w:r>
        <w:rPr>
          <w:rFonts w:eastAsia="Arial" w:cs="Arial" w:ascii="Arial" w:hAnsi="Arial"/>
          <w:b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O papel é um produto que causa impacto ambiental em toda a sua trajetória desde a produção até o descarte. No Brasil, a indústria do papel utiliza apenas árvores de florestas plantadas, sendo que cerca de 85% destas florestas são compostas por eucalipto e 15% por pinus, mas mesmo assim os impactos são grandes pois as duas culturas não são nativas e seu plantio intensivo altera as teias alimentares, diminui a biodiversidade e afeta o equilíbrio hídrico local (FERRAZ, 2009; IDEC, 2004). A pegada hídrica estimada para a produção de papel branco no Brasil é em torno de 500 mil litros de água por tonelada de papel (van OEL; HOEKSTRA, 2010). </w:t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color w:val="00000A"/>
          <w:sz w:val="24"/>
          <w:szCs w:val="24"/>
        </w:rPr>
        <w:t>Uma etapa crítica da produção de papel é o branqueamento da celulose que requer o uso de reagentes (como o cloro elementar ou o dióxido de cloro) que produzem dioxinas, um grupo de compostos altamente tóxicos e cancerígenos paradiversas espécies (inclusive humanos) (FERRAZ, 2009; IDEC, 2004).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A produção de papel no Brasil vem crescendo anualmente desde a década de 1950 (AMCHAM BRASIL , 2017). Esse crescimento se deve em parte pela transferência da produção europeia para outros países, onde a legislação ambiental é mais frágil (FERRAZ, 2009), uma vez que como exposto acima, a cadeia produtiva do papel gera diversos impactos ambientais.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No final da década de 1970, esperava-se que o consumo de papel branco diminuísse devido às novas tecnologias, como os computadores e o “mundo digital”. Como podemos observar, essas previsões não se concretizaram e, atualmente, além da preocupação com os impactos da produção de papel, preocupamo-nos também com o volume de papel descartado após o uso e que se torna mais um tipo de resíduo sólido a ser gerenciado nas cidades (DIAS, 2012).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Mais recentemente o uso de papel reciclado vem sendo estimulado. No Brasil, cerca de 38% do papel consumido é reciclado – o que representa uma diminuição do volume de água poluída, do número de árvores cortadas, de energia gasta e do volume de resíduos sólidos produzidos (FERRAZ, 2009).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No Instituto Federal Catarinense – </w:t>
      </w:r>
      <w:r>
        <w:rPr>
          <w:rFonts w:eastAsia="Arial" w:cs="Arial" w:ascii="Arial" w:hAnsi="Arial"/>
          <w:i/>
          <w:sz w:val="24"/>
          <w:szCs w:val="24"/>
        </w:rPr>
        <w:t>Campus</w:t>
      </w:r>
      <w:r>
        <w:rPr>
          <w:rFonts w:eastAsia="Arial" w:cs="Arial" w:ascii="Arial" w:hAnsi="Arial"/>
          <w:sz w:val="24"/>
          <w:szCs w:val="24"/>
        </w:rPr>
        <w:t xml:space="preserve"> Camboriú observa-se uma preocupação em imprimir materiais no padrão “frente e verso” para diminuir o número de folhas consumidas. Porém, muitos desses materiais são descartados e não podem ser aproveitados como rascunho, tornando importante a padronização de métodos para reciclagem de papel no </w:t>
      </w:r>
      <w:r>
        <w:rPr>
          <w:rFonts w:eastAsia="Arial" w:cs="Arial" w:ascii="Arial" w:hAnsi="Arial"/>
          <w:i/>
          <w:sz w:val="24"/>
          <w:szCs w:val="24"/>
        </w:rPr>
        <w:t>campus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Mais recentemente, vem sendo observado no mercado os chamados “papéis semente” que contém sementes viáveis em sua composição. Esses papéis são interessantes para a produção de materiais de vida curta, como crachás de eventos, cartazes e papel rascunho, por exemplo, pois após seu uso podem ser “plantados” - o papel se decompõe no solo e as sementes podem germinar. Os “papéis semente” tornam-se ainda mais interessantes se considerarmos que os papéis podem ser reciclados apenas duas vezes, uma vez que o processo rompe as fibras de celulose e produz papéis frágeis.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Nesse contexto, este projeto teve como objetivo estabelecer protocolos para otimizar a reciclagem e produção de papel semente a partir dos papéis descartados no IFC- </w:t>
      </w:r>
      <w:r>
        <w:rPr>
          <w:rFonts w:eastAsia="Arial" w:cs="Arial" w:ascii="Arial" w:hAnsi="Arial"/>
          <w:i/>
          <w:sz w:val="24"/>
          <w:szCs w:val="24"/>
        </w:rPr>
        <w:t>campus</w:t>
      </w:r>
      <w:r>
        <w:rPr>
          <w:rFonts w:eastAsia="Arial" w:cs="Arial" w:ascii="Arial" w:hAnsi="Arial"/>
          <w:sz w:val="24"/>
          <w:szCs w:val="24"/>
        </w:rPr>
        <w:t xml:space="preserve"> Camboriú, estando em consonância com a Agenda Ambiental na Administração Pública (A3P) do Ministério do Meio Ambiente que visa estimular a adoção de práticas de sustentabilidade nos órgãos públicos.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firstLine="1134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firstLine="1134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PROCEDIMENTOS METODOLÓGICOS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firstLine="1134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Foram feitos testes com 4 protocolos para a produção do papel reciclado.</w:t>
      </w:r>
    </w:p>
    <w:p>
      <w:pPr>
        <w:pStyle w:val="Normal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  <w:u w:val="single"/>
        </w:rPr>
        <w:t>Protocolo 1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O protocolo 1 foi o descrito por ROSSI-RODRIGUES (2011). Para isto, os papeis descartados foram picotados com um fragmentador e deixados em água por 12 horas. Após este período, o material foi homogeneizado em liquidificador, formando uma polpa, tomando-se o cuidado de não fragmentar demais – o que deixaria o papel reciclado mais quebradiço. A polpa obtida foi espalhada sobre uma tela de </w:t>
      </w:r>
      <w:r>
        <w:rPr>
          <w:rFonts w:eastAsia="Arial" w:cs="Arial" w:ascii="Arial" w:hAnsi="Arial"/>
          <w:i/>
          <w:sz w:val="24"/>
          <w:szCs w:val="24"/>
        </w:rPr>
        <w:t>silk screen</w:t>
      </w:r>
      <w:r>
        <w:rPr>
          <w:rFonts w:eastAsia="Arial" w:cs="Arial" w:ascii="Arial" w:hAnsi="Arial"/>
          <w:sz w:val="24"/>
          <w:szCs w:val="24"/>
        </w:rPr>
        <w:t>, pois a compactação do papel é melhor em peneiras com trama mais finas. As fibras distribuídas sobre a tela foram transferidas para uma folha de papel pardo até a secagem completa – que seguindo esse procedimento levou 2 dias em média.</w:t>
      </w:r>
    </w:p>
    <w:p>
      <w:pPr>
        <w:pStyle w:val="Normal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  <w:u w:val="single"/>
        </w:rPr>
        <w:t>Protocolo 2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O protocolo 2 foi uma adaptação do protocolo 1. A única diferença é que o papel não foi deixado “de molho” antes da produção da polpa. As demais etapas foram mantidas.</w:t>
      </w:r>
    </w:p>
    <w:p>
      <w:pPr>
        <w:pStyle w:val="Normal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  <w:u w:val="single"/>
        </w:rPr>
        <w:t>Protocolo 3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O protocolo 3 foi uma adaptação do protocolo 1: os fragmentos de papel não foram deixados de molho e para a produção da polpa foi utilizada água fervente. As demais etapas foram mantidas.</w:t>
      </w:r>
    </w:p>
    <w:p>
      <w:pPr>
        <w:pStyle w:val="Normal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  <w:u w:val="single"/>
        </w:rPr>
        <w:t>Protocolo 4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O protocolo 4 foi baseado no protocolo 3 e em informações do site Teachnet (2018), adicionando-se 2 g de amido de milho dissolvida em água quente para cada 12 g de papel. Para a prensagem do papel, a polpa foi distribuída sobre uma tela de silk screen e coberta com papel pardo. Esta tela foi posicionada sobre toalhas de tecido e um peso de aproximadamente 50 kg foi exercido sobre o conjunto. O papel reciclado aderido ao papel pardo foi “descolado” da tela e colocado para secar.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  <w:u w:val="none"/>
        </w:rPr>
        <w:t>Testes de sementes para a produção de papel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Utilizando o protocolo 4 para a produção do papel, foram testadas adições de 0,2 g de sementes de alface, camomila, rúcula e orégano antes da distribuição da polpa sobre a tela de silk screen. Estas sementes foram escolhidas pelo tamanho reduzido e facilidade de germinação.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firstLine="1134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firstLine="1134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RESULTADOS E DISCUSSÃO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A padronização do procedimento para produção do papel reciclável foi realizada como descrito na seção anterior. Embora em livros didáticos e sites apresentam instruções para a produção de papel reciclado, o produto gerado é mais grosseiro e de utilização limitada. As instruções encontradas listam de forma pouco precisa as quantidades de materiais necessárias e são pouco didáticas, dificultando a reprodução dos resultados. Por isso, neste trabalho foram testados 4 protocolos diferentes, cuja comparação pode ser observada na tabela 1.</w:t>
      </w:r>
    </w:p>
    <w:p>
      <w:pPr>
        <w:pStyle w:val="Normal"/>
        <w:spacing w:lineRule="auto" w:line="240" w:before="0" w:after="0"/>
        <w:ind w:left="0" w:right="0"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Tabela 1. Comparação entre os protocolos para produção de papel reciclado utilizados neste projeto.</w:t>
      </w:r>
    </w:p>
    <w:tbl>
      <w:tblPr>
        <w:tblStyle w:val="Table4"/>
        <w:tblW w:w="9432" w:type="dxa"/>
        <w:jc w:val="left"/>
        <w:tblInd w:w="55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29"/>
        <w:gridCol w:w="3852"/>
        <w:gridCol w:w="4451"/>
      </w:tblGrid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Protocolo</w:t>
            </w:r>
          </w:p>
        </w:tc>
        <w:tc>
          <w:tcPr>
            <w:tcW w:w="385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57"/>
              <w:ind w:left="0" w:right="0" w:hanging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Vantagens</w:t>
            </w:r>
          </w:p>
        </w:tc>
        <w:tc>
          <w:tcPr>
            <w:tcW w:w="445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Desvantagens</w:t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385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Nenhuma em comparação com os outros protocolos.</w:t>
            </w:r>
          </w:p>
        </w:tc>
        <w:tc>
          <w:tcPr>
            <w:tcW w:w="445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* Tempo de incubação longo em água, sem que houvesse ganho na qualidade do papel;</w:t>
            </w:r>
          </w:p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* O papel produzido é quebradiço;</w:t>
            </w:r>
          </w:p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* Requer uma quantidade maior de polpa, produzindo papel mais espesso.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385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Mais rápido que o protocolo 1, pois não requer 12 horas de hidratação em água.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</w:tc>
        <w:tc>
          <w:tcPr>
            <w:tcW w:w="445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* O papel produzido é quebradiço.</w:t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385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Permitiu a produção de papel menos espesso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</w:tc>
        <w:tc>
          <w:tcPr>
            <w:tcW w:w="445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* O papel produzido é quebradiço.</w:t>
            </w:r>
          </w:p>
        </w:tc>
      </w:tr>
      <w:tr>
        <w:trPr/>
        <w:tc>
          <w:tcPr>
            <w:tcW w:w="112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4</w:t>
            </w:r>
          </w:p>
        </w:tc>
        <w:tc>
          <w:tcPr>
            <w:tcW w:w="385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Permitiu a produção de papel menos espesso;</w:t>
            </w:r>
          </w:p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 papel produzido é mais flexível.</w:t>
            </w:r>
          </w:p>
        </w:tc>
        <w:tc>
          <w:tcPr>
            <w:tcW w:w="445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* A distribuição da polpa sobre as telas de silk screen é mais difícil e demorada.</w:t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Uma etapa importante é a trituração do papel no liquidificador: quando a polpa é muito triturada o papel fica com aspecto mais homogêneo, mas depois de seco, torna-se quebradiço. Nesse sentido, a adição de amido de milho foi interessante, pois aumentou a coesão entre as fibras, permitindo a produção de folhas mais finas e flexíveis.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A produção de papel semente foi feita com sementes de alface, camomila, rúcula e orégano. As sementes de alface germinaram muito rápido, antes da secagem completa, por isso, foram consideradas inadequadas para a produção de papel semente (figura 1A).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Figura 1. Papel produzido com sementes. Em 1A, papel com sementes de alface germinadas. Em 1B, aspecto do papel com sementes de rúcula. 1C, papel produzido com sementes de rúcula e colocado para germinar após 2 meses.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79375</wp:posOffset>
            </wp:positionH>
            <wp:positionV relativeFrom="paragraph">
              <wp:posOffset>635</wp:posOffset>
            </wp:positionV>
            <wp:extent cx="5660390" cy="16192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Fonte: Este trabalho.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As sementes de camomila não germinaram em nossas condições. Os papéis produzidos com sementes de rúcula (figura 1B) foram guardados por 2 meses e mantiveram a capacidade de germinar (figura 1C). Já os papeis produzidos com sementes de orégano não apresentaram germinação em nossas condições experimentais.</w:t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Os papéis produzidos com sementes de rúcula e de orégano foram os que apresentaram melhor qualidade, mas não são produtos que podem ser usados em impressora. Porém, servem para a confecção de crachás e cartões (figura 2). </w:t>
      </w:r>
    </w:p>
    <w:p>
      <w:pPr>
        <w:pStyle w:val="Normal"/>
        <w:spacing w:lineRule="auto" w:line="360" w:before="0" w:after="0"/>
        <w:ind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firstLine="1134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0"/>
          <w:szCs w:val="20"/>
        </w:rPr>
        <w:t>Figura 2. Cartões confeccionados em papel semente. Os textos e desenhos foram feitos utilizando-se um carimbo desenhado para este projeto.</w:t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2260600</wp:posOffset>
            </wp:positionH>
            <wp:positionV relativeFrom="paragraph">
              <wp:posOffset>59055</wp:posOffset>
            </wp:positionV>
            <wp:extent cx="1238250" cy="1651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Fonte: Este trabalho.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CONCLUSÕES</w:t>
      </w:r>
    </w:p>
    <w:p>
      <w:pPr>
        <w:pStyle w:val="Normal"/>
        <w:spacing w:lineRule="auto" w:line="240" w:before="0" w:after="0"/>
        <w:ind w:firstLine="1134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spacing w:lineRule="auto" w:line="240" w:before="0" w:after="0"/>
        <w:ind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Uma das motivações para a elaboração deste trabalho era o aproveitamento de papel sulfite usado frente e verso e que não poderia ser usado como rascunho ou bloco de anotações. Neste sentido, este trabalho padronizou condições para o aproveitamento de papéis que seriam descartados e poderão ser aproveitados em eventos do campus. Porém, trata-se de um processo que demanda bastante tempo, espaço físico e pessoas para produzir quantidades maiores de cartões.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REFERÊNCIA</w:t>
      </w:r>
      <w:r>
        <w:rPr>
          <w:rFonts w:eastAsia="Arial" w:cs="Arial" w:ascii="Arial" w:hAnsi="Arial"/>
          <w:b/>
          <w:sz w:val="24"/>
          <w:szCs w:val="24"/>
        </w:rPr>
        <w:t>S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ALMEIDA, Isac Barbosa De e LIMA, Michele Asley Alencar e SOUZA, Luiz Guilherme Meira De. </w:t>
      </w:r>
      <w:r>
        <w:rPr>
          <w:rFonts w:eastAsia="Arial" w:cs="Arial" w:ascii="Arial" w:hAnsi="Arial"/>
          <w:b/>
          <w:sz w:val="24"/>
          <w:szCs w:val="24"/>
        </w:rPr>
        <w:t>DESENVOLVIMENTO DE SECADOR SOLAR CONSTRUÍDO A PARTIR DE MATERIAL RECICLÁVEL</w:t>
      </w:r>
      <w:r>
        <w:rPr>
          <w:rFonts w:eastAsia="Arial" w:cs="Arial" w:ascii="Arial" w:hAnsi="Arial"/>
          <w:sz w:val="24"/>
          <w:szCs w:val="24"/>
        </w:rPr>
        <w:t>. HOLOS, v. 4, p. 197, 9 Set 2016. Disponível em: &lt;</w:t>
      </w:r>
      <w:hyperlink r:id="rId4">
        <w:r>
          <w:rPr>
            <w:rStyle w:val="LinkdaInternet"/>
            <w:rFonts w:eastAsia="Arial" w:cs="Arial" w:ascii="Arial" w:hAnsi="Arial"/>
            <w:sz w:val="24"/>
            <w:szCs w:val="24"/>
            <w:u w:val="single"/>
          </w:rPr>
          <w:t>http://dx.doi.org/10.15628/</w:t>
        </w:r>
      </w:hyperlink>
      <w:r>
        <w:rPr>
          <w:rFonts w:eastAsia="Arial" w:cs="Arial" w:ascii="Arial" w:hAnsi="Arial"/>
          <w:sz w:val="24"/>
          <w:szCs w:val="24"/>
        </w:rPr>
        <w:t>&gt;.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DIAS, Taís Silveira; PENNA, Luiz Fernando da Rocha. </w:t>
      </w:r>
      <w:r>
        <w:rPr>
          <w:rFonts w:eastAsia="Arial" w:cs="Arial" w:ascii="Arial" w:hAnsi="Arial"/>
          <w:b/>
          <w:sz w:val="24"/>
          <w:szCs w:val="24"/>
        </w:rPr>
        <w:t xml:space="preserve">DIAGNÓSTICO DO CONSUMO DE PAPEL A4 : O CASO DO INSTITUTO FEDERAL MINAS GERAIS - CAMPUS GOVERNADOR VALADARES. </w:t>
      </w:r>
      <w:r>
        <w:rPr>
          <w:rFonts w:eastAsia="Arial" w:cs="Arial" w:ascii="Arial" w:hAnsi="Arial"/>
          <w:sz w:val="24"/>
          <w:szCs w:val="24"/>
        </w:rPr>
        <w:t>2014. Disponível em: &lt;http://www3.ifmg.edu.br/site_campi/v/images/arquivos_governador_valadares/TCC-_Taís_Silveira_Dias.pdf&gt;. Acesso em: 29 out. 2017.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FERRAZ, José Maria Gusman. </w:t>
      </w:r>
      <w:r>
        <w:rPr>
          <w:rFonts w:eastAsia="Arial" w:cs="Arial" w:ascii="Arial" w:hAnsi="Arial"/>
          <w:b/>
          <w:sz w:val="24"/>
          <w:szCs w:val="24"/>
        </w:rPr>
        <w:t xml:space="preserve">O papel nosso de cada dia. </w:t>
      </w:r>
      <w:r>
        <w:rPr>
          <w:rFonts w:eastAsia="Arial" w:cs="Arial" w:ascii="Arial" w:hAnsi="Arial"/>
          <w:sz w:val="24"/>
          <w:szCs w:val="24"/>
        </w:rPr>
        <w:t>2009. Disponível em: &lt;webmail.cnpma.embrapa.br/down_hp/408.pdf&gt;. Acesso em: 31 out. 2017.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IDEC. O lado escuro do papel. </w:t>
      </w:r>
      <w:r>
        <w:rPr>
          <w:rFonts w:eastAsia="Arial" w:cs="Arial" w:ascii="Arial" w:hAnsi="Arial"/>
          <w:b/>
          <w:sz w:val="24"/>
          <w:szCs w:val="24"/>
        </w:rPr>
        <w:t xml:space="preserve">Revista do Idec, </w:t>
      </w:r>
      <w:r>
        <w:rPr>
          <w:rFonts w:eastAsia="Arial" w:cs="Arial" w:ascii="Arial" w:hAnsi="Arial"/>
          <w:sz w:val="24"/>
          <w:szCs w:val="24"/>
        </w:rPr>
        <w:t>São Paulo, v. 77, p.33-35, 1 maio 2004. Mensal. Disponível em: &lt;https://www.idec.org.br/em-acao/revista/77/materia/o-lado-escuro-do-papel&gt;. Acesso em: 31 out. 2017.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ROSSI-RODRIGUES, B. C., HELENO, M. G., SANTOS, R. V. D., et al. Reciclando: Confecção de papel reciclado e sabão - Aula 3 </w:t>
      </w:r>
      <w:r>
        <w:rPr>
          <w:rFonts w:eastAsia="Arial" w:cs="Arial" w:ascii="Arial" w:hAnsi="Arial"/>
          <w:b/>
          <w:sz w:val="24"/>
          <w:szCs w:val="24"/>
        </w:rPr>
        <w:t>Projeto EMBRIAO</w:t>
      </w:r>
      <w:r>
        <w:rPr>
          <w:rFonts w:eastAsia="Arial" w:cs="Arial" w:ascii="Arial" w:hAnsi="Arial"/>
          <w:sz w:val="24"/>
          <w:szCs w:val="24"/>
        </w:rPr>
        <w:t>, 23 sep. 2011. Disponível em: &lt;http://www.embriao.ib.unicamp.br/embriao2/visualizarMaterial.php?idMaterial=1276&gt;. Acesso em: 04 nov. 2017.</w:t>
      </w:r>
    </w:p>
    <w:sectPr>
      <w:headerReference w:type="default" r:id="rId5"/>
      <w:footnotePr>
        <w:numFmt w:val="decimal"/>
      </w:footnotePr>
      <w:type w:val="nextPage"/>
      <w:pgSz w:w="11906" w:h="16838"/>
      <w:pgMar w:left="1701" w:right="1134" w:header="708" w:top="1701" w:footer="0" w:bottom="1134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Ecofont Vera Sans">
    <w:charset w:val="01"/>
    <w:family w:val="swiss"/>
    <w:pitch w:val="default"/>
  </w:font>
  <w:font w:name="Georgia">
    <w:charset w:val="01"/>
    <w:family w:val="swiss"/>
    <w:pitch w:val="default"/>
  </w:font>
  <w:font w:name="Arial"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Aluna do Curso de Controle Ambiental Integrado ao Ensino Médio (CA17) do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yaya.wach@gmail.com.</w:t>
      </w:r>
    </w:p>
  </w:footnote>
  <w:footnote w:id="3"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Bel. em Ciências Biológicas,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joeci.godoi@ifc.edu.br.</w:t>
      </w:r>
    </w:p>
  </w:footnote>
  <w:footnote w:id="4"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Dr. em Ciências,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daniel.kerr@ifc.edu.br.</w:t>
      </w:r>
    </w:p>
  </w:footnote>
  <w:footnote w:id="5"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</w:t>
      </w:r>
      <w:bookmarkStart w:id="0" w:name="__DdeLink__402_690382709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Dra. em Ciências,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renata.ogusucu@ifc.edu.br.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0"/>
      <w:jc w:val="center"/>
      <w:rPr>
        <w:color w:val="000000"/>
        <w:sz w:val="20"/>
        <w:szCs w:val="20"/>
      </w:rPr>
    </w:pPr>
    <w:r>
      <w:rPr/>
      <w:drawing>
        <wp:inline distT="0" distB="0" distL="0" distR="0">
          <wp:extent cx="3604895" cy="58166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4895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spacing w:lineRule="auto" w:line="240"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10"/>
  <w:defaultTabStop w:val="720"/>
  <w:footnotePr>
    <w:numFmt w:val="decimal"/>
    <w:footnote w:id="0"/>
    <w:footnote w:id="1"/>
  </w:footnotePr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462b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pt-BR" w:eastAsia="pt-BR" w:bidi="ar-SA"/>
    </w:rPr>
  </w:style>
  <w:style w:type="paragraph" w:styleId="Ttulo1">
    <w:name w:val="Heading 1"/>
    <w:basedOn w:val="Ttulo"/>
    <w:qFormat/>
    <w:rsid w:val="003a5676"/>
    <w:pPr>
      <w:keepNext/>
      <w:keepLines/>
      <w:widowControl w:val="false"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00000A"/>
      <w:sz w:val="48"/>
      <w:szCs w:val="48"/>
      <w:lang w:val="pt-BR" w:eastAsia="pt-BR" w:bidi="ar-SA"/>
    </w:rPr>
  </w:style>
  <w:style w:type="paragraph" w:styleId="Ttulo2">
    <w:name w:val="Heading 2"/>
    <w:basedOn w:val="Ttulo"/>
    <w:qFormat/>
    <w:rsid w:val="003a5676"/>
    <w:pPr>
      <w:keepNext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sz w:val="36"/>
      <w:szCs w:val="36"/>
      <w:lang w:val="pt-BR" w:eastAsia="pt-BR" w:bidi="ar-SA"/>
    </w:rPr>
  </w:style>
  <w:style w:type="paragraph" w:styleId="Ttulo3">
    <w:name w:val="Heading 3"/>
    <w:basedOn w:val="Ttulo"/>
    <w:qFormat/>
    <w:rsid w:val="003a5676"/>
    <w:pPr>
      <w:keepNext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sz w:val="28"/>
      <w:szCs w:val="28"/>
      <w:lang w:val="pt-BR" w:eastAsia="pt-BR" w:bidi="ar-SA"/>
    </w:rPr>
  </w:style>
  <w:style w:type="paragraph" w:styleId="Ttulo4">
    <w:name w:val="Heading 4"/>
    <w:basedOn w:val="Ttulo"/>
    <w:qFormat/>
    <w:rsid w:val="003a5676"/>
    <w:pPr>
      <w:keepNext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sz w:val="24"/>
      <w:szCs w:val="24"/>
      <w:lang w:val="pt-BR" w:eastAsia="pt-BR" w:bidi="ar-SA"/>
    </w:rPr>
  </w:style>
  <w:style w:type="paragraph" w:styleId="Ttulo5">
    <w:name w:val="Heading 5"/>
    <w:basedOn w:val="Ttulo"/>
    <w:qFormat/>
    <w:rsid w:val="003a5676"/>
    <w:pPr>
      <w:keepNext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sz w:val="22"/>
      <w:szCs w:val="22"/>
      <w:lang w:val="pt-BR" w:eastAsia="pt-BR" w:bidi="ar-SA"/>
    </w:rPr>
  </w:style>
  <w:style w:type="paragraph" w:styleId="Ttulo6">
    <w:name w:val="Heading 6"/>
    <w:basedOn w:val="Ttulo"/>
    <w:qFormat/>
    <w:rsid w:val="003a5676"/>
    <w:pPr>
      <w:keepNext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3a012f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3a012f"/>
    <w:rPr/>
  </w:style>
  <w:style w:type="character" w:styleId="ListLabel1">
    <w:name w:val="ListLabel 1"/>
    <w:qFormat/>
    <w:rPr>
      <w:rFonts w:cs="Arial"/>
      <w:b w:val="false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position w:val="0"/>
      <w:sz w:val="22"/>
      <w:sz w:val="22"/>
      <w:vertAlign w:val="baseline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22"/>
      <w:sz w:val="22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Ecofont Vera Sans" w:hAnsi="Ecofont Vera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ascii="Ecofont Vera Sans" w:hAnsi="Ecofont Vera Sans"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Ecofont Vera Sans" w:hAnsi="Ecofont Vera Sans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Ecofont Vera Sans" w:hAnsi="Ecofont Vera Sans" w:cs="FreeSans"/>
    </w:rPr>
  </w:style>
  <w:style w:type="paragraph" w:styleId="LOnormal" w:customStyle="1">
    <w:name w:val="LO-normal"/>
    <w:qFormat/>
    <w:rsid w:val="003a5676"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pt-BR" w:eastAsia="pt-BR" w:bidi="ar-SA"/>
    </w:rPr>
  </w:style>
  <w:style w:type="paragraph" w:styleId="Ttulododocumento">
    <w:name w:val="Title"/>
    <w:basedOn w:val="LOnormal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normal"/>
    <w:qFormat/>
    <w:rsid w:val="003a5676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62a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dx.doi.org/10.15628/holos.2016.2477" TargetMode="External"/><Relationship Id="rId5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6</Pages>
  <Words>1756</Words>
  <Characters>9563</Characters>
  <CharactersWithSpaces>11264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2019-05-28T17:35:00Z</dcterms:created>
  <dc:creator>Sanir da Conceicao,,,,Professora</dc:creator>
  <dc:description/>
  <dc:language>pt-BR</dc:language>
  <cp:lastModifiedBy/>
  <dcterms:modified xsi:type="dcterms:W3CDTF">2019-07-11T22:12:59Z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