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763" w:rsidRDefault="00D57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ACESSIBILIDADE PA</w:t>
      </w:r>
      <w:r w:rsidR="004B41BB">
        <w:rPr>
          <w:rFonts w:ascii="Arial" w:eastAsia="Arial" w:hAnsi="Arial" w:cs="Arial"/>
          <w:b/>
          <w:sz w:val="24"/>
          <w:szCs w:val="24"/>
        </w:rPr>
        <w:t xml:space="preserve">RA </w:t>
      </w:r>
      <w:r w:rsidR="00591FD4">
        <w:rPr>
          <w:rFonts w:ascii="Arial" w:eastAsia="Arial" w:hAnsi="Arial" w:cs="Arial"/>
          <w:b/>
          <w:sz w:val="24"/>
          <w:szCs w:val="24"/>
        </w:rPr>
        <w:t>PESSOAS EM CADEIRAS DE RODAS</w:t>
      </w:r>
      <w:r w:rsidR="004B41BB">
        <w:rPr>
          <w:rFonts w:ascii="Arial" w:eastAsia="Arial" w:hAnsi="Arial" w:cs="Arial"/>
          <w:b/>
          <w:sz w:val="24"/>
          <w:szCs w:val="24"/>
        </w:rPr>
        <w:t xml:space="preserve"> NOS HOTÉIS BEIRA-</w:t>
      </w:r>
      <w:r>
        <w:rPr>
          <w:rFonts w:ascii="Arial" w:eastAsia="Arial" w:hAnsi="Arial" w:cs="Arial"/>
          <w:b/>
          <w:sz w:val="24"/>
          <w:szCs w:val="24"/>
        </w:rPr>
        <w:t>MAR DE BALNEÁRIO CAMBORIÚ</w:t>
      </w:r>
    </w:p>
    <w:p w:rsidR="00871763" w:rsidRDefault="00871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871763" w:rsidRDefault="00D57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Julia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Fronza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Roepcke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Kauê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Porto da Rosa 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i/>
          <w:color w:val="000000"/>
          <w:sz w:val="24"/>
          <w:szCs w:val="24"/>
        </w:rPr>
        <w:t>;</w:t>
      </w:r>
      <w:r w:rsidR="00426FB9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 xml:space="preserve">Marcela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Bertoldi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Pereira 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>
        <w:rPr>
          <w:rFonts w:ascii="Arial" w:eastAsia="Arial" w:hAnsi="Arial" w:cs="Arial"/>
          <w:i/>
          <w:color w:val="000000"/>
          <w:sz w:val="24"/>
          <w:szCs w:val="24"/>
        </w:rPr>
        <w:t>;</w:t>
      </w:r>
      <w:r w:rsidR="00426FB9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Monique </w:t>
      </w:r>
      <w:r>
        <w:rPr>
          <w:rFonts w:ascii="Arial" w:eastAsia="Arial" w:hAnsi="Arial" w:cs="Arial"/>
          <w:i/>
          <w:sz w:val="24"/>
          <w:szCs w:val="24"/>
        </w:rPr>
        <w:t xml:space="preserve">Koerich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Simas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Ersching</w:t>
      </w:r>
      <w:proofErr w:type="spellEnd"/>
      <w:r>
        <w:rPr>
          <w:rFonts w:ascii="Arial" w:eastAsia="Arial" w:hAnsi="Arial" w:cs="Arial"/>
          <w:i/>
          <w:sz w:val="24"/>
          <w:szCs w:val="24"/>
          <w:vertAlign w:val="superscript"/>
        </w:rPr>
        <w:footnoteReference w:id="4"/>
      </w:r>
    </w:p>
    <w:tbl>
      <w:tblPr>
        <w:tblStyle w:val="a"/>
        <w:tblW w:w="90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71"/>
      </w:tblGrid>
      <w:tr w:rsidR="00871763">
        <w:trPr>
          <w:trHeight w:val="400"/>
        </w:trPr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0" w:type="dxa"/>
              <w:bottom w:w="100" w:type="dxa"/>
              <w:right w:w="0" w:type="dxa"/>
            </w:tcMar>
          </w:tcPr>
          <w:p w:rsidR="00871763" w:rsidRDefault="00871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" w:eastAsia="Roboto" w:hAnsi="Roboto" w:cs="Roboto"/>
                <w:i/>
                <w:color w:val="222222"/>
                <w:sz w:val="19"/>
                <w:szCs w:val="19"/>
              </w:rPr>
            </w:pPr>
          </w:p>
        </w:tc>
      </w:tr>
    </w:tbl>
    <w:p w:rsidR="00871763" w:rsidRDefault="00D57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color w:val="000000"/>
          <w:sz w:val="24"/>
          <w:szCs w:val="24"/>
        </w:rPr>
        <w:t>ESUMO</w:t>
      </w:r>
    </w:p>
    <w:p w:rsidR="00871763" w:rsidRDefault="00871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871763" w:rsidRDefault="00D57803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inclusão de pessoas tem sido reiteradamente citada em leis, decretos e normas regulamentadoras, um exemplo a respeito disso foi a primeira publicação da NBR 9050 em 2004.  Esta publicação reflete a necessidade da integração das pessoas com deficiência e adaptação da infraestrutura nos meios de hospedagem. Baseado nesta integração e adaptação, o objetivo desta pesquisa</w:t>
      </w:r>
      <w:r w:rsidR="00BE668E">
        <w:rPr>
          <w:rFonts w:ascii="Arial" w:eastAsia="Arial" w:hAnsi="Arial" w:cs="Arial"/>
          <w:sz w:val="24"/>
          <w:szCs w:val="24"/>
        </w:rPr>
        <w:t xml:space="preserve"> é verificar se os hotéis beira-</w:t>
      </w:r>
      <w:r>
        <w:rPr>
          <w:rFonts w:ascii="Arial" w:eastAsia="Arial" w:hAnsi="Arial" w:cs="Arial"/>
          <w:sz w:val="24"/>
          <w:szCs w:val="24"/>
        </w:rPr>
        <w:t xml:space="preserve">mar de Balneário Camboriú estão aptos a receber pessoas em cadeiras de rodas. Para isso, inicialmente elaborou-se um questionário, respondido por pessoas em cadeiras de rodas, para determinação dos itens mais importantes da NBR 9050/2015. Após a coleta </w:t>
      </w:r>
      <w:r w:rsidR="00BE668E">
        <w:rPr>
          <w:rFonts w:ascii="Arial" w:eastAsia="Arial" w:hAnsi="Arial" w:cs="Arial"/>
          <w:sz w:val="24"/>
          <w:szCs w:val="24"/>
        </w:rPr>
        <w:t xml:space="preserve">dos dados, formulou-se um </w:t>
      </w:r>
      <w:proofErr w:type="spellStart"/>
      <w:r w:rsidR="00BE668E">
        <w:rPr>
          <w:rFonts w:ascii="Arial" w:eastAsia="Arial" w:hAnsi="Arial" w:cs="Arial"/>
          <w:sz w:val="24"/>
          <w:szCs w:val="24"/>
        </w:rPr>
        <w:t>check</w:t>
      </w:r>
      <w:r>
        <w:rPr>
          <w:rFonts w:ascii="Arial" w:eastAsia="Arial" w:hAnsi="Arial" w:cs="Arial"/>
          <w:sz w:val="24"/>
          <w:szCs w:val="24"/>
        </w:rPr>
        <w:t>list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os principais requisitos técnicos da norma, o qual foi aplicado em cinco hotéis, dos seis hotéis beira mar de Balneário Camboriú. Com essa pesquisa podemos perceber que os hotéis </w:t>
      </w:r>
      <w:r w:rsidR="00BE668E">
        <w:rPr>
          <w:rFonts w:ascii="Arial" w:eastAsia="Arial" w:hAnsi="Arial" w:cs="Arial"/>
          <w:sz w:val="24"/>
          <w:szCs w:val="24"/>
        </w:rPr>
        <w:t>ainda precisam adaptar a infraestrutura conforme a NBR 9050/2015 para melhor atender os</w:t>
      </w:r>
      <w:r>
        <w:rPr>
          <w:rFonts w:ascii="Arial" w:eastAsia="Arial" w:hAnsi="Arial" w:cs="Arial"/>
          <w:sz w:val="24"/>
          <w:szCs w:val="24"/>
        </w:rPr>
        <w:t xml:space="preserve"> hóspedes cadeirantes.  </w:t>
      </w:r>
    </w:p>
    <w:p w:rsidR="00871763" w:rsidRDefault="00D57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  <w:r>
        <w:t xml:space="preserve">     </w:t>
      </w:r>
    </w:p>
    <w:p w:rsidR="00871763" w:rsidRDefault="00D578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</w:rPr>
        <w:t>NBR 9050/2015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</w:rPr>
        <w:t xml:space="preserve"> Infraestrutura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</w:rPr>
        <w:t>Acessibilidade</w:t>
      </w:r>
      <w:r>
        <w:rPr>
          <w:rFonts w:ascii="Arial" w:eastAsia="Arial" w:hAnsi="Arial" w:cs="Arial"/>
          <w:sz w:val="24"/>
          <w:szCs w:val="24"/>
        </w:rPr>
        <w:t>.</w:t>
      </w:r>
    </w:p>
    <w:p w:rsidR="00871763" w:rsidRDefault="00D57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</w:t>
      </w:r>
    </w:p>
    <w:p w:rsidR="00871763" w:rsidRDefault="00871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71763" w:rsidRDefault="00D578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871763" w:rsidRDefault="00871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903F21" w:rsidRDefault="00D57803" w:rsidP="00914C5F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Nos últimos 14 anos, a inclusão de pessoa com deficiência tem sido reiteradamente </w:t>
      </w:r>
      <w:proofErr w:type="gramStart"/>
      <w:r>
        <w:rPr>
          <w:rFonts w:ascii="Arial" w:eastAsia="Arial" w:hAnsi="Arial" w:cs="Arial"/>
          <w:sz w:val="24"/>
          <w:szCs w:val="24"/>
        </w:rPr>
        <w:t>citado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em leis, decretos e normas regulamentadoras, comprovado pela primeira publicação da NBR 9050 em 2004, que trata sobre a acessibilidade a edificações e pelo Decreto 6.949 em 2009, que aborda o direito das pesso</w:t>
      </w:r>
      <w:r w:rsidR="00881496">
        <w:rPr>
          <w:rFonts w:ascii="Arial" w:eastAsia="Arial" w:hAnsi="Arial" w:cs="Arial"/>
          <w:sz w:val="24"/>
          <w:szCs w:val="24"/>
        </w:rPr>
        <w:t>as com deficiência (BRASIL, 2015</w:t>
      </w:r>
      <w:r>
        <w:rPr>
          <w:rFonts w:ascii="Arial" w:eastAsia="Arial" w:hAnsi="Arial" w:cs="Arial"/>
          <w:sz w:val="24"/>
          <w:szCs w:val="24"/>
        </w:rPr>
        <w:t xml:space="preserve">; BRASIL, 2009). </w:t>
      </w:r>
      <w:r>
        <w:rPr>
          <w:rFonts w:ascii="Arial" w:eastAsia="Arial" w:hAnsi="Arial" w:cs="Arial"/>
          <w:sz w:val="24"/>
          <w:szCs w:val="24"/>
          <w:highlight w:val="white"/>
        </w:rPr>
        <w:t>De acordo com a Lei Nº 13.146</w:t>
      </w:r>
      <w:r w:rsidR="00881496">
        <w:rPr>
          <w:rFonts w:ascii="Arial" w:eastAsia="Arial" w:hAnsi="Arial" w:cs="Arial"/>
          <w:sz w:val="24"/>
          <w:szCs w:val="24"/>
          <w:highlight w:val="white"/>
        </w:rPr>
        <w:t>/2015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considera-se pessoa com deficiência aquela que tem impedimento de longo prazo de natureza física, mental, intelectual ou sensorial, sendo que na presente pesquisa </w:t>
      </w: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 xml:space="preserve">abordaremos a acessibilidade de pessoas com deficiência de natureza física (BRASIL, 2015). </w:t>
      </w:r>
      <w:r>
        <w:rPr>
          <w:rFonts w:ascii="Arial" w:eastAsia="Arial" w:hAnsi="Arial" w:cs="Arial"/>
          <w:sz w:val="24"/>
          <w:szCs w:val="24"/>
        </w:rPr>
        <w:t>Já com relação a acessibilidade, segundo definição do Ministério do Turismo (2013), é a inclusão de pessoa com deficiência na participação de atividades, como o uso de produtos, serviços e informações.</w:t>
      </w:r>
      <w:r w:rsidR="003028F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Em relação aos meios de hospedagem, </w:t>
      </w:r>
      <w:r w:rsidR="00971041">
        <w:rPr>
          <w:rFonts w:ascii="Arial" w:eastAsia="Arial" w:hAnsi="Arial" w:cs="Arial"/>
          <w:sz w:val="24"/>
          <w:szCs w:val="24"/>
        </w:rPr>
        <w:t>conforme</w:t>
      </w:r>
      <w:r w:rsidR="00903F21">
        <w:rPr>
          <w:rFonts w:ascii="Arial" w:eastAsia="Arial" w:hAnsi="Arial" w:cs="Arial"/>
          <w:sz w:val="24"/>
          <w:szCs w:val="24"/>
        </w:rPr>
        <w:t xml:space="preserve"> a Secretaria de Turismo de Balneário Camboriú (20</w:t>
      </w:r>
      <w:r w:rsidR="00762395">
        <w:rPr>
          <w:rFonts w:ascii="Arial" w:eastAsia="Arial" w:hAnsi="Arial" w:cs="Arial"/>
          <w:sz w:val="24"/>
          <w:szCs w:val="24"/>
        </w:rPr>
        <w:t xml:space="preserve">18), existem sete tipos de </w:t>
      </w:r>
      <w:bookmarkStart w:id="0" w:name="_GoBack"/>
      <w:bookmarkEnd w:id="0"/>
      <w:r w:rsidR="00903F21">
        <w:rPr>
          <w:rFonts w:ascii="Arial" w:eastAsia="Arial" w:hAnsi="Arial" w:cs="Arial"/>
          <w:sz w:val="24"/>
          <w:szCs w:val="24"/>
        </w:rPr>
        <w:t xml:space="preserve">classificações: Camping, </w:t>
      </w:r>
      <w:proofErr w:type="spellStart"/>
      <w:r w:rsidR="00903F21">
        <w:rPr>
          <w:rFonts w:ascii="Arial" w:eastAsia="Arial" w:hAnsi="Arial" w:cs="Arial"/>
          <w:sz w:val="24"/>
          <w:szCs w:val="24"/>
        </w:rPr>
        <w:t>Hostel</w:t>
      </w:r>
      <w:proofErr w:type="spellEnd"/>
      <w:r w:rsidR="00903F21">
        <w:rPr>
          <w:rFonts w:ascii="Arial" w:eastAsia="Arial" w:hAnsi="Arial" w:cs="Arial"/>
          <w:sz w:val="24"/>
          <w:szCs w:val="24"/>
        </w:rPr>
        <w:t xml:space="preserve">, Hotéis, Hotéis Beira-mar, Hotéis Praias Agrestes, Pousadas, Resort e </w:t>
      </w:r>
      <w:proofErr w:type="spellStart"/>
      <w:r w:rsidR="00903F21">
        <w:rPr>
          <w:rFonts w:ascii="Arial" w:eastAsia="Arial" w:hAnsi="Arial" w:cs="Arial"/>
          <w:sz w:val="24"/>
          <w:szCs w:val="24"/>
        </w:rPr>
        <w:t>Spa</w:t>
      </w:r>
      <w:proofErr w:type="spellEnd"/>
      <w:r w:rsidR="00903F21">
        <w:rPr>
          <w:rFonts w:ascii="Arial" w:eastAsia="Arial" w:hAnsi="Arial" w:cs="Arial"/>
          <w:sz w:val="24"/>
          <w:szCs w:val="24"/>
        </w:rPr>
        <w:t xml:space="preserve">. Na presente pesquisa será investigada a acessibilidade nos Hotéis Beira-mar, por serem os mais comercializados pelas mídias. </w:t>
      </w:r>
    </w:p>
    <w:p w:rsidR="00871763" w:rsidRDefault="003028F2" w:rsidP="00DB2E0B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Conforme dados publicados pelo IBGE (2010), estima-se que existe aproximadamente 45 milhões de pessoas com deficiência no Brasil.</w:t>
      </w:r>
      <w:r>
        <w:rPr>
          <w:rFonts w:ascii="Arial" w:eastAsia="Arial" w:hAnsi="Arial" w:cs="Arial"/>
          <w:sz w:val="24"/>
          <w:szCs w:val="24"/>
        </w:rPr>
        <w:t xml:space="preserve"> Muitas dessas pessoas são impedidas de usufruir de atividades de l</w:t>
      </w:r>
      <w:r w:rsidR="0028105A">
        <w:rPr>
          <w:rFonts w:ascii="Arial" w:eastAsia="Arial" w:hAnsi="Arial" w:cs="Arial"/>
          <w:sz w:val="24"/>
          <w:szCs w:val="24"/>
        </w:rPr>
        <w:t>azer e de turismo por conta d</w:t>
      </w:r>
      <w:r>
        <w:rPr>
          <w:rFonts w:ascii="Arial" w:eastAsia="Arial" w:hAnsi="Arial" w:cs="Arial"/>
          <w:sz w:val="24"/>
          <w:szCs w:val="24"/>
        </w:rPr>
        <w:t xml:space="preserve">a falta de acessibilidade nas edificações (DUARTE; 2015). </w:t>
      </w:r>
      <w:r w:rsidR="00D57803">
        <w:rPr>
          <w:rFonts w:ascii="Arial" w:eastAsia="Arial" w:hAnsi="Arial" w:cs="Arial"/>
          <w:sz w:val="24"/>
          <w:szCs w:val="24"/>
        </w:rPr>
        <w:t xml:space="preserve">De acordo com Melo; </w:t>
      </w:r>
      <w:proofErr w:type="spellStart"/>
      <w:r w:rsidR="00D57803">
        <w:rPr>
          <w:rFonts w:ascii="Arial" w:eastAsia="Arial" w:hAnsi="Arial" w:cs="Arial"/>
          <w:sz w:val="24"/>
          <w:szCs w:val="24"/>
        </w:rPr>
        <w:t>Welter</w:t>
      </w:r>
      <w:proofErr w:type="spellEnd"/>
      <w:r w:rsidR="00D57803">
        <w:rPr>
          <w:rFonts w:ascii="Arial" w:eastAsia="Arial" w:hAnsi="Arial" w:cs="Arial"/>
          <w:sz w:val="24"/>
          <w:szCs w:val="24"/>
        </w:rPr>
        <w:t>; Fernandes (2013), a necessidade de discutir as condições de acessibilidade nos meios de hospedagem é um elemento imp</w:t>
      </w:r>
      <w:r w:rsidR="00903F21">
        <w:rPr>
          <w:rFonts w:ascii="Arial" w:eastAsia="Arial" w:hAnsi="Arial" w:cs="Arial"/>
          <w:sz w:val="24"/>
          <w:szCs w:val="24"/>
        </w:rPr>
        <w:t>ortante na prática do turismo. Sendo assim, o</w:t>
      </w:r>
      <w:r w:rsidR="00D57803">
        <w:rPr>
          <w:rFonts w:ascii="Arial" w:eastAsia="Arial" w:hAnsi="Arial" w:cs="Arial"/>
          <w:sz w:val="24"/>
          <w:szCs w:val="24"/>
        </w:rPr>
        <w:t xml:space="preserve"> objetivo geral da presente pesquisa é verificar as condições de acessibilidad</w:t>
      </w:r>
      <w:r w:rsidR="004B41BB">
        <w:rPr>
          <w:rFonts w:ascii="Arial" w:eastAsia="Arial" w:hAnsi="Arial" w:cs="Arial"/>
          <w:sz w:val="24"/>
          <w:szCs w:val="24"/>
        </w:rPr>
        <w:t>e de hotéis a beira-</w:t>
      </w:r>
      <w:r w:rsidR="00D57803">
        <w:rPr>
          <w:rFonts w:ascii="Arial" w:eastAsia="Arial" w:hAnsi="Arial" w:cs="Arial"/>
          <w:sz w:val="24"/>
          <w:szCs w:val="24"/>
        </w:rPr>
        <w:t xml:space="preserve">mar de Balneário Camboriú para atendimento aos hóspedes em cadeiras de rodas. </w:t>
      </w:r>
      <w:r w:rsidR="00DB2E0B">
        <w:rPr>
          <w:rFonts w:ascii="Arial" w:eastAsia="Arial" w:hAnsi="Arial" w:cs="Arial"/>
          <w:sz w:val="24"/>
          <w:szCs w:val="24"/>
        </w:rPr>
        <w:t>E os objetivos específicos do projeto são: conhecer a opinião dos cadeirantes sobre a adaptação da infraestrutura dos hotéis beira mar de Balneário Camboriú; verificar se esses hotéis possuem estrutura corretamente adaptada de acordo com a NBR9050/2015; e descrever as melhorias necessárias nos hotéis pesquisados para melhor atender os hóspedes em cadeira de rodas.</w:t>
      </w:r>
    </w:p>
    <w:p w:rsidR="00871763" w:rsidRDefault="00871763">
      <w:pPr>
        <w:spacing w:after="0" w:line="240" w:lineRule="auto"/>
      </w:pPr>
    </w:p>
    <w:p w:rsidR="00871763" w:rsidRDefault="00871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18"/>
          <w:szCs w:val="18"/>
        </w:rPr>
      </w:pPr>
      <w:bookmarkStart w:id="1" w:name="_3q930zc1awf3" w:colFirst="0" w:colLast="0"/>
      <w:bookmarkEnd w:id="1"/>
    </w:p>
    <w:p w:rsidR="00871763" w:rsidRDefault="00D578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871763" w:rsidRDefault="00871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871763" w:rsidRDefault="00D57803">
      <w:pPr>
        <w:widowControl w:val="0"/>
        <w:spacing w:after="0" w:line="360" w:lineRule="auto"/>
        <w:ind w:right="300"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Foram desenvolvidos dois tipos de questionário para coleta de dados. O primeiro questionário é baseado na NBR 9050/2015, do qual</w:t>
      </w:r>
      <w:r w:rsidR="009A7DD2">
        <w:rPr>
          <w:rFonts w:ascii="Arial" w:eastAsia="Arial" w:hAnsi="Arial" w:cs="Arial"/>
          <w:sz w:val="24"/>
          <w:szCs w:val="24"/>
        </w:rPr>
        <w:t xml:space="preserve"> extraiu-se </w:t>
      </w:r>
      <w:r w:rsidR="00572BDA">
        <w:rPr>
          <w:rFonts w:ascii="Arial" w:eastAsia="Arial" w:hAnsi="Arial" w:cs="Arial"/>
          <w:sz w:val="24"/>
          <w:szCs w:val="24"/>
        </w:rPr>
        <w:t>19</w:t>
      </w:r>
      <w:r w:rsidR="009A7DD2">
        <w:rPr>
          <w:rFonts w:ascii="Arial" w:eastAsia="Arial" w:hAnsi="Arial" w:cs="Arial"/>
          <w:sz w:val="24"/>
          <w:szCs w:val="24"/>
        </w:rPr>
        <w:t xml:space="preserve"> itens referentes </w:t>
      </w:r>
      <w:r>
        <w:rPr>
          <w:rFonts w:ascii="Arial" w:eastAsia="Arial" w:hAnsi="Arial" w:cs="Arial"/>
          <w:sz w:val="24"/>
          <w:szCs w:val="24"/>
        </w:rPr>
        <w:t>a acessibilidade de pessoas em cadeiras de rodas em meios de hospedagem. Este questionário foi aplicado a</w:t>
      </w:r>
      <w:r w:rsidR="003E360C">
        <w:rPr>
          <w:rFonts w:ascii="Arial" w:eastAsia="Arial" w:hAnsi="Arial" w:cs="Arial"/>
          <w:sz w:val="24"/>
          <w:szCs w:val="24"/>
        </w:rPr>
        <w:t xml:space="preserve"> </w:t>
      </w:r>
      <w:r w:rsidR="00602F74">
        <w:rPr>
          <w:rFonts w:ascii="Arial" w:eastAsia="Arial" w:hAnsi="Arial" w:cs="Arial"/>
          <w:sz w:val="24"/>
          <w:szCs w:val="24"/>
        </w:rPr>
        <w:t>11</w:t>
      </w:r>
      <w:r>
        <w:rPr>
          <w:rFonts w:ascii="Arial" w:eastAsia="Arial" w:hAnsi="Arial" w:cs="Arial"/>
          <w:sz w:val="24"/>
          <w:szCs w:val="24"/>
        </w:rPr>
        <w:t xml:space="preserve"> cadeirantes da Associação de Apoio às Famílias de Deficientes Físicos (AFADEFI) de Balneário Camboriú</w:t>
      </w:r>
      <w:r w:rsidR="00AB1B9B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com o intuito de classificar</w:t>
      </w:r>
      <w:r w:rsidR="00AB1B9B">
        <w:rPr>
          <w:rFonts w:ascii="Arial" w:eastAsia="Arial" w:hAnsi="Arial" w:cs="Arial"/>
          <w:sz w:val="24"/>
          <w:szCs w:val="24"/>
        </w:rPr>
        <w:t xml:space="preserve"> por meio de grau de um a cinco</w:t>
      </w:r>
      <w:r>
        <w:rPr>
          <w:rFonts w:ascii="Arial" w:eastAsia="Arial" w:hAnsi="Arial" w:cs="Arial"/>
          <w:sz w:val="24"/>
          <w:szCs w:val="24"/>
        </w:rPr>
        <w:t xml:space="preserve"> a importância e necessidade dos itens da </w:t>
      </w:r>
      <w:r w:rsidR="00AB1B9B">
        <w:rPr>
          <w:rFonts w:ascii="Arial" w:eastAsia="Arial" w:hAnsi="Arial" w:cs="Arial"/>
          <w:sz w:val="24"/>
          <w:szCs w:val="24"/>
        </w:rPr>
        <w:t>norma</w:t>
      </w:r>
      <w:r>
        <w:rPr>
          <w:rFonts w:ascii="Arial" w:eastAsia="Arial" w:hAnsi="Arial" w:cs="Arial"/>
          <w:sz w:val="24"/>
          <w:szCs w:val="24"/>
        </w:rPr>
        <w:t>, sendo o grau cinco o de maior relev</w:t>
      </w:r>
      <w:r w:rsidR="00AB1B9B">
        <w:rPr>
          <w:rFonts w:ascii="Arial" w:eastAsia="Arial" w:hAnsi="Arial" w:cs="Arial"/>
          <w:sz w:val="24"/>
          <w:szCs w:val="24"/>
        </w:rPr>
        <w:t>ância.</w:t>
      </w:r>
    </w:p>
    <w:p w:rsidR="00871763" w:rsidRDefault="00D57803">
      <w:pPr>
        <w:widowControl w:val="0"/>
        <w:spacing w:after="0" w:line="360" w:lineRule="auto"/>
        <w:ind w:right="300" w:firstLine="1133"/>
        <w:jc w:val="both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sz w:val="24"/>
          <w:szCs w:val="24"/>
        </w:rPr>
        <w:t>Já o segundo que</w:t>
      </w:r>
      <w:r w:rsidR="00903F21">
        <w:rPr>
          <w:rFonts w:ascii="Arial" w:eastAsia="Arial" w:hAnsi="Arial" w:cs="Arial"/>
          <w:sz w:val="24"/>
          <w:szCs w:val="24"/>
        </w:rPr>
        <w:t xml:space="preserve">stionário, refere-se a um </w:t>
      </w:r>
      <w:proofErr w:type="spellStart"/>
      <w:r w:rsidR="00903F21">
        <w:rPr>
          <w:rFonts w:ascii="Arial" w:eastAsia="Arial" w:hAnsi="Arial" w:cs="Arial"/>
          <w:sz w:val="24"/>
          <w:szCs w:val="24"/>
        </w:rPr>
        <w:t>check</w:t>
      </w:r>
      <w:r>
        <w:rPr>
          <w:rFonts w:ascii="Arial" w:eastAsia="Arial" w:hAnsi="Arial" w:cs="Arial"/>
          <w:sz w:val="24"/>
          <w:szCs w:val="24"/>
        </w:rPr>
        <w:t>list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foi desenvolvido a partir das respostas do questionário aplicado as pessoas em cadeiras de rodas </w:t>
      </w:r>
      <w:r>
        <w:rPr>
          <w:rFonts w:ascii="Arial" w:eastAsia="Arial" w:hAnsi="Arial" w:cs="Arial"/>
          <w:sz w:val="24"/>
          <w:szCs w:val="24"/>
        </w:rPr>
        <w:lastRenderedPageBreak/>
        <w:t>da AFADEFI</w:t>
      </w:r>
      <w:r w:rsidR="00AB1B9B">
        <w:rPr>
          <w:rFonts w:ascii="Arial" w:eastAsia="Arial" w:hAnsi="Arial" w:cs="Arial"/>
          <w:sz w:val="24"/>
          <w:szCs w:val="24"/>
        </w:rPr>
        <w:t xml:space="preserve">.  Os itens </w:t>
      </w:r>
      <w:r w:rsidR="003F0C05">
        <w:rPr>
          <w:rFonts w:ascii="Arial" w:eastAsia="Arial" w:hAnsi="Arial" w:cs="Arial"/>
          <w:sz w:val="24"/>
          <w:szCs w:val="24"/>
        </w:rPr>
        <w:t>classificados como cinco por no mínimo oito pessoas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AB1B9B">
        <w:rPr>
          <w:rFonts w:ascii="Arial" w:eastAsia="Arial" w:hAnsi="Arial" w:cs="Arial"/>
          <w:sz w:val="24"/>
          <w:szCs w:val="24"/>
        </w:rPr>
        <w:t>uma vez</w:t>
      </w:r>
      <w:r>
        <w:rPr>
          <w:rFonts w:ascii="Arial" w:eastAsia="Arial" w:hAnsi="Arial" w:cs="Arial"/>
          <w:sz w:val="24"/>
          <w:szCs w:val="24"/>
        </w:rPr>
        <w:t xml:space="preserve"> considerados os mais relevantes</w:t>
      </w:r>
      <w:r w:rsidR="00572BDA">
        <w:rPr>
          <w:rFonts w:ascii="Arial" w:eastAsia="Arial" w:hAnsi="Arial" w:cs="Arial"/>
          <w:sz w:val="24"/>
          <w:szCs w:val="24"/>
        </w:rPr>
        <w:t xml:space="preserve"> e que totalizaram 14</w:t>
      </w:r>
      <w:r w:rsidR="003F0C05">
        <w:rPr>
          <w:rFonts w:ascii="Arial" w:eastAsia="Arial" w:hAnsi="Arial" w:cs="Arial"/>
          <w:sz w:val="24"/>
          <w:szCs w:val="24"/>
        </w:rPr>
        <w:t xml:space="preserve"> itens</w:t>
      </w:r>
      <w:r>
        <w:rPr>
          <w:rFonts w:ascii="Arial" w:eastAsia="Arial" w:hAnsi="Arial" w:cs="Arial"/>
          <w:sz w:val="24"/>
          <w:szCs w:val="24"/>
        </w:rPr>
        <w:t xml:space="preserve">, foram adaptados </w:t>
      </w:r>
      <w:r w:rsidR="003F0C05">
        <w:rPr>
          <w:rFonts w:ascii="Arial" w:eastAsia="Arial" w:hAnsi="Arial" w:cs="Arial"/>
          <w:sz w:val="24"/>
          <w:szCs w:val="24"/>
        </w:rPr>
        <w:t xml:space="preserve">e detalhados </w:t>
      </w:r>
      <w:r>
        <w:rPr>
          <w:rFonts w:ascii="Arial" w:eastAsia="Arial" w:hAnsi="Arial" w:cs="Arial"/>
          <w:sz w:val="24"/>
          <w:szCs w:val="24"/>
        </w:rPr>
        <w:t xml:space="preserve">para compor o </w:t>
      </w:r>
      <w:proofErr w:type="spellStart"/>
      <w:r>
        <w:rPr>
          <w:rFonts w:ascii="Arial" w:eastAsia="Arial" w:hAnsi="Arial" w:cs="Arial"/>
          <w:sz w:val="24"/>
          <w:szCs w:val="24"/>
        </w:rPr>
        <w:t>check</w:t>
      </w:r>
      <w:r w:rsidR="004B41BB">
        <w:rPr>
          <w:rFonts w:ascii="Arial" w:eastAsia="Arial" w:hAnsi="Arial" w:cs="Arial"/>
          <w:sz w:val="24"/>
          <w:szCs w:val="24"/>
        </w:rPr>
        <w:t>list</w:t>
      </w:r>
      <w:proofErr w:type="spellEnd"/>
      <w:r w:rsidR="004B41BB">
        <w:rPr>
          <w:rFonts w:ascii="Arial" w:eastAsia="Arial" w:hAnsi="Arial" w:cs="Arial"/>
          <w:sz w:val="24"/>
          <w:szCs w:val="24"/>
        </w:rPr>
        <w:t xml:space="preserve"> aplicado aos hotéis beira-</w:t>
      </w:r>
      <w:r>
        <w:rPr>
          <w:rFonts w:ascii="Arial" w:eastAsia="Arial" w:hAnsi="Arial" w:cs="Arial"/>
          <w:sz w:val="24"/>
          <w:szCs w:val="24"/>
        </w:rPr>
        <w:t>mar de Balneário Camboriú</w:t>
      </w:r>
      <w:r w:rsidR="003F0C05">
        <w:rPr>
          <w:rFonts w:ascii="Arial" w:eastAsia="Arial" w:hAnsi="Arial" w:cs="Arial"/>
          <w:sz w:val="24"/>
          <w:szCs w:val="24"/>
        </w:rPr>
        <w:t>, que resultou em 53 itens de verificação</w:t>
      </w:r>
      <w:r w:rsidR="008D4A8F">
        <w:rPr>
          <w:rFonts w:ascii="Arial" w:eastAsia="Arial" w:hAnsi="Arial" w:cs="Arial"/>
          <w:sz w:val="24"/>
          <w:szCs w:val="24"/>
        </w:rPr>
        <w:t xml:space="preserve"> da NBR 9050/2015</w:t>
      </w:r>
      <w:r>
        <w:rPr>
          <w:rFonts w:ascii="Arial" w:eastAsia="Arial" w:hAnsi="Arial" w:cs="Arial"/>
          <w:sz w:val="24"/>
          <w:szCs w:val="24"/>
        </w:rPr>
        <w:t xml:space="preserve">. Cada item foi classificado como conforme (C), não conforme (NC) ou não se aplicava </w:t>
      </w:r>
      <w:r w:rsidR="00903F21">
        <w:rPr>
          <w:rFonts w:ascii="Arial" w:eastAsia="Arial" w:hAnsi="Arial" w:cs="Arial"/>
          <w:sz w:val="24"/>
          <w:szCs w:val="24"/>
        </w:rPr>
        <w:t xml:space="preserve">(NA). Para a aplicação do </w:t>
      </w:r>
      <w:proofErr w:type="spellStart"/>
      <w:r w:rsidR="00903F21">
        <w:rPr>
          <w:rFonts w:ascii="Arial" w:eastAsia="Arial" w:hAnsi="Arial" w:cs="Arial"/>
          <w:sz w:val="24"/>
          <w:szCs w:val="24"/>
        </w:rPr>
        <w:t>check</w:t>
      </w:r>
      <w:r>
        <w:rPr>
          <w:rFonts w:ascii="Arial" w:eastAsia="Arial" w:hAnsi="Arial" w:cs="Arial"/>
          <w:sz w:val="24"/>
          <w:szCs w:val="24"/>
        </w:rPr>
        <w:t>list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utilizou-se de trena, régua, régua de nível e a câmera do celular. </w:t>
      </w:r>
      <w:r w:rsidR="00583544">
        <w:rPr>
          <w:rFonts w:ascii="Arial" w:eastAsia="Arial" w:hAnsi="Arial" w:cs="Arial"/>
          <w:sz w:val="24"/>
          <w:szCs w:val="24"/>
        </w:rPr>
        <w:t>O</w:t>
      </w:r>
      <w:r w:rsidR="00284753">
        <w:rPr>
          <w:rFonts w:ascii="Arial" w:eastAsia="Arial" w:hAnsi="Arial" w:cs="Arial"/>
          <w:sz w:val="24"/>
          <w:szCs w:val="24"/>
        </w:rPr>
        <w:t xml:space="preserve">s dados </w:t>
      </w:r>
      <w:r w:rsidR="00583544">
        <w:rPr>
          <w:rFonts w:ascii="Arial" w:eastAsia="Arial" w:hAnsi="Arial" w:cs="Arial"/>
          <w:sz w:val="24"/>
          <w:szCs w:val="24"/>
        </w:rPr>
        <w:t xml:space="preserve">obtidos </w:t>
      </w:r>
      <w:r w:rsidR="00284753">
        <w:rPr>
          <w:rFonts w:ascii="Arial" w:eastAsia="Arial" w:hAnsi="Arial" w:cs="Arial"/>
          <w:sz w:val="24"/>
          <w:szCs w:val="24"/>
        </w:rPr>
        <w:t xml:space="preserve">foram </w:t>
      </w:r>
      <w:r>
        <w:rPr>
          <w:rFonts w:ascii="Arial" w:eastAsia="Arial" w:hAnsi="Arial" w:cs="Arial"/>
          <w:sz w:val="24"/>
          <w:szCs w:val="24"/>
        </w:rPr>
        <w:t>tabulados e representados graficamente.</w:t>
      </w:r>
      <w:r>
        <w:t xml:space="preserve">   </w:t>
      </w:r>
    </w:p>
    <w:p w:rsidR="00871763" w:rsidRDefault="00871763">
      <w:pPr>
        <w:spacing w:after="0" w:line="240" w:lineRule="auto"/>
      </w:pPr>
    </w:p>
    <w:p w:rsidR="00871763" w:rsidRDefault="00871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</w:p>
    <w:p w:rsidR="00871763" w:rsidRDefault="00D578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871763" w:rsidRDefault="00871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572BDA" w:rsidRDefault="00D57803">
      <w:pPr>
        <w:widowControl w:val="0"/>
        <w:spacing w:after="0" w:line="360" w:lineRule="auto"/>
        <w:ind w:right="300"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principais resultados obtidos na presente pesquisa referem-se ao questionário respondido pelo</w:t>
      </w:r>
      <w:r w:rsidR="00903F21">
        <w:rPr>
          <w:rFonts w:ascii="Arial" w:eastAsia="Arial" w:hAnsi="Arial" w:cs="Arial"/>
          <w:sz w:val="24"/>
          <w:szCs w:val="24"/>
        </w:rPr>
        <w:t>s membros da AFADEFI</w:t>
      </w:r>
      <w:r w:rsidR="00572BDA">
        <w:rPr>
          <w:rFonts w:ascii="Arial" w:eastAsia="Arial" w:hAnsi="Arial" w:cs="Arial"/>
          <w:sz w:val="24"/>
          <w:szCs w:val="24"/>
        </w:rPr>
        <w:t xml:space="preserve">, do qual elaborou-se </w:t>
      </w:r>
      <w:r w:rsidR="00903F21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00903F21">
        <w:rPr>
          <w:rFonts w:ascii="Arial" w:eastAsia="Arial" w:hAnsi="Arial" w:cs="Arial"/>
          <w:sz w:val="24"/>
          <w:szCs w:val="24"/>
        </w:rPr>
        <w:t>check</w:t>
      </w:r>
      <w:r>
        <w:rPr>
          <w:rFonts w:ascii="Arial" w:eastAsia="Arial" w:hAnsi="Arial" w:cs="Arial"/>
          <w:sz w:val="24"/>
          <w:szCs w:val="24"/>
        </w:rPr>
        <w:t>list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aplicado aos hotéis beira-mar de Balneário Camboriú</w:t>
      </w:r>
      <w:r w:rsidR="00572BDA">
        <w:rPr>
          <w:rFonts w:ascii="Arial" w:eastAsia="Arial" w:hAnsi="Arial" w:cs="Arial"/>
          <w:sz w:val="24"/>
          <w:szCs w:val="24"/>
        </w:rPr>
        <w:t xml:space="preserve"> e obteve-se os dados que serão apresentados a seguir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DB2E0B" w:rsidRDefault="004C007C" w:rsidP="00DB2E0B">
      <w:pPr>
        <w:widowControl w:val="0"/>
        <w:spacing w:after="0" w:line="360" w:lineRule="auto"/>
        <w:ind w:right="300"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Como resultado dos questionários aplicados as </w:t>
      </w:r>
      <w:r w:rsidR="00DB2E0B">
        <w:rPr>
          <w:rFonts w:ascii="Arial" w:eastAsia="Arial" w:hAnsi="Arial" w:cs="Arial"/>
          <w:sz w:val="24"/>
          <w:szCs w:val="24"/>
        </w:rPr>
        <w:t>pessoas em cadeiras de rodas</w:t>
      </w:r>
      <w:r>
        <w:rPr>
          <w:rFonts w:ascii="Arial" w:eastAsia="Arial" w:hAnsi="Arial" w:cs="Arial"/>
          <w:sz w:val="24"/>
          <w:szCs w:val="24"/>
        </w:rPr>
        <w:t>, os itens classificados como mais relevantes</w:t>
      </w:r>
      <w:r w:rsidR="00DB2E0B">
        <w:rPr>
          <w:rFonts w:ascii="Arial" w:eastAsia="Arial" w:hAnsi="Arial" w:cs="Arial"/>
          <w:sz w:val="24"/>
          <w:szCs w:val="24"/>
        </w:rPr>
        <w:t xml:space="preserve"> são:</w:t>
      </w:r>
      <w:r w:rsidR="00DB2E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2E0B">
        <w:rPr>
          <w:rFonts w:ascii="Arial" w:eastAsia="Arial" w:hAnsi="Arial" w:cs="Arial"/>
          <w:sz w:val="24"/>
          <w:szCs w:val="24"/>
        </w:rPr>
        <w:t>áreas para circulação</w:t>
      </w:r>
      <w:r w:rsidR="00E85BE2">
        <w:rPr>
          <w:rFonts w:ascii="Arial" w:eastAsia="Arial" w:hAnsi="Arial" w:cs="Arial"/>
          <w:sz w:val="24"/>
          <w:szCs w:val="24"/>
        </w:rPr>
        <w:t xml:space="preserve"> e manobra</w:t>
      </w:r>
      <w:r w:rsidR="00DB2E0B">
        <w:rPr>
          <w:rFonts w:ascii="Arial" w:eastAsia="Arial" w:hAnsi="Arial" w:cs="Arial"/>
          <w:sz w:val="24"/>
          <w:szCs w:val="24"/>
        </w:rPr>
        <w:t xml:space="preserve">; símbolo internacional de acesso; desníveis; rotas de fugas; inclinação, largura e corrimão em rampas; </w:t>
      </w:r>
      <w:r>
        <w:rPr>
          <w:rFonts w:ascii="Arial" w:eastAsia="Arial" w:hAnsi="Arial" w:cs="Arial"/>
          <w:sz w:val="24"/>
          <w:szCs w:val="24"/>
        </w:rPr>
        <w:t xml:space="preserve">dimensão de </w:t>
      </w:r>
      <w:r w:rsidR="00DB2E0B">
        <w:rPr>
          <w:rFonts w:ascii="Arial" w:eastAsia="Arial" w:hAnsi="Arial" w:cs="Arial"/>
          <w:sz w:val="24"/>
          <w:szCs w:val="24"/>
        </w:rPr>
        <w:t xml:space="preserve">corredores; </w:t>
      </w:r>
      <w:r>
        <w:rPr>
          <w:rFonts w:ascii="Arial" w:eastAsia="Arial" w:hAnsi="Arial" w:cs="Arial"/>
          <w:sz w:val="24"/>
          <w:szCs w:val="24"/>
        </w:rPr>
        <w:t xml:space="preserve">dimensão de </w:t>
      </w:r>
      <w:r w:rsidR="00DB2E0B">
        <w:rPr>
          <w:rFonts w:ascii="Arial" w:eastAsia="Arial" w:hAnsi="Arial" w:cs="Arial"/>
          <w:sz w:val="24"/>
          <w:szCs w:val="24"/>
        </w:rPr>
        <w:t>portas; barra de apoio em sanitários; balcões de atendimento; mesas; piso em torno das piscinas não escorregadio e quantidade de unidades habitacionais (</w:t>
      </w:r>
      <w:proofErr w:type="spellStart"/>
      <w:r w:rsidR="00DB2E0B">
        <w:rPr>
          <w:rFonts w:ascii="Arial" w:eastAsia="Arial" w:hAnsi="Arial" w:cs="Arial"/>
          <w:sz w:val="24"/>
          <w:szCs w:val="24"/>
        </w:rPr>
        <w:t>UH´s</w:t>
      </w:r>
      <w:proofErr w:type="spellEnd"/>
      <w:r w:rsidR="00DB2E0B">
        <w:rPr>
          <w:rFonts w:ascii="Arial" w:eastAsia="Arial" w:hAnsi="Arial" w:cs="Arial"/>
          <w:sz w:val="24"/>
          <w:szCs w:val="24"/>
        </w:rPr>
        <w:t>) acessíveis.</w:t>
      </w:r>
    </w:p>
    <w:p w:rsidR="00871763" w:rsidRDefault="0065499E">
      <w:pPr>
        <w:widowControl w:val="0"/>
        <w:spacing w:after="0" w:line="360" w:lineRule="auto"/>
        <w:ind w:right="300"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relação a quantidade de Unidades Habitacionais (</w:t>
      </w:r>
      <w:proofErr w:type="spellStart"/>
      <w:r>
        <w:rPr>
          <w:rFonts w:ascii="Arial" w:eastAsia="Arial" w:hAnsi="Arial" w:cs="Arial"/>
          <w:sz w:val="24"/>
          <w:szCs w:val="24"/>
        </w:rPr>
        <w:t>UH’s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segundo a Lei 13.146/2015, </w:t>
      </w:r>
      <w:r w:rsidR="00D57803">
        <w:rPr>
          <w:rFonts w:ascii="Arial" w:eastAsia="Arial" w:hAnsi="Arial" w:cs="Arial"/>
          <w:sz w:val="24"/>
          <w:szCs w:val="24"/>
        </w:rPr>
        <w:t xml:space="preserve">os estabelecimentos devem disponibilizar pelo menos </w:t>
      </w:r>
      <w:r w:rsidR="00372BA0">
        <w:rPr>
          <w:rFonts w:ascii="Arial" w:eastAsia="Arial" w:hAnsi="Arial" w:cs="Arial"/>
          <w:sz w:val="24"/>
          <w:szCs w:val="24"/>
        </w:rPr>
        <w:t>10%</w:t>
      </w:r>
      <w:r w:rsidR="00D57803">
        <w:rPr>
          <w:rFonts w:ascii="Arial" w:eastAsia="Arial" w:hAnsi="Arial" w:cs="Arial"/>
          <w:sz w:val="24"/>
          <w:szCs w:val="24"/>
        </w:rPr>
        <w:t xml:space="preserve"> de seus dormitórios acessíveis, garantido no mínimo uma unidade. De posse desta informação e da análise do quantitativo de </w:t>
      </w:r>
      <w:proofErr w:type="spellStart"/>
      <w:r w:rsidR="00D57803">
        <w:rPr>
          <w:rFonts w:ascii="Arial" w:eastAsia="Arial" w:hAnsi="Arial" w:cs="Arial"/>
          <w:sz w:val="24"/>
          <w:szCs w:val="24"/>
        </w:rPr>
        <w:t>UH’s</w:t>
      </w:r>
      <w:proofErr w:type="spellEnd"/>
      <w:r w:rsidR="00D57803">
        <w:rPr>
          <w:rFonts w:ascii="Arial" w:eastAsia="Arial" w:hAnsi="Arial" w:cs="Arial"/>
          <w:sz w:val="24"/>
          <w:szCs w:val="24"/>
        </w:rPr>
        <w:t xml:space="preserve"> dos hotéis visitados, elaborou-se a Tabela 1. </w:t>
      </w:r>
    </w:p>
    <w:p w:rsidR="00871763" w:rsidRDefault="00D57803">
      <w:pPr>
        <w:widowControl w:val="0"/>
        <w:spacing w:after="0" w:line="360" w:lineRule="auto"/>
        <w:ind w:right="30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Tabela 1: Comparativo entre quantidade de </w:t>
      </w:r>
      <w:proofErr w:type="spellStart"/>
      <w:r>
        <w:rPr>
          <w:rFonts w:ascii="Arial" w:eastAsia="Arial" w:hAnsi="Arial" w:cs="Arial"/>
          <w:sz w:val="18"/>
          <w:szCs w:val="18"/>
        </w:rPr>
        <w:t>UH’s</w:t>
      </w:r>
      <w:proofErr w:type="spellEnd"/>
      <w:r w:rsidR="00CF5613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totais,</w:t>
      </w:r>
      <w:r w:rsidR="00CF5613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CF5613">
        <w:rPr>
          <w:rFonts w:ascii="Arial" w:eastAsia="Arial" w:hAnsi="Arial" w:cs="Arial"/>
          <w:sz w:val="18"/>
          <w:szCs w:val="18"/>
        </w:rPr>
        <w:t>UH’s</w:t>
      </w:r>
      <w:proofErr w:type="spellEnd"/>
      <w:r w:rsidR="00CF5613">
        <w:rPr>
          <w:rFonts w:ascii="Arial" w:eastAsia="Arial" w:hAnsi="Arial" w:cs="Arial"/>
          <w:sz w:val="18"/>
          <w:szCs w:val="18"/>
        </w:rPr>
        <w:t xml:space="preserve"> acessíveis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CF5613">
        <w:rPr>
          <w:rFonts w:ascii="Arial" w:eastAsia="Arial" w:hAnsi="Arial" w:cs="Arial"/>
          <w:sz w:val="18"/>
          <w:szCs w:val="18"/>
        </w:rPr>
        <w:t xml:space="preserve">necessárias e </w:t>
      </w:r>
      <w:proofErr w:type="spellStart"/>
      <w:r w:rsidR="00CF5613">
        <w:rPr>
          <w:rFonts w:ascii="Arial" w:eastAsia="Arial" w:hAnsi="Arial" w:cs="Arial"/>
          <w:sz w:val="18"/>
          <w:szCs w:val="18"/>
        </w:rPr>
        <w:t>UH’s</w:t>
      </w:r>
      <w:proofErr w:type="spellEnd"/>
      <w:r w:rsidR="00CF5613">
        <w:rPr>
          <w:rFonts w:ascii="Arial" w:eastAsia="Arial" w:hAnsi="Arial" w:cs="Arial"/>
          <w:sz w:val="18"/>
          <w:szCs w:val="18"/>
        </w:rPr>
        <w:t xml:space="preserve"> acessíveis existentes.</w:t>
      </w:r>
    </w:p>
    <w:tbl>
      <w:tblPr>
        <w:tblStyle w:val="a0"/>
        <w:tblW w:w="87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40"/>
        <w:gridCol w:w="1305"/>
        <w:gridCol w:w="795"/>
        <w:gridCol w:w="1335"/>
        <w:gridCol w:w="960"/>
        <w:gridCol w:w="1200"/>
      </w:tblGrid>
      <w:tr w:rsidR="00871763" w:rsidTr="00F62983">
        <w:trPr>
          <w:trHeight w:hRule="exact" w:val="360"/>
        </w:trPr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Cs w:val="24"/>
              </w:rPr>
            </w:pPr>
            <w:r w:rsidRPr="00F62983">
              <w:rPr>
                <w:rFonts w:ascii="Arial" w:eastAsia="Arial" w:hAnsi="Arial" w:cs="Arial"/>
                <w:b/>
                <w:szCs w:val="24"/>
              </w:rPr>
              <w:t xml:space="preserve">Hotel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Cs w:val="24"/>
              </w:rPr>
            </w:pPr>
            <w:r w:rsidRPr="00F62983">
              <w:rPr>
                <w:rFonts w:ascii="Arial" w:eastAsia="Arial" w:hAnsi="Arial" w:cs="Arial"/>
                <w:b/>
                <w:szCs w:val="24"/>
              </w:rP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Cs w:val="24"/>
              </w:rPr>
            </w:pPr>
            <w:r w:rsidRPr="00F62983">
              <w:rPr>
                <w:rFonts w:ascii="Arial" w:eastAsia="Arial" w:hAnsi="Arial" w:cs="Arial"/>
                <w:b/>
                <w:szCs w:val="24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Cs w:val="24"/>
              </w:rPr>
            </w:pPr>
            <w:r w:rsidRPr="00F62983">
              <w:rPr>
                <w:rFonts w:ascii="Arial" w:eastAsia="Arial" w:hAnsi="Arial" w:cs="Arial"/>
                <w:b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Cs w:val="24"/>
              </w:rPr>
            </w:pPr>
            <w:r w:rsidRPr="00F62983">
              <w:rPr>
                <w:rFonts w:ascii="Arial" w:eastAsia="Arial" w:hAnsi="Arial" w:cs="Arial"/>
                <w:b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Cs w:val="24"/>
              </w:rPr>
            </w:pPr>
            <w:r w:rsidRPr="00F62983">
              <w:rPr>
                <w:rFonts w:ascii="Arial" w:eastAsia="Arial" w:hAnsi="Arial" w:cs="Arial"/>
                <w:b/>
                <w:szCs w:val="24"/>
              </w:rPr>
              <w:t>5</w:t>
            </w:r>
          </w:p>
        </w:tc>
      </w:tr>
      <w:tr w:rsidR="00871763" w:rsidTr="00F62983">
        <w:trPr>
          <w:trHeight w:hRule="exact" w:val="360"/>
        </w:trPr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r w:rsidRPr="00F62983">
              <w:rPr>
                <w:rFonts w:ascii="Arial" w:eastAsia="Arial" w:hAnsi="Arial" w:cs="Arial"/>
                <w:szCs w:val="24"/>
              </w:rPr>
              <w:t xml:space="preserve">Total de </w:t>
            </w:r>
            <w:proofErr w:type="spellStart"/>
            <w:r w:rsidRPr="00F62983">
              <w:rPr>
                <w:rFonts w:ascii="Arial" w:eastAsia="Arial" w:hAnsi="Arial" w:cs="Arial"/>
                <w:szCs w:val="24"/>
              </w:rPr>
              <w:t>UH´s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r w:rsidRPr="00F62983">
              <w:rPr>
                <w:rFonts w:ascii="Arial" w:eastAsia="Arial" w:hAnsi="Arial" w:cs="Arial"/>
                <w:szCs w:val="24"/>
              </w:rPr>
              <w:t>74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r w:rsidRPr="00F62983">
              <w:rPr>
                <w:rFonts w:ascii="Arial" w:eastAsia="Arial" w:hAnsi="Arial" w:cs="Arial"/>
                <w:szCs w:val="24"/>
              </w:rPr>
              <w:t>206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r w:rsidRPr="00F62983">
              <w:rPr>
                <w:rFonts w:ascii="Arial" w:eastAsia="Arial" w:hAnsi="Arial" w:cs="Arial"/>
                <w:szCs w:val="24"/>
              </w:rPr>
              <w:t>128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r w:rsidRPr="00F62983">
              <w:rPr>
                <w:rFonts w:ascii="Arial" w:eastAsia="Arial" w:hAnsi="Arial" w:cs="Arial"/>
                <w:szCs w:val="24"/>
              </w:rPr>
              <w:t>113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r w:rsidRPr="00F62983">
              <w:rPr>
                <w:rFonts w:ascii="Arial" w:eastAsia="Arial" w:hAnsi="Arial" w:cs="Arial"/>
                <w:szCs w:val="24"/>
              </w:rPr>
              <w:t>201</w:t>
            </w:r>
          </w:p>
        </w:tc>
      </w:tr>
      <w:tr w:rsidR="00871763" w:rsidTr="00F62983">
        <w:trPr>
          <w:trHeight w:hRule="exact" w:val="360"/>
        </w:trPr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proofErr w:type="spellStart"/>
            <w:r w:rsidRPr="00F62983">
              <w:rPr>
                <w:rFonts w:ascii="Arial" w:eastAsia="Arial" w:hAnsi="Arial" w:cs="Arial"/>
                <w:szCs w:val="24"/>
              </w:rPr>
              <w:t>UH´s</w:t>
            </w:r>
            <w:proofErr w:type="spellEnd"/>
            <w:r w:rsidRPr="00F62983">
              <w:rPr>
                <w:rFonts w:ascii="Arial" w:eastAsia="Arial" w:hAnsi="Arial" w:cs="Arial"/>
                <w:szCs w:val="24"/>
              </w:rPr>
              <w:t xml:space="preserve"> acessíveis necessárias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r w:rsidRPr="00F62983">
              <w:rPr>
                <w:rFonts w:ascii="Arial" w:eastAsia="Arial" w:hAnsi="Arial" w:cs="Arial"/>
                <w:szCs w:val="24"/>
              </w:rPr>
              <w:t>7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r w:rsidRPr="00F62983">
              <w:rPr>
                <w:rFonts w:ascii="Arial" w:eastAsia="Arial" w:hAnsi="Arial" w:cs="Arial"/>
                <w:szCs w:val="24"/>
              </w:rPr>
              <w:t>20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r w:rsidRPr="00F62983">
              <w:rPr>
                <w:rFonts w:ascii="Arial" w:eastAsia="Arial" w:hAnsi="Arial" w:cs="Arial"/>
                <w:szCs w:val="24"/>
              </w:rPr>
              <w:t>13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r w:rsidRPr="00F62983">
              <w:rPr>
                <w:rFonts w:ascii="Arial" w:eastAsia="Arial" w:hAnsi="Arial" w:cs="Arial"/>
                <w:szCs w:val="24"/>
              </w:rPr>
              <w:t>11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r w:rsidRPr="00F62983">
              <w:rPr>
                <w:rFonts w:ascii="Arial" w:eastAsia="Arial" w:hAnsi="Arial" w:cs="Arial"/>
                <w:szCs w:val="24"/>
              </w:rPr>
              <w:t>20</w:t>
            </w:r>
          </w:p>
        </w:tc>
      </w:tr>
      <w:tr w:rsidR="00871763" w:rsidTr="00F62983">
        <w:trPr>
          <w:trHeight w:hRule="exact" w:val="360"/>
        </w:trPr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proofErr w:type="spellStart"/>
            <w:r w:rsidRPr="00F62983">
              <w:rPr>
                <w:rFonts w:ascii="Arial" w:eastAsia="Arial" w:hAnsi="Arial" w:cs="Arial"/>
                <w:szCs w:val="24"/>
              </w:rPr>
              <w:t>UH´s</w:t>
            </w:r>
            <w:proofErr w:type="spellEnd"/>
            <w:r w:rsidRPr="00F62983">
              <w:rPr>
                <w:rFonts w:ascii="Arial" w:eastAsia="Arial" w:hAnsi="Arial" w:cs="Arial"/>
                <w:szCs w:val="24"/>
              </w:rPr>
              <w:t xml:space="preserve"> acessíveis existentes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r w:rsidRPr="00F62983">
              <w:rPr>
                <w:rFonts w:ascii="Arial" w:eastAsia="Arial" w:hAnsi="Arial" w:cs="Arial"/>
                <w:szCs w:val="24"/>
              </w:rPr>
              <w:t>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r w:rsidRPr="00F62983">
              <w:rPr>
                <w:rFonts w:ascii="Arial" w:eastAsia="Arial" w:hAnsi="Arial" w:cs="Arial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r w:rsidRPr="00F62983">
              <w:rPr>
                <w:rFonts w:ascii="Arial" w:eastAsia="Arial" w:hAnsi="Arial" w:cs="Arial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r w:rsidRPr="00F62983">
              <w:rPr>
                <w:rFonts w:ascii="Arial" w:eastAsia="Arial" w:hAnsi="Arial" w:cs="Arial"/>
                <w:szCs w:val="24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r w:rsidRPr="00F62983">
              <w:rPr>
                <w:rFonts w:ascii="Arial" w:eastAsia="Arial" w:hAnsi="Arial" w:cs="Arial"/>
                <w:szCs w:val="24"/>
              </w:rPr>
              <w:t>3</w:t>
            </w:r>
          </w:p>
        </w:tc>
      </w:tr>
      <w:tr w:rsidR="00871763" w:rsidTr="00F62983">
        <w:trPr>
          <w:trHeight w:hRule="exact" w:val="360"/>
        </w:trPr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r w:rsidRPr="00F62983">
              <w:rPr>
                <w:rFonts w:ascii="Arial" w:eastAsia="Arial" w:hAnsi="Arial" w:cs="Arial"/>
                <w:szCs w:val="24"/>
              </w:rPr>
              <w:t xml:space="preserve">% de </w:t>
            </w:r>
            <w:proofErr w:type="spellStart"/>
            <w:r w:rsidRPr="00F62983">
              <w:rPr>
                <w:rFonts w:ascii="Arial" w:eastAsia="Arial" w:hAnsi="Arial" w:cs="Arial"/>
                <w:szCs w:val="24"/>
              </w:rPr>
              <w:t>UH’s</w:t>
            </w:r>
            <w:proofErr w:type="spellEnd"/>
            <w:r w:rsidRPr="00F62983">
              <w:rPr>
                <w:rFonts w:ascii="Arial" w:eastAsia="Arial" w:hAnsi="Arial" w:cs="Arial"/>
                <w:szCs w:val="24"/>
              </w:rPr>
              <w:t xml:space="preserve"> acessíveis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r w:rsidRPr="00F62983">
              <w:rPr>
                <w:rFonts w:ascii="Arial" w:eastAsia="Arial" w:hAnsi="Arial" w:cs="Arial"/>
                <w:szCs w:val="24"/>
              </w:rPr>
              <w:t>2,7%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r w:rsidRPr="00F62983">
              <w:rPr>
                <w:rFonts w:ascii="Arial" w:eastAsia="Arial" w:hAnsi="Arial" w:cs="Arial"/>
                <w:szCs w:val="24"/>
              </w:rPr>
              <w:t>1,9%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r w:rsidRPr="00F62983">
              <w:rPr>
                <w:rFonts w:ascii="Arial" w:eastAsia="Arial" w:hAnsi="Arial" w:cs="Arial"/>
                <w:szCs w:val="24"/>
              </w:rPr>
              <w:t>3,9%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r w:rsidRPr="00F62983">
              <w:rPr>
                <w:rFonts w:ascii="Arial" w:eastAsia="Arial" w:hAnsi="Arial" w:cs="Arial"/>
                <w:szCs w:val="24"/>
              </w:rPr>
              <w:t>0,9%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1763" w:rsidRPr="00F62983" w:rsidRDefault="00D57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Cs w:val="24"/>
              </w:rPr>
            </w:pPr>
            <w:r w:rsidRPr="00F62983">
              <w:rPr>
                <w:rFonts w:ascii="Arial" w:eastAsia="Arial" w:hAnsi="Arial" w:cs="Arial"/>
                <w:szCs w:val="24"/>
              </w:rPr>
              <w:t>1,5%</w:t>
            </w:r>
          </w:p>
        </w:tc>
      </w:tr>
    </w:tbl>
    <w:p w:rsidR="00871763" w:rsidRDefault="00D57803">
      <w:pPr>
        <w:widowControl w:val="0"/>
        <w:spacing w:after="0" w:line="240" w:lineRule="auto"/>
        <w:ind w:right="300" w:firstLine="70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Fonte: Autores</w:t>
      </w:r>
    </w:p>
    <w:p w:rsidR="00667A9B" w:rsidRDefault="00D57803">
      <w:pPr>
        <w:widowControl w:val="0"/>
        <w:spacing w:after="0" w:line="360" w:lineRule="auto"/>
        <w:ind w:right="300"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Como pode-se observar na Tabela 1, nenhum dos hotéis visitados até agora estão de acordo com a Lei 13.146</w:t>
      </w:r>
      <w:r w:rsidR="00372BA0">
        <w:rPr>
          <w:rFonts w:ascii="Arial" w:eastAsia="Arial" w:hAnsi="Arial" w:cs="Arial"/>
          <w:sz w:val="24"/>
          <w:szCs w:val="24"/>
        </w:rPr>
        <w:t>/2015</w:t>
      </w:r>
      <w:r>
        <w:rPr>
          <w:rFonts w:ascii="Arial" w:eastAsia="Arial" w:hAnsi="Arial" w:cs="Arial"/>
          <w:sz w:val="24"/>
          <w:szCs w:val="24"/>
        </w:rPr>
        <w:t xml:space="preserve"> e possuem no máximo 3,9% de </w:t>
      </w:r>
      <w:proofErr w:type="spellStart"/>
      <w:r>
        <w:rPr>
          <w:rFonts w:ascii="Arial" w:eastAsia="Arial" w:hAnsi="Arial" w:cs="Arial"/>
          <w:sz w:val="24"/>
          <w:szCs w:val="24"/>
        </w:rPr>
        <w:t>UH’s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acessíveis. </w:t>
      </w:r>
    </w:p>
    <w:p w:rsidR="00871763" w:rsidRDefault="00D57803">
      <w:pPr>
        <w:widowControl w:val="0"/>
        <w:spacing w:after="0" w:line="360" w:lineRule="auto"/>
        <w:ind w:right="300"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relação à conformidade dos itens selecionados da NBR 9050/15 pelos hotéis analisados, elaborou-se a Figura 1, que apresenta os percentuais dos itens conformes, não conforme e não aplicáveis. </w:t>
      </w:r>
    </w:p>
    <w:p w:rsidR="00871763" w:rsidRDefault="00D57803">
      <w:pPr>
        <w:widowControl w:val="0"/>
        <w:spacing w:after="0" w:line="360" w:lineRule="auto"/>
        <w:ind w:right="300"/>
        <w:jc w:val="center"/>
        <w:rPr>
          <w:rFonts w:ascii="Arial" w:eastAsia="Arial" w:hAnsi="Arial" w:cs="Arial"/>
          <w:sz w:val="18"/>
          <w:szCs w:val="18"/>
        </w:rPr>
      </w:pPr>
      <w:r>
        <w:t xml:space="preserve">   </w:t>
      </w:r>
      <w:r>
        <w:rPr>
          <w:sz w:val="18"/>
          <w:szCs w:val="18"/>
        </w:rPr>
        <w:t xml:space="preserve"> </w:t>
      </w:r>
      <w:r w:rsidR="00903F21">
        <w:rPr>
          <w:rFonts w:ascii="Arial" w:eastAsia="Arial" w:hAnsi="Arial" w:cs="Arial"/>
          <w:sz w:val="18"/>
          <w:szCs w:val="18"/>
        </w:rPr>
        <w:t xml:space="preserve">Figura 1: Resultado do </w:t>
      </w:r>
      <w:proofErr w:type="spellStart"/>
      <w:r w:rsidR="00903F21">
        <w:rPr>
          <w:rFonts w:ascii="Arial" w:eastAsia="Arial" w:hAnsi="Arial" w:cs="Arial"/>
          <w:sz w:val="18"/>
          <w:szCs w:val="18"/>
        </w:rPr>
        <w:t>check</w:t>
      </w:r>
      <w:r>
        <w:rPr>
          <w:rFonts w:ascii="Arial" w:eastAsia="Arial" w:hAnsi="Arial" w:cs="Arial"/>
          <w:sz w:val="18"/>
          <w:szCs w:val="18"/>
        </w:rPr>
        <w:t>list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com a classificação dos itens NBR 9050/</w:t>
      </w:r>
      <w:r w:rsidR="00255DC8">
        <w:rPr>
          <w:rFonts w:ascii="Arial" w:eastAsia="Arial" w:hAnsi="Arial" w:cs="Arial"/>
          <w:sz w:val="18"/>
          <w:szCs w:val="18"/>
        </w:rPr>
        <w:t>20</w:t>
      </w:r>
      <w:r>
        <w:rPr>
          <w:rFonts w:ascii="Arial" w:eastAsia="Arial" w:hAnsi="Arial" w:cs="Arial"/>
          <w:sz w:val="18"/>
          <w:szCs w:val="18"/>
        </w:rPr>
        <w:t>15 por hotel</w:t>
      </w:r>
    </w:p>
    <w:p w:rsidR="00871763" w:rsidRDefault="00D57803">
      <w:pPr>
        <w:widowControl w:val="0"/>
        <w:spacing w:after="0" w:line="240" w:lineRule="auto"/>
        <w:ind w:right="3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114300" distB="114300" distL="114300" distR="114300">
            <wp:extent cx="3855682" cy="203168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682" cy="2031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1763" w:rsidRDefault="00D57803">
      <w:pPr>
        <w:widowControl w:val="0"/>
        <w:spacing w:after="0" w:line="240" w:lineRule="auto"/>
        <w:ind w:right="300" w:firstLine="134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18"/>
          <w:szCs w:val="18"/>
        </w:rPr>
        <w:t>Fonte: Autores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871763" w:rsidRDefault="00D57803">
      <w:pPr>
        <w:widowControl w:val="0"/>
        <w:spacing w:after="0" w:line="360" w:lineRule="auto"/>
        <w:ind w:right="300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Pela Figura 1, pode-se observar que dos cincos hotéis analisados, em quatro deles o maior percentual corresponde aos itens conformes. O mínimo de conformidades é de 36,7% e o máximo é 53,3%, enquanto que o mínimo de não conformidade é de 31,7% e o máximo é </w:t>
      </w:r>
      <w:r w:rsidR="00673F91" w:rsidRPr="00673F91">
        <w:rPr>
          <w:rFonts w:ascii="Arial" w:eastAsia="Arial" w:hAnsi="Arial" w:cs="Arial"/>
          <w:sz w:val="24"/>
          <w:szCs w:val="24"/>
        </w:rPr>
        <w:t>41,7</w:t>
      </w:r>
      <w:r w:rsidRPr="00673F91">
        <w:rPr>
          <w:rFonts w:ascii="Arial" w:eastAsia="Arial" w:hAnsi="Arial" w:cs="Arial"/>
          <w:sz w:val="24"/>
          <w:szCs w:val="24"/>
        </w:rPr>
        <w:t>%.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871763" w:rsidRDefault="0028449A">
      <w:pPr>
        <w:widowControl w:val="0"/>
        <w:spacing w:after="0" w:line="360" w:lineRule="auto"/>
        <w:ind w:right="300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forma a analisar os dados compilados dos cinco hotéis, elaborou-se a Figura 2.</w:t>
      </w:r>
    </w:p>
    <w:p w:rsidR="00871763" w:rsidRDefault="00903F21">
      <w:pPr>
        <w:widowControl w:val="0"/>
        <w:spacing w:after="0" w:line="360" w:lineRule="auto"/>
        <w:ind w:right="300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Figura 2:  Resultado do </w:t>
      </w:r>
      <w:proofErr w:type="spellStart"/>
      <w:r>
        <w:rPr>
          <w:rFonts w:ascii="Arial" w:eastAsia="Arial" w:hAnsi="Arial" w:cs="Arial"/>
          <w:sz w:val="18"/>
          <w:szCs w:val="18"/>
        </w:rPr>
        <w:t>check</w:t>
      </w:r>
      <w:r w:rsidR="00D57803">
        <w:rPr>
          <w:rFonts w:ascii="Arial" w:eastAsia="Arial" w:hAnsi="Arial" w:cs="Arial"/>
          <w:sz w:val="18"/>
          <w:szCs w:val="18"/>
        </w:rPr>
        <w:t>list</w:t>
      </w:r>
      <w:proofErr w:type="spellEnd"/>
      <w:r w:rsidR="00D57803">
        <w:rPr>
          <w:rFonts w:ascii="Arial" w:eastAsia="Arial" w:hAnsi="Arial" w:cs="Arial"/>
          <w:sz w:val="18"/>
          <w:szCs w:val="18"/>
        </w:rPr>
        <w:t xml:space="preserve"> com a classificação dos itens NBR 9050 dos hotéis analisados</w:t>
      </w:r>
    </w:p>
    <w:p w:rsidR="00871763" w:rsidRDefault="00D57803">
      <w:pPr>
        <w:widowControl w:val="0"/>
        <w:spacing w:after="0" w:line="240" w:lineRule="auto"/>
        <w:ind w:right="30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114300" distB="114300" distL="114300" distR="114300">
            <wp:extent cx="2838450" cy="1628775"/>
            <wp:effectExtent l="0" t="0" r="0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9232" cy="1629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1763" w:rsidRDefault="00D57803">
      <w:pPr>
        <w:widowControl w:val="0"/>
        <w:spacing w:after="0" w:line="240" w:lineRule="auto"/>
        <w:ind w:right="300" w:firstLine="162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Fonte: Autores.</w:t>
      </w:r>
    </w:p>
    <w:p w:rsidR="004923FF" w:rsidRDefault="00924D4A">
      <w:pPr>
        <w:widowControl w:val="0"/>
        <w:spacing w:after="0" w:line="360" w:lineRule="auto"/>
        <w:ind w:right="300"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Conforme a Figura 2,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percebe-se que a </w:t>
      </w:r>
      <w:r w:rsidR="0084496F">
        <w:rPr>
          <w:rFonts w:ascii="Arial" w:eastAsia="Arial" w:hAnsi="Arial" w:cs="Arial"/>
          <w:sz w:val="24"/>
          <w:szCs w:val="24"/>
        </w:rPr>
        <w:t>maior</w:t>
      </w:r>
      <w:r>
        <w:rPr>
          <w:rFonts w:ascii="Arial" w:eastAsia="Arial" w:hAnsi="Arial" w:cs="Arial"/>
          <w:sz w:val="24"/>
          <w:szCs w:val="24"/>
        </w:rPr>
        <w:t xml:space="preserve"> parte das respostas foram conformes</w:t>
      </w:r>
      <w:r w:rsidR="0084496F">
        <w:rPr>
          <w:rFonts w:ascii="Arial" w:eastAsia="Arial" w:hAnsi="Arial" w:cs="Arial"/>
          <w:sz w:val="24"/>
          <w:szCs w:val="24"/>
        </w:rPr>
        <w:t>, totalizando 44%</w:t>
      </w:r>
      <w:r>
        <w:rPr>
          <w:rFonts w:ascii="Arial" w:eastAsia="Arial" w:hAnsi="Arial" w:cs="Arial"/>
          <w:sz w:val="24"/>
          <w:szCs w:val="24"/>
        </w:rPr>
        <w:t xml:space="preserve">, porém </w:t>
      </w:r>
      <w:r w:rsidR="0084496F">
        <w:rPr>
          <w:rFonts w:ascii="Arial" w:eastAsia="Arial" w:hAnsi="Arial" w:cs="Arial"/>
          <w:sz w:val="24"/>
          <w:szCs w:val="24"/>
        </w:rPr>
        <w:t xml:space="preserve">um valor muito próximo foi obtido para os itens não conformes, que totalizou em 38%. </w:t>
      </w:r>
    </w:p>
    <w:p w:rsidR="00924D4A" w:rsidRDefault="00924D4A">
      <w:pPr>
        <w:widowControl w:val="0"/>
        <w:spacing w:after="0" w:line="360" w:lineRule="auto"/>
        <w:ind w:right="300"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Dentre todos os itens do </w:t>
      </w:r>
      <w:proofErr w:type="spellStart"/>
      <w:r>
        <w:rPr>
          <w:rFonts w:ascii="Arial" w:eastAsia="Arial" w:hAnsi="Arial" w:cs="Arial"/>
          <w:sz w:val="24"/>
          <w:szCs w:val="24"/>
        </w:rPr>
        <w:t>checklist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dois deles estão não conforme em todos os hotéis visitados, esses itens são os balcões de atendimento e camas do </w:t>
      </w:r>
      <w:r>
        <w:rPr>
          <w:rFonts w:ascii="Arial" w:eastAsia="Arial" w:hAnsi="Arial" w:cs="Arial"/>
          <w:sz w:val="24"/>
          <w:szCs w:val="24"/>
        </w:rPr>
        <w:lastRenderedPageBreak/>
        <w:t>tamanho acessível</w:t>
      </w:r>
      <w:r w:rsidR="007377B5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que devem possuir altura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0,75 m 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z w:val="24"/>
          <w:szCs w:val="24"/>
          <w:highlight w:val="white"/>
        </w:rPr>
        <w:t>0,46 m respectivamente.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1354C0">
        <w:rPr>
          <w:rFonts w:ascii="Arial" w:eastAsia="Arial" w:hAnsi="Arial" w:cs="Arial"/>
          <w:sz w:val="24"/>
          <w:szCs w:val="24"/>
        </w:rPr>
        <w:t>Verificou-se também que a</w:t>
      </w:r>
      <w:r>
        <w:rPr>
          <w:rFonts w:ascii="Arial" w:eastAsia="Arial" w:hAnsi="Arial" w:cs="Arial"/>
          <w:sz w:val="24"/>
          <w:szCs w:val="24"/>
        </w:rPr>
        <w:t xml:space="preserve"> maioria dos hotéis não possuem o Símbolo Internacional de Acesso - SIA em entradas, sanitários, áreas de embarque e desembarque, estacionamentos e entre outros locais que se pede na norma, </w:t>
      </w:r>
      <w:r w:rsidR="001E61FD">
        <w:rPr>
          <w:rFonts w:ascii="Arial" w:eastAsia="Arial" w:hAnsi="Arial" w:cs="Arial"/>
          <w:sz w:val="24"/>
          <w:szCs w:val="24"/>
        </w:rPr>
        <w:t>sendo que a simbologia ajuda</w:t>
      </w:r>
      <w:r>
        <w:rPr>
          <w:rFonts w:ascii="Arial" w:eastAsia="Arial" w:hAnsi="Arial" w:cs="Arial"/>
          <w:sz w:val="24"/>
          <w:szCs w:val="24"/>
        </w:rPr>
        <w:t xml:space="preserve"> os cadeirantes a se localizar e saber quais áreas estão corretamente acessíveis a eles.</w:t>
      </w:r>
      <w:r w:rsidR="004923FF">
        <w:rPr>
          <w:rFonts w:ascii="Arial" w:eastAsia="Arial" w:hAnsi="Arial" w:cs="Arial"/>
          <w:sz w:val="24"/>
          <w:szCs w:val="24"/>
        </w:rPr>
        <w:t xml:space="preserve"> Outros itens com maiores não conformidades são: ausência de al</w:t>
      </w:r>
      <w:r w:rsidR="00600FF8">
        <w:rPr>
          <w:rFonts w:ascii="Arial" w:eastAsia="Arial" w:hAnsi="Arial" w:cs="Arial"/>
          <w:sz w:val="24"/>
          <w:szCs w:val="24"/>
        </w:rPr>
        <w:t>armes nos sanitários acessíveis;</w:t>
      </w:r>
      <w:r w:rsidR="004923FF">
        <w:rPr>
          <w:rFonts w:ascii="Arial" w:eastAsia="Arial" w:hAnsi="Arial" w:cs="Arial"/>
          <w:sz w:val="24"/>
          <w:szCs w:val="24"/>
        </w:rPr>
        <w:t xml:space="preserve"> </w:t>
      </w:r>
      <w:r w:rsidR="00600FF8">
        <w:rPr>
          <w:rFonts w:ascii="Arial" w:eastAsia="Arial" w:hAnsi="Arial" w:cs="Arial"/>
          <w:sz w:val="24"/>
          <w:szCs w:val="24"/>
        </w:rPr>
        <w:t>fa</w:t>
      </w:r>
      <w:r w:rsidR="0022369B">
        <w:rPr>
          <w:rFonts w:ascii="Arial" w:eastAsia="Arial" w:hAnsi="Arial" w:cs="Arial"/>
          <w:sz w:val="24"/>
          <w:szCs w:val="24"/>
        </w:rPr>
        <w:t>l</w:t>
      </w:r>
      <w:r w:rsidR="00600FF8">
        <w:rPr>
          <w:rFonts w:ascii="Arial" w:eastAsia="Arial" w:hAnsi="Arial" w:cs="Arial"/>
          <w:sz w:val="24"/>
          <w:szCs w:val="24"/>
        </w:rPr>
        <w:t xml:space="preserve">ta de espaço apropriado para cadeirantes em rotas de fugas em escadas de emergência com portas corta fogo; </w:t>
      </w:r>
      <w:r w:rsidR="0022369B">
        <w:rPr>
          <w:rFonts w:ascii="Arial" w:eastAsia="Arial" w:hAnsi="Arial" w:cs="Arial"/>
          <w:sz w:val="24"/>
          <w:szCs w:val="24"/>
        </w:rPr>
        <w:t xml:space="preserve">e </w:t>
      </w:r>
      <w:r w:rsidR="00600FF8">
        <w:rPr>
          <w:rFonts w:ascii="Arial" w:eastAsia="Arial" w:hAnsi="Arial" w:cs="Arial"/>
          <w:sz w:val="24"/>
          <w:szCs w:val="24"/>
        </w:rPr>
        <w:t>inclinação das rampas de acesso superior ao recomendado</w:t>
      </w:r>
      <w:r w:rsidR="0022369B">
        <w:rPr>
          <w:rFonts w:ascii="Arial" w:eastAsia="Arial" w:hAnsi="Arial" w:cs="Arial"/>
          <w:sz w:val="24"/>
          <w:szCs w:val="24"/>
        </w:rPr>
        <w:t xml:space="preserve"> por norma e sem corrimãos.</w:t>
      </w:r>
    </w:p>
    <w:p w:rsidR="00871763" w:rsidRDefault="00D57803">
      <w:pPr>
        <w:widowControl w:val="0"/>
        <w:spacing w:after="0" w:line="240" w:lineRule="auto"/>
        <w:ind w:right="300" w:firstLine="708"/>
        <w:jc w:val="both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sz w:val="24"/>
          <w:szCs w:val="24"/>
        </w:rPr>
        <w:t xml:space="preserve">         </w:t>
      </w:r>
    </w:p>
    <w:p w:rsidR="00871763" w:rsidRDefault="00871763">
      <w:pPr>
        <w:widowControl w:val="0"/>
        <w:spacing w:after="0" w:line="240" w:lineRule="auto"/>
        <w:ind w:right="300" w:firstLine="708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871763" w:rsidRDefault="00D578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871763" w:rsidRDefault="00871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871763" w:rsidRDefault="00D578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Observados os resultados, pode-se notar que nenhum hotel cumpr</w:t>
      </w:r>
      <w:r w:rsidR="00903F21">
        <w:rPr>
          <w:rFonts w:ascii="Arial" w:eastAsia="Arial" w:hAnsi="Arial" w:cs="Arial"/>
          <w:sz w:val="24"/>
          <w:szCs w:val="24"/>
        </w:rPr>
        <w:t xml:space="preserve">ia com todas as normas do </w:t>
      </w:r>
      <w:proofErr w:type="spellStart"/>
      <w:r w:rsidR="00903F21">
        <w:rPr>
          <w:rFonts w:ascii="Arial" w:eastAsia="Arial" w:hAnsi="Arial" w:cs="Arial"/>
          <w:sz w:val="24"/>
          <w:szCs w:val="24"/>
        </w:rPr>
        <w:t>check</w:t>
      </w:r>
      <w:r>
        <w:rPr>
          <w:rFonts w:ascii="Arial" w:eastAsia="Arial" w:hAnsi="Arial" w:cs="Arial"/>
          <w:sz w:val="24"/>
          <w:szCs w:val="24"/>
        </w:rPr>
        <w:t>list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ou seja, não estão totalmente aptos a receber cadeirantes em seus estabelecimentos, limitando o alcance de lazer </w:t>
      </w:r>
      <w:r w:rsidR="009E0455">
        <w:rPr>
          <w:rFonts w:ascii="Arial" w:eastAsia="Arial" w:hAnsi="Arial" w:cs="Arial"/>
          <w:sz w:val="24"/>
          <w:szCs w:val="24"/>
        </w:rPr>
        <w:t>desses em sociedade, assim como a segurança.</w:t>
      </w:r>
    </w:p>
    <w:p w:rsidR="009E0455" w:rsidRDefault="009E0455" w:rsidP="00252F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relação a segurança, cita-se os alarm</w:t>
      </w:r>
      <w:r w:rsidR="00252FEE">
        <w:rPr>
          <w:rFonts w:ascii="Arial" w:eastAsia="Arial" w:hAnsi="Arial" w:cs="Arial"/>
          <w:sz w:val="24"/>
          <w:szCs w:val="24"/>
        </w:rPr>
        <w:t xml:space="preserve">es de emergência nos sanitários que permitem a comunicação dos hóspedes com a recepção, assim como o espaço apropriado em rotas de fugas que permite a pessoa em cadeira de rodas esperar para ser resgatada sem atrapalhar o fluxo de pessoas. Com relação ao lazer, destaca-se o impedimento do acesso às áreas comuns dos hotéis, seja pela ausência de rampas ou corredores estreitos que não permitem manobras. </w:t>
      </w:r>
      <w:r>
        <w:rPr>
          <w:rFonts w:ascii="Arial" w:eastAsia="Arial" w:hAnsi="Arial" w:cs="Arial"/>
          <w:sz w:val="24"/>
          <w:szCs w:val="24"/>
        </w:rPr>
        <w:t>Isso mostra que por mais que os hotéis se considerem acessíveis, se forem analisados em relação a NBR9050</w:t>
      </w:r>
      <w:r w:rsidR="00252FEE">
        <w:rPr>
          <w:rFonts w:ascii="Arial" w:eastAsia="Arial" w:hAnsi="Arial" w:cs="Arial"/>
          <w:sz w:val="24"/>
          <w:szCs w:val="24"/>
        </w:rPr>
        <w:t>/2015</w:t>
      </w:r>
      <w:r>
        <w:rPr>
          <w:rFonts w:ascii="Arial" w:eastAsia="Arial" w:hAnsi="Arial" w:cs="Arial"/>
          <w:sz w:val="24"/>
          <w:szCs w:val="24"/>
        </w:rPr>
        <w:t>, eles não estão corretamente acessíveis para pessoas em cadeiras de rodas.</w:t>
      </w:r>
    </w:p>
    <w:p w:rsidR="00871763" w:rsidRDefault="00D578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Alguns estabelecimentos </w:t>
      </w:r>
      <w:r w:rsidR="001F1F59">
        <w:rPr>
          <w:rFonts w:ascii="Arial" w:eastAsia="Arial" w:hAnsi="Arial" w:cs="Arial"/>
          <w:sz w:val="24"/>
          <w:szCs w:val="24"/>
        </w:rPr>
        <w:t>realizam</w:t>
      </w:r>
      <w:r>
        <w:rPr>
          <w:rFonts w:ascii="Arial" w:eastAsia="Arial" w:hAnsi="Arial" w:cs="Arial"/>
          <w:sz w:val="24"/>
          <w:szCs w:val="24"/>
        </w:rPr>
        <w:t xml:space="preserve"> reformas </w:t>
      </w:r>
      <w:r w:rsidR="001F1F59">
        <w:rPr>
          <w:rFonts w:ascii="Arial" w:eastAsia="Arial" w:hAnsi="Arial" w:cs="Arial"/>
          <w:sz w:val="24"/>
          <w:szCs w:val="24"/>
        </w:rPr>
        <w:t xml:space="preserve">visando </w:t>
      </w:r>
      <w:r w:rsidR="009E0455">
        <w:rPr>
          <w:rFonts w:ascii="Arial" w:eastAsia="Arial" w:hAnsi="Arial" w:cs="Arial"/>
          <w:sz w:val="24"/>
          <w:szCs w:val="24"/>
        </w:rPr>
        <w:t>uma estadia agradável</w:t>
      </w:r>
      <w:r w:rsidR="001F1F59">
        <w:rPr>
          <w:rFonts w:ascii="Arial" w:eastAsia="Arial" w:hAnsi="Arial" w:cs="Arial"/>
          <w:sz w:val="24"/>
          <w:szCs w:val="24"/>
        </w:rPr>
        <w:t xml:space="preserve"> as pessoas em cadeiras de rodas</w:t>
      </w:r>
      <w:r w:rsidR="009E0455">
        <w:rPr>
          <w:rFonts w:ascii="Arial" w:eastAsia="Arial" w:hAnsi="Arial" w:cs="Arial"/>
          <w:sz w:val="24"/>
          <w:szCs w:val="24"/>
        </w:rPr>
        <w:t>, porém</w:t>
      </w:r>
      <w:r>
        <w:rPr>
          <w:rFonts w:ascii="Arial" w:eastAsia="Arial" w:hAnsi="Arial" w:cs="Arial"/>
          <w:sz w:val="24"/>
          <w:szCs w:val="24"/>
        </w:rPr>
        <w:t xml:space="preserve"> muitos hotéis não seguem a regulamentação instituída </w:t>
      </w:r>
      <w:r w:rsidR="001F1F59">
        <w:rPr>
          <w:rFonts w:ascii="Arial" w:eastAsia="Arial" w:hAnsi="Arial" w:cs="Arial"/>
          <w:sz w:val="24"/>
          <w:szCs w:val="24"/>
        </w:rPr>
        <w:t xml:space="preserve">por norma. Desta forma, remete-se ao pensamento de que </w:t>
      </w:r>
      <w:r>
        <w:rPr>
          <w:rFonts w:ascii="Arial" w:eastAsia="Arial" w:hAnsi="Arial" w:cs="Arial"/>
          <w:sz w:val="24"/>
          <w:szCs w:val="24"/>
        </w:rPr>
        <w:t>gastar p</w:t>
      </w:r>
      <w:r w:rsidR="001F1F59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ra deixar uma infraestrutura acessível não é o principal foco do estabelecimento, já que a demanda de cadeirantes é muito inferior comparada aos outros hóspedes.</w:t>
      </w:r>
    </w:p>
    <w:p w:rsidR="0022369B" w:rsidRDefault="00D57803" w:rsidP="005527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Chegada a tal conclusão, é de grande importância que e</w:t>
      </w:r>
      <w:r w:rsidR="009D27EA">
        <w:rPr>
          <w:rFonts w:ascii="Arial" w:eastAsia="Arial" w:hAnsi="Arial" w:cs="Arial"/>
          <w:sz w:val="24"/>
          <w:szCs w:val="24"/>
        </w:rPr>
        <w:t xml:space="preserve">sses estabelecimentos façam </w:t>
      </w:r>
      <w:r>
        <w:rPr>
          <w:rFonts w:ascii="Arial" w:eastAsia="Arial" w:hAnsi="Arial" w:cs="Arial"/>
          <w:sz w:val="24"/>
          <w:szCs w:val="24"/>
        </w:rPr>
        <w:t xml:space="preserve">um estudo das obras </w:t>
      </w:r>
      <w:r w:rsidR="00F129ED">
        <w:rPr>
          <w:rFonts w:ascii="Arial" w:eastAsia="Arial" w:hAnsi="Arial" w:cs="Arial"/>
          <w:sz w:val="24"/>
          <w:szCs w:val="24"/>
        </w:rPr>
        <w:t xml:space="preserve">necessárias </w:t>
      </w:r>
      <w:r>
        <w:rPr>
          <w:rFonts w:ascii="Arial" w:eastAsia="Arial" w:hAnsi="Arial" w:cs="Arial"/>
          <w:sz w:val="24"/>
          <w:szCs w:val="24"/>
        </w:rPr>
        <w:t xml:space="preserve">para que possam agradar </w:t>
      </w:r>
      <w:r>
        <w:rPr>
          <w:rFonts w:ascii="Arial" w:eastAsia="Arial" w:hAnsi="Arial" w:cs="Arial"/>
          <w:sz w:val="24"/>
          <w:szCs w:val="24"/>
        </w:rPr>
        <w:lastRenderedPageBreak/>
        <w:t>a todos os hóspedes</w:t>
      </w:r>
      <w:r w:rsidR="009B635C">
        <w:rPr>
          <w:rFonts w:ascii="Arial" w:eastAsia="Arial" w:hAnsi="Arial" w:cs="Arial"/>
          <w:sz w:val="24"/>
          <w:szCs w:val="24"/>
        </w:rPr>
        <w:t xml:space="preserve">. Se os hotéis oferecem </w:t>
      </w:r>
      <w:r>
        <w:rPr>
          <w:rFonts w:ascii="Arial" w:eastAsia="Arial" w:hAnsi="Arial" w:cs="Arial"/>
          <w:sz w:val="24"/>
          <w:szCs w:val="24"/>
        </w:rPr>
        <w:t>uma boa estadia</w:t>
      </w:r>
      <w:r w:rsidR="009B635C">
        <w:rPr>
          <w:rFonts w:ascii="Arial" w:eastAsia="Arial" w:hAnsi="Arial" w:cs="Arial"/>
          <w:sz w:val="24"/>
          <w:szCs w:val="24"/>
        </w:rPr>
        <w:t>, os mesmos são</w:t>
      </w:r>
      <w:r>
        <w:rPr>
          <w:rFonts w:ascii="Arial" w:eastAsia="Arial" w:hAnsi="Arial" w:cs="Arial"/>
          <w:sz w:val="24"/>
          <w:szCs w:val="24"/>
        </w:rPr>
        <w:t xml:space="preserve"> vistos pela sociedade</w:t>
      </w:r>
      <w:r w:rsidR="009B635C">
        <w:rPr>
          <w:rFonts w:ascii="Arial" w:eastAsia="Arial" w:hAnsi="Arial" w:cs="Arial"/>
          <w:sz w:val="24"/>
          <w:szCs w:val="24"/>
        </w:rPr>
        <w:t xml:space="preserve"> de uma forma positiva, com bom </w:t>
      </w:r>
      <w:r w:rsidR="009B635C">
        <w:rPr>
          <w:rFonts w:ascii="Arial" w:eastAsia="Arial" w:hAnsi="Arial" w:cs="Arial"/>
          <w:i/>
          <w:sz w:val="24"/>
          <w:szCs w:val="24"/>
        </w:rPr>
        <w:t>feedback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9B635C">
        <w:rPr>
          <w:rFonts w:ascii="Arial" w:eastAsia="Arial" w:hAnsi="Arial" w:cs="Arial"/>
          <w:sz w:val="24"/>
          <w:szCs w:val="24"/>
        </w:rPr>
        <w:t>o que acarreta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B635C">
        <w:rPr>
          <w:rFonts w:ascii="Arial" w:eastAsia="Arial" w:hAnsi="Arial" w:cs="Arial"/>
          <w:sz w:val="24"/>
          <w:szCs w:val="24"/>
        </w:rPr>
        <w:t>no sucesso do estabelecimento.</w:t>
      </w:r>
    </w:p>
    <w:p w:rsidR="0022369B" w:rsidRDefault="0022369B" w:rsidP="0022369B">
      <w:pPr>
        <w:widowControl w:val="0"/>
        <w:spacing w:after="0" w:line="360" w:lineRule="auto"/>
        <w:ind w:right="300" w:firstLine="1133"/>
        <w:jc w:val="both"/>
        <w:rPr>
          <w:rFonts w:ascii="Arial" w:eastAsia="Arial" w:hAnsi="Arial" w:cs="Arial"/>
          <w:sz w:val="24"/>
          <w:szCs w:val="24"/>
        </w:rPr>
      </w:pPr>
    </w:p>
    <w:p w:rsidR="00871763" w:rsidRDefault="00871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871763" w:rsidRDefault="00D578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871763" w:rsidRDefault="00871763" w:rsidP="00B51981">
      <w:pPr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871763" w:rsidRDefault="00D57803" w:rsidP="00B51981">
      <w:pPr>
        <w:spacing w:after="0" w:line="240" w:lineRule="auto"/>
        <w:ind w:right="3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BRASIL.</w:t>
      </w:r>
      <w:r w:rsidR="00B5198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Decreto nº 6.949, de 25 de agosto de 2009, </w:t>
      </w:r>
      <w:r>
        <w:rPr>
          <w:rFonts w:ascii="Arial" w:eastAsia="Arial" w:hAnsi="Arial" w:cs="Arial"/>
          <w:sz w:val="24"/>
          <w:szCs w:val="24"/>
        </w:rPr>
        <w:t xml:space="preserve">ago. 2009. Promulga a Convenção Internacional sobre os Direitos das Pessoas com Deficiência e seu Protocolo Facultativo, assinados em Nova York, em </w:t>
      </w:r>
      <w:r w:rsidR="00591FD4">
        <w:rPr>
          <w:rFonts w:ascii="Arial" w:eastAsia="Arial" w:hAnsi="Arial" w:cs="Arial"/>
          <w:sz w:val="24"/>
          <w:szCs w:val="24"/>
        </w:rPr>
        <w:t xml:space="preserve">30 de março de 2007. Disponível </w:t>
      </w:r>
      <w:r>
        <w:rPr>
          <w:rFonts w:ascii="Arial" w:eastAsia="Arial" w:hAnsi="Arial" w:cs="Arial"/>
          <w:sz w:val="24"/>
          <w:szCs w:val="24"/>
        </w:rPr>
        <w:t>em:</w:t>
      </w:r>
      <w:r w:rsidR="00591FD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&lt;http://www.planalto.gov.br/ccivil_03/_ato2007-2010/2009/decreto/d6949.htm&gt;. Acesso em: 29 jun. 2019.</w:t>
      </w:r>
    </w:p>
    <w:p w:rsidR="00871763" w:rsidRDefault="00D57803" w:rsidP="00B51981">
      <w:pPr>
        <w:spacing w:after="0" w:line="240" w:lineRule="auto"/>
        <w:ind w:right="3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871763" w:rsidRDefault="00D57803" w:rsidP="00B51981">
      <w:pPr>
        <w:spacing w:after="0" w:line="240" w:lineRule="auto"/>
        <w:ind w:right="3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BRASIL. </w:t>
      </w:r>
      <w:r>
        <w:rPr>
          <w:rFonts w:ascii="Arial" w:eastAsia="Arial" w:hAnsi="Arial" w:cs="Arial"/>
          <w:b/>
          <w:sz w:val="24"/>
          <w:szCs w:val="24"/>
        </w:rPr>
        <w:t>Lei nº 13.146, de 6 de julho de 2015</w:t>
      </w:r>
      <w:r>
        <w:rPr>
          <w:rFonts w:ascii="Arial" w:eastAsia="Arial" w:hAnsi="Arial" w:cs="Arial"/>
          <w:sz w:val="24"/>
          <w:szCs w:val="24"/>
        </w:rPr>
        <w:t>. p. 11, jul. 2015. Disponível em: &lt;</w:t>
      </w:r>
      <w:r w:rsidR="00591FD4" w:rsidRPr="00591FD4">
        <w:t xml:space="preserve"> </w:t>
      </w:r>
      <w:r w:rsidR="00591FD4" w:rsidRPr="00591FD4">
        <w:rPr>
          <w:rFonts w:ascii="Arial" w:eastAsia="Arial" w:hAnsi="Arial" w:cs="Arial"/>
          <w:sz w:val="24"/>
          <w:szCs w:val="24"/>
        </w:rPr>
        <w:t>http://www.planalto.gov.br/ccivil_03/_ato2015-2018/2015/lei/l13146.htm</w:t>
      </w:r>
      <w:r>
        <w:rPr>
          <w:rFonts w:ascii="Arial" w:eastAsia="Arial" w:hAnsi="Arial" w:cs="Arial"/>
          <w:sz w:val="24"/>
          <w:szCs w:val="24"/>
        </w:rPr>
        <w:t>&gt;.Acesso em: 25 out. 2018.</w:t>
      </w:r>
    </w:p>
    <w:p w:rsidR="00591FD4" w:rsidRDefault="00591FD4" w:rsidP="00B51981">
      <w:pPr>
        <w:spacing w:after="0" w:line="240" w:lineRule="auto"/>
        <w:ind w:right="300"/>
        <w:jc w:val="both"/>
        <w:rPr>
          <w:rFonts w:ascii="Arial" w:eastAsia="Arial" w:hAnsi="Arial" w:cs="Arial"/>
          <w:sz w:val="24"/>
          <w:szCs w:val="24"/>
        </w:rPr>
      </w:pPr>
    </w:p>
    <w:p w:rsidR="00591FD4" w:rsidRDefault="00591FD4" w:rsidP="00591FD4">
      <w:pPr>
        <w:spacing w:after="0" w:line="240" w:lineRule="auto"/>
        <w:ind w:right="3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BRASIL. </w:t>
      </w:r>
      <w:r>
        <w:rPr>
          <w:rFonts w:ascii="Arial" w:eastAsia="Arial" w:hAnsi="Arial" w:cs="Arial"/>
          <w:b/>
          <w:sz w:val="24"/>
          <w:szCs w:val="24"/>
        </w:rPr>
        <w:t>NBR 9050</w:t>
      </w:r>
      <w:r>
        <w:rPr>
          <w:rFonts w:ascii="Arial" w:eastAsia="Arial" w:hAnsi="Arial" w:cs="Arial"/>
          <w:sz w:val="24"/>
          <w:szCs w:val="24"/>
        </w:rPr>
        <w:t xml:space="preserve">. Acessibilidade a edificações, mobiliário, espaços e equipamentos urbanos. p.1, out. 2015. </w:t>
      </w:r>
    </w:p>
    <w:p w:rsidR="00881496" w:rsidRDefault="00881496" w:rsidP="00B51981">
      <w:pPr>
        <w:spacing w:after="0" w:line="240" w:lineRule="auto"/>
        <w:ind w:right="300"/>
        <w:jc w:val="both"/>
        <w:rPr>
          <w:rFonts w:ascii="Arial" w:eastAsia="Arial" w:hAnsi="Arial" w:cs="Arial"/>
          <w:sz w:val="24"/>
          <w:szCs w:val="24"/>
        </w:rPr>
      </w:pPr>
    </w:p>
    <w:p w:rsidR="00881496" w:rsidRDefault="00881496" w:rsidP="00881496">
      <w:pPr>
        <w:spacing w:after="0" w:line="288" w:lineRule="auto"/>
        <w:ind w:right="3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DUARTE, D. C. et al. Turismo acessível no brasil: um estudo exploratório sobre as políticas públicas e o processo de inclusão das pessoas com deficiência. </w:t>
      </w:r>
      <w:r>
        <w:rPr>
          <w:rFonts w:ascii="Arial" w:eastAsia="Arial" w:hAnsi="Arial" w:cs="Arial"/>
          <w:b/>
          <w:sz w:val="24"/>
          <w:szCs w:val="24"/>
        </w:rPr>
        <w:t xml:space="preserve">Revista brasileira de pesquisa em turismo, </w:t>
      </w:r>
      <w:r>
        <w:rPr>
          <w:rFonts w:ascii="Arial" w:eastAsia="Arial" w:hAnsi="Arial" w:cs="Arial"/>
          <w:sz w:val="24"/>
          <w:szCs w:val="24"/>
        </w:rPr>
        <w:t xml:space="preserve">São Paulo, v. 9, n. 3, p. 3, </w:t>
      </w:r>
      <w:proofErr w:type="gramStart"/>
      <w:r>
        <w:rPr>
          <w:rFonts w:ascii="Arial" w:eastAsia="Arial" w:hAnsi="Arial" w:cs="Arial"/>
          <w:sz w:val="24"/>
          <w:szCs w:val="24"/>
        </w:rPr>
        <w:t>set./</w:t>
      </w:r>
      <w:proofErr w:type="gramEnd"/>
      <w:r>
        <w:rPr>
          <w:rFonts w:ascii="Arial" w:eastAsia="Arial" w:hAnsi="Arial" w:cs="Arial"/>
          <w:sz w:val="24"/>
          <w:szCs w:val="24"/>
        </w:rPr>
        <w:t>dez. 2015. Disponível em: &lt;https://rbtur.org.br/rbtur/article/viewfile/863/690&gt;.Acesso em: 25 out. 2018</w:t>
      </w:r>
    </w:p>
    <w:p w:rsidR="00881496" w:rsidRDefault="00881496" w:rsidP="00881496">
      <w:pPr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881496" w:rsidRDefault="00881496" w:rsidP="00881496">
      <w:pPr>
        <w:spacing w:after="0" w:line="288" w:lineRule="auto"/>
        <w:ind w:right="3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IBGE-Instituto Brasil</w:t>
      </w:r>
      <w:r w:rsidR="00620540">
        <w:rPr>
          <w:rFonts w:ascii="Arial" w:eastAsia="Arial" w:hAnsi="Arial" w:cs="Arial"/>
          <w:sz w:val="24"/>
          <w:szCs w:val="24"/>
        </w:rPr>
        <w:t>eiro de Geografia e Estatística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z w:val="24"/>
          <w:szCs w:val="24"/>
        </w:rPr>
        <w:t>Censo demográfico</w:t>
      </w:r>
      <w:r>
        <w:rPr>
          <w:rFonts w:ascii="Arial" w:eastAsia="Arial" w:hAnsi="Arial" w:cs="Arial"/>
          <w:sz w:val="24"/>
          <w:szCs w:val="24"/>
        </w:rPr>
        <w:t xml:space="preserve">, 2010. Disponível </w:t>
      </w:r>
      <w:proofErr w:type="gramStart"/>
      <w:r>
        <w:rPr>
          <w:rFonts w:ascii="Arial" w:eastAsia="Arial" w:hAnsi="Arial" w:cs="Arial"/>
          <w:sz w:val="24"/>
          <w:szCs w:val="24"/>
        </w:rPr>
        <w:t>em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&lt; http://censo2010.ibge.gov.br/&gt; Acesso em 25 out. 2018.</w:t>
      </w:r>
    </w:p>
    <w:p w:rsidR="00871763" w:rsidRDefault="00871763" w:rsidP="00B51981">
      <w:pPr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871763" w:rsidRDefault="00B51981" w:rsidP="00B51981">
      <w:pPr>
        <w:spacing w:after="0" w:line="240" w:lineRule="auto"/>
        <w:ind w:right="3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MELO, Amanda </w:t>
      </w:r>
      <w:proofErr w:type="spellStart"/>
      <w:r>
        <w:rPr>
          <w:rFonts w:ascii="Arial" w:eastAsia="Arial" w:hAnsi="Arial" w:cs="Arial"/>
          <w:sz w:val="24"/>
          <w:szCs w:val="24"/>
        </w:rPr>
        <w:t>Fantatto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De; </w:t>
      </w:r>
      <w:r w:rsidR="00D57803">
        <w:rPr>
          <w:rFonts w:ascii="Arial" w:eastAsia="Arial" w:hAnsi="Arial" w:cs="Arial"/>
          <w:sz w:val="24"/>
          <w:szCs w:val="24"/>
        </w:rPr>
        <w:t xml:space="preserve">Priscilla Gomes </w:t>
      </w:r>
      <w:proofErr w:type="spellStart"/>
      <w:r w:rsidR="00D57803">
        <w:rPr>
          <w:rFonts w:ascii="Arial" w:eastAsia="Arial" w:hAnsi="Arial" w:cs="Arial"/>
          <w:sz w:val="24"/>
          <w:szCs w:val="24"/>
        </w:rPr>
        <w:t>We</w:t>
      </w:r>
      <w:r w:rsidR="00591FD4">
        <w:rPr>
          <w:rFonts w:ascii="Arial" w:eastAsia="Arial" w:hAnsi="Arial" w:cs="Arial"/>
          <w:sz w:val="24"/>
          <w:szCs w:val="24"/>
        </w:rPr>
        <w:t>lter</w:t>
      </w:r>
      <w:proofErr w:type="spellEnd"/>
      <w:r w:rsidR="00591FD4">
        <w:rPr>
          <w:rFonts w:ascii="Arial" w:eastAsia="Arial" w:hAnsi="Arial" w:cs="Arial"/>
          <w:sz w:val="24"/>
          <w:szCs w:val="24"/>
        </w:rPr>
        <w:t xml:space="preserve">; FERNANDES, Sônia R. De S. </w:t>
      </w:r>
      <w:r w:rsidR="00D57803">
        <w:rPr>
          <w:rFonts w:ascii="Arial" w:eastAsia="Arial" w:hAnsi="Arial" w:cs="Arial"/>
          <w:b/>
          <w:sz w:val="24"/>
          <w:szCs w:val="24"/>
        </w:rPr>
        <w:t xml:space="preserve">Turismo e inclusão social: </w:t>
      </w:r>
      <w:r w:rsidR="00D57803">
        <w:rPr>
          <w:rFonts w:ascii="Arial" w:eastAsia="Arial" w:hAnsi="Arial" w:cs="Arial"/>
          <w:sz w:val="24"/>
          <w:szCs w:val="24"/>
        </w:rPr>
        <w:t xml:space="preserve">um estudo da acessibilidade nos meios de hospedagem em balneário </w:t>
      </w:r>
      <w:proofErr w:type="spellStart"/>
      <w:r w:rsidR="00D57803">
        <w:rPr>
          <w:rFonts w:ascii="Arial" w:eastAsia="Arial" w:hAnsi="Arial" w:cs="Arial"/>
          <w:sz w:val="24"/>
          <w:szCs w:val="24"/>
        </w:rPr>
        <w:t>camboriú</w:t>
      </w:r>
      <w:proofErr w:type="spellEnd"/>
      <w:r w:rsidR="00D57803">
        <w:rPr>
          <w:rFonts w:ascii="Arial" w:eastAsia="Arial" w:hAnsi="Arial" w:cs="Arial"/>
          <w:sz w:val="24"/>
          <w:szCs w:val="24"/>
        </w:rPr>
        <w:t xml:space="preserve">. 2013. In: Mostra Nacional de Iniciação Científica e Tecnológica Interdisciplinar – VI MICTI Instituto Federal Catarinense – </w:t>
      </w:r>
      <w:proofErr w:type="spellStart"/>
      <w:r w:rsidR="00D57803">
        <w:rPr>
          <w:rFonts w:ascii="Arial" w:eastAsia="Arial" w:hAnsi="Arial" w:cs="Arial"/>
          <w:sz w:val="24"/>
          <w:szCs w:val="24"/>
        </w:rPr>
        <w:t>Câmpus</w:t>
      </w:r>
      <w:proofErr w:type="spellEnd"/>
      <w:r w:rsidR="00D57803">
        <w:rPr>
          <w:rFonts w:ascii="Arial" w:eastAsia="Arial" w:hAnsi="Arial" w:cs="Arial"/>
          <w:sz w:val="24"/>
          <w:szCs w:val="24"/>
        </w:rPr>
        <w:t xml:space="preserve"> Camboriú 30 a 31 de outubro de 2013. </w:t>
      </w:r>
      <w:r>
        <w:rPr>
          <w:rFonts w:ascii="Arial" w:eastAsia="Arial" w:hAnsi="Arial" w:cs="Arial"/>
          <w:sz w:val="24"/>
          <w:szCs w:val="24"/>
        </w:rPr>
        <w:t>Disponível</w:t>
      </w:r>
      <w:r w:rsidR="00D57803">
        <w:rPr>
          <w:rFonts w:ascii="Arial" w:eastAsia="Arial" w:hAnsi="Arial" w:cs="Arial"/>
          <w:sz w:val="24"/>
          <w:szCs w:val="24"/>
        </w:rPr>
        <w:t xml:space="preserve"> em &lt;http://micti-2013.ifc.edu.br/anais/resumos/trab00023.pdf&gt;. Acesso em: 29 jun. 2019.</w:t>
      </w:r>
    </w:p>
    <w:p w:rsidR="00871763" w:rsidRDefault="00871763" w:rsidP="00B51981">
      <w:pPr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871763" w:rsidRDefault="00D57803" w:rsidP="00B51981">
      <w:pPr>
        <w:spacing w:after="0" w:line="240" w:lineRule="auto"/>
        <w:ind w:right="3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MINISTÉRIO DO TURISMO. </w:t>
      </w:r>
      <w:r>
        <w:rPr>
          <w:rFonts w:ascii="Arial" w:eastAsia="Arial" w:hAnsi="Arial" w:cs="Arial"/>
          <w:b/>
          <w:sz w:val="24"/>
          <w:szCs w:val="24"/>
        </w:rPr>
        <w:t>Acessibilidade</w:t>
      </w:r>
      <w:r w:rsidR="00B51981">
        <w:rPr>
          <w:rFonts w:ascii="Arial" w:eastAsia="Arial" w:hAnsi="Arial" w:cs="Arial"/>
          <w:sz w:val="24"/>
          <w:szCs w:val="24"/>
        </w:rPr>
        <w:t xml:space="preserve">. Disponível </w:t>
      </w:r>
      <w:r>
        <w:rPr>
          <w:rFonts w:ascii="Arial" w:eastAsia="Arial" w:hAnsi="Arial" w:cs="Arial"/>
          <w:sz w:val="24"/>
          <w:szCs w:val="24"/>
        </w:rPr>
        <w:t>em: &lt;http://www.turismo.gov.br/acessibilidade.html&gt;. Acesso em: 25 out. 2018.</w:t>
      </w:r>
    </w:p>
    <w:p w:rsidR="00871763" w:rsidRDefault="00871763" w:rsidP="00B51981">
      <w:pPr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881496" w:rsidRDefault="00881496" w:rsidP="00881496">
      <w:pPr>
        <w:spacing w:after="0" w:line="240" w:lineRule="auto"/>
        <w:ind w:right="3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SECRETARIA DE TURISMO DE BALNEÁRIO CAMBORIÚ.</w:t>
      </w:r>
      <w:r w:rsidRPr="00881496">
        <w:rPr>
          <w:rFonts w:ascii="Arial" w:eastAsia="Arial" w:hAnsi="Arial" w:cs="Arial"/>
          <w:sz w:val="24"/>
          <w:szCs w:val="24"/>
        </w:rPr>
        <w:t xml:space="preserve"> </w:t>
      </w:r>
      <w:r w:rsidRPr="00881496">
        <w:rPr>
          <w:rFonts w:ascii="Arial" w:eastAsia="Arial" w:hAnsi="Arial" w:cs="Arial"/>
          <w:b/>
          <w:sz w:val="24"/>
          <w:szCs w:val="24"/>
        </w:rPr>
        <w:t>Hospedagem</w:t>
      </w:r>
      <w:r>
        <w:rPr>
          <w:rFonts w:ascii="Arial" w:eastAsia="Arial" w:hAnsi="Arial" w:cs="Arial"/>
          <w:sz w:val="24"/>
          <w:szCs w:val="24"/>
        </w:rPr>
        <w:t xml:space="preserve">. 2018. </w:t>
      </w:r>
      <w:r w:rsidR="00620540">
        <w:rPr>
          <w:rFonts w:ascii="Arial" w:eastAsia="Arial" w:hAnsi="Arial" w:cs="Arial"/>
          <w:sz w:val="24"/>
          <w:szCs w:val="24"/>
        </w:rPr>
        <w:t>Disponível</w:t>
      </w:r>
      <w:r>
        <w:rPr>
          <w:rFonts w:ascii="Arial" w:eastAsia="Arial" w:hAnsi="Arial" w:cs="Arial"/>
          <w:sz w:val="24"/>
          <w:szCs w:val="24"/>
        </w:rPr>
        <w:t xml:space="preserve"> em:&lt;http://secturbc.com.br/turismo/pt-br/guia/hospedagem&gt;. Acesso em 29 de jun. 2019.</w:t>
      </w:r>
    </w:p>
    <w:p w:rsidR="00881496" w:rsidRDefault="00881496" w:rsidP="00B51981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sectPr w:rsidR="00881496">
      <w:headerReference w:type="default" r:id="rId8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E59" w:rsidRDefault="00D85E59">
      <w:pPr>
        <w:spacing w:after="0" w:line="240" w:lineRule="auto"/>
      </w:pPr>
      <w:r>
        <w:separator/>
      </w:r>
    </w:p>
  </w:endnote>
  <w:endnote w:type="continuationSeparator" w:id="0">
    <w:p w:rsidR="00D85E59" w:rsidRDefault="00D85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E59" w:rsidRDefault="00D85E59">
      <w:pPr>
        <w:spacing w:after="0" w:line="240" w:lineRule="auto"/>
      </w:pPr>
      <w:r>
        <w:separator/>
      </w:r>
    </w:p>
  </w:footnote>
  <w:footnote w:type="continuationSeparator" w:id="0">
    <w:p w:rsidR="00D85E59" w:rsidRDefault="00D85E59">
      <w:pPr>
        <w:spacing w:after="0" w:line="240" w:lineRule="auto"/>
      </w:pPr>
      <w:r>
        <w:continuationSeparator/>
      </w:r>
    </w:p>
  </w:footnote>
  <w:footnote w:id="1">
    <w:p w:rsidR="00871763" w:rsidRDefault="00D57803" w:rsidP="00A35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Aluna do Instituto Federal de Educação Ciência e Tecnologia do Instituto Federal Catarinense -</w:t>
      </w:r>
    </w:p>
    <w:p w:rsidR="00871763" w:rsidRDefault="00D57803" w:rsidP="00A3574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Campus Camboriú. Curso técnico Integrado em Hospedagem. E-mail: juliafr2002@gmail.com</w:t>
      </w:r>
    </w:p>
  </w:footnote>
  <w:footnote w:id="2">
    <w:p w:rsidR="00871763" w:rsidRDefault="00D57803" w:rsidP="00A3574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sz w:val="20"/>
          <w:szCs w:val="20"/>
        </w:rPr>
        <w:t>Aluno do Instituto Federal de Educação Ciência e Tecnologia do Instituto Federal Catarinense -</w:t>
      </w:r>
    </w:p>
    <w:p w:rsidR="00871763" w:rsidRDefault="00D57803" w:rsidP="00A35749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>Campus Camboriú. Curso técnico Integrado em Hospedagem. E-mail:</w:t>
      </w:r>
      <w:r>
        <w:rPr>
          <w:rFonts w:ascii="Arial" w:eastAsia="Arial" w:hAnsi="Arial" w:cs="Arial"/>
          <w:sz w:val="18"/>
          <w:szCs w:val="18"/>
        </w:rPr>
        <w:t xml:space="preserve"> portodarosa@hotmail.com</w:t>
      </w:r>
    </w:p>
  </w:footnote>
  <w:footnote w:id="3">
    <w:p w:rsidR="00871763" w:rsidRDefault="00D57803" w:rsidP="00A3574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sz w:val="20"/>
          <w:szCs w:val="20"/>
        </w:rPr>
        <w:t>Aluna do Instituto Federal de Educação Ciência e Tecnologia do Instituto Federal Catarinense -</w:t>
      </w:r>
    </w:p>
    <w:p w:rsidR="00871763" w:rsidRDefault="00D57803" w:rsidP="00A35749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>Campus Camboriú. Curso técnico Integrado em Hospedagem. E-mail:</w:t>
      </w:r>
      <w:r>
        <w:rPr>
          <w:rFonts w:ascii="Arial" w:eastAsia="Arial" w:hAnsi="Arial" w:cs="Arial"/>
          <w:sz w:val="18"/>
          <w:szCs w:val="18"/>
        </w:rPr>
        <w:t xml:space="preserve"> mah.bpereira14@gmail.com</w:t>
      </w:r>
    </w:p>
  </w:footnote>
  <w:footnote w:id="4">
    <w:p w:rsidR="00871763" w:rsidRDefault="00D57803" w:rsidP="00A3574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Professora Orientador do Instituto Federal de Educação Ciência e Tecnologia do Instituto Federal</w:t>
      </w:r>
    </w:p>
    <w:p w:rsidR="00871763" w:rsidRDefault="00D57803" w:rsidP="00A3574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Catarinense - Campus Camboriú. Curso de Segurança do Trabalho. E-mail: monique.ersching@ifc.edu.br</w:t>
      </w:r>
    </w:p>
    <w:p w:rsidR="00871763" w:rsidRDefault="00871763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763" w:rsidRDefault="00D57803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n-US"/>
      </w:rPr>
      <w:drawing>
        <wp:inline distT="0" distB="0" distL="0" distR="0">
          <wp:extent cx="3619474" cy="584084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19474" cy="5840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71763" w:rsidRDefault="0087176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63"/>
    <w:rsid w:val="000510AF"/>
    <w:rsid w:val="001354C0"/>
    <w:rsid w:val="001D51D8"/>
    <w:rsid w:val="001E61FD"/>
    <w:rsid w:val="001F1F59"/>
    <w:rsid w:val="0022369B"/>
    <w:rsid w:val="00252FEE"/>
    <w:rsid w:val="00255DC8"/>
    <w:rsid w:val="00271F1E"/>
    <w:rsid w:val="0028105A"/>
    <w:rsid w:val="0028449A"/>
    <w:rsid w:val="00284753"/>
    <w:rsid w:val="002F6ECA"/>
    <w:rsid w:val="003028F2"/>
    <w:rsid w:val="00372BA0"/>
    <w:rsid w:val="003E360C"/>
    <w:rsid w:val="003F0C05"/>
    <w:rsid w:val="00426FB9"/>
    <w:rsid w:val="004923FF"/>
    <w:rsid w:val="004B41BB"/>
    <w:rsid w:val="004C007C"/>
    <w:rsid w:val="00551496"/>
    <w:rsid w:val="00552793"/>
    <w:rsid w:val="00553B8E"/>
    <w:rsid w:val="00572BDA"/>
    <w:rsid w:val="00583544"/>
    <w:rsid w:val="00591FD4"/>
    <w:rsid w:val="00600FF8"/>
    <w:rsid w:val="00602F74"/>
    <w:rsid w:val="00620540"/>
    <w:rsid w:val="0065499E"/>
    <w:rsid w:val="00667A9B"/>
    <w:rsid w:val="00673F91"/>
    <w:rsid w:val="007377B5"/>
    <w:rsid w:val="00762395"/>
    <w:rsid w:val="0084496F"/>
    <w:rsid w:val="00871763"/>
    <w:rsid w:val="00881496"/>
    <w:rsid w:val="008D4A8F"/>
    <w:rsid w:val="00903F21"/>
    <w:rsid w:val="00914C5F"/>
    <w:rsid w:val="00924D4A"/>
    <w:rsid w:val="00971041"/>
    <w:rsid w:val="009A087D"/>
    <w:rsid w:val="009A7DD2"/>
    <w:rsid w:val="009B635C"/>
    <w:rsid w:val="009D27EA"/>
    <w:rsid w:val="009E0455"/>
    <w:rsid w:val="00A35749"/>
    <w:rsid w:val="00AB1B9B"/>
    <w:rsid w:val="00B51981"/>
    <w:rsid w:val="00BE668E"/>
    <w:rsid w:val="00C1139E"/>
    <w:rsid w:val="00C231CB"/>
    <w:rsid w:val="00CF5613"/>
    <w:rsid w:val="00D527D4"/>
    <w:rsid w:val="00D57803"/>
    <w:rsid w:val="00D85E59"/>
    <w:rsid w:val="00DB2E0B"/>
    <w:rsid w:val="00E10813"/>
    <w:rsid w:val="00E85BE2"/>
    <w:rsid w:val="00F129ED"/>
    <w:rsid w:val="00F62983"/>
    <w:rsid w:val="00F77F4B"/>
    <w:rsid w:val="00FE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61EC"/>
  <w15:docId w15:val="{3D88A3AE-7787-4EE8-A041-78358726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monique koerich</dc:creator>
  <cp:lastModifiedBy>monique koerich</cp:lastModifiedBy>
  <cp:revision>80</cp:revision>
  <cp:lastPrinted>2019-07-12T14:07:00Z</cp:lastPrinted>
  <dcterms:created xsi:type="dcterms:W3CDTF">2019-07-11T19:58:00Z</dcterms:created>
  <dcterms:modified xsi:type="dcterms:W3CDTF">2019-07-12T14:11:00Z</dcterms:modified>
</cp:coreProperties>
</file>