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2ABF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MATAMATAIG </w:t>
      </w:r>
    </w:p>
    <w:p w14:paraId="6C0CA4AC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Um RPG de ensino de matemática para dispositivos móveis</w:t>
      </w:r>
    </w:p>
    <w:p w14:paraId="3C164675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18"/>
          <w:szCs w:val="18"/>
        </w:rPr>
      </w:pPr>
    </w:p>
    <w:p w14:paraId="3D99C69A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z w:val="24"/>
          <w:szCs w:val="24"/>
        </w:rPr>
        <w:t>Pedro Luiz Henriques Benedetti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sz w:val="24"/>
          <w:szCs w:val="24"/>
        </w:rPr>
        <w:t xml:space="preserve">; Daniel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Shikanai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Kerr</w:t>
      </w:r>
      <w:proofErr w:type="spellEnd"/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</w:p>
    <w:p w14:paraId="4F64E274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6C50542E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RESUMO</w:t>
      </w:r>
    </w:p>
    <w:p w14:paraId="60BA52F5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670D70B8" w14:textId="77777777" w:rsidR="00D36E28" w:rsidRDefault="00D469A8" w:rsidP="00C569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Matamataig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jogo eletrônico de RPG que visa estimular a prática de matemática para crianças e adolescentes do ensino fundamental e médio com o objetivo de incentivar e desenvolver o gosto pela disciplina de matemática. Para o desenvolvimento do jogo está sendo utilizado o motor gráfico </w:t>
      </w:r>
      <w:proofErr w:type="spellStart"/>
      <w:r>
        <w:rPr>
          <w:rFonts w:ascii="Arial" w:eastAsia="Arial" w:hAnsi="Arial" w:cs="Arial"/>
          <w:sz w:val="24"/>
          <w:szCs w:val="24"/>
        </w:rPr>
        <w:t>Unity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pois é um motor gratuito e que utiliza a linguagem C# e o software de criação de pixel </w:t>
      </w:r>
      <w:proofErr w:type="spellStart"/>
      <w:r>
        <w:rPr>
          <w:rFonts w:ascii="Arial" w:eastAsia="Arial" w:hAnsi="Arial" w:cs="Arial"/>
          <w:sz w:val="24"/>
          <w:szCs w:val="24"/>
        </w:rPr>
        <w:t>art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Aseprite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pois o mesmo facilita a criação de frames de animação e gera arquivos específicos para utilizar no jogo. Espera-se que, ao final do projeto, esteja disponível uma demo jogável com cinco fases compondo o primeiro mundo do jogo.</w:t>
      </w:r>
    </w:p>
    <w:p w14:paraId="09AA3C62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18"/>
          <w:szCs w:val="18"/>
        </w:rPr>
      </w:pPr>
    </w:p>
    <w:p w14:paraId="62DB208A" w14:textId="77777777" w:rsidR="00D36E28" w:rsidRDefault="00D469A8" w:rsidP="00BE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 xml:space="preserve">: Matemática. </w:t>
      </w:r>
      <w:proofErr w:type="spellStart"/>
      <w:r>
        <w:rPr>
          <w:rFonts w:ascii="Arial" w:eastAsia="Arial" w:hAnsi="Arial" w:cs="Arial"/>
          <w:sz w:val="24"/>
          <w:szCs w:val="24"/>
        </w:rPr>
        <w:t>Gameficação</w:t>
      </w:r>
      <w:proofErr w:type="spellEnd"/>
      <w:r>
        <w:rPr>
          <w:rFonts w:ascii="Arial" w:eastAsia="Arial" w:hAnsi="Arial" w:cs="Arial"/>
          <w:sz w:val="24"/>
          <w:szCs w:val="24"/>
        </w:rPr>
        <w:t>. Jogos Eletrônicos. Educação. Desenvolvimento de Jogos.</w:t>
      </w:r>
    </w:p>
    <w:p w14:paraId="0B7C3D08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383E08CA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INTRODUÇÃO</w:t>
      </w:r>
    </w:p>
    <w:p w14:paraId="3EE3FFA8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18"/>
          <w:szCs w:val="18"/>
        </w:rPr>
      </w:pPr>
    </w:p>
    <w:p w14:paraId="4BD39471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conhecimento de matemática é central para a nossa vida. Calcular gastos, estimar recursos, planejar eventos, avaliar e analisar dados, tudo isso requer o uso de conhecimentos matemáticos. Entretanto, avaliações nacionais e internacionais mostram que a compreensão matemática pelos estudantes brasileiros está muito aquém do que seria considerado adequado. A avaliação do Programa Internacional de Avaliação de Estudantes (PISA) do Instituto Nacional de Estudos e Pesquisas Educacionais Anísio Teixeira (INEP), em parceria com a Diretoria de Educação da OCDE de 2015 identificou que “No Brasil, 70,3% dos estudantes estão abaixo do nível 2 em Matemática, patamar que a OCDE estabelece como necessário para que o estudante possa exercer plenamente sua cidadania” (OCDE, 2016). Somente 4,52% dos estudantes do ensino médio avaliados pelo Sistema de Avaliação da Educação Básica (SAEB) (INEP,  2017), superaram o nível 7 da Escala de Proficiência (de 10 níveis na escala do SAEB). </w:t>
      </w:r>
    </w:p>
    <w:p w14:paraId="0EF286AD" w14:textId="77777777" w:rsidR="00D36E28" w:rsidRDefault="00D469A8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reportagem para o Diário Catarinense (2012) a doutora em Matemática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Suely </w:t>
      </w:r>
      <w:proofErr w:type="spellStart"/>
      <w:r>
        <w:rPr>
          <w:rFonts w:ascii="Arial" w:eastAsia="Arial" w:hAnsi="Arial" w:cs="Arial"/>
          <w:sz w:val="24"/>
          <w:szCs w:val="24"/>
        </w:rPr>
        <w:t>Druck</w:t>
      </w:r>
      <w:proofErr w:type="spellEnd"/>
      <w:r>
        <w:rPr>
          <w:rFonts w:ascii="Arial" w:eastAsia="Arial" w:hAnsi="Arial" w:cs="Arial"/>
          <w:sz w:val="24"/>
          <w:szCs w:val="24"/>
        </w:rPr>
        <w:t>, da Universidade Federal Fluminense, criadora da Olimpíada Brasileira de Matemática, afirmou: “A matemática se destaca das outras disciplinas porque é sequencial, ou seja, não se aprende a multiplicar se não aprendeu a somar. Isso significa que uma etapa que não foi bem aprendida compromete o aprendizado daí por diante. Além disso, a criança tem de entender a teoria envolvida desde os seis anos de idade. Ela sabe que uma plantinha cresce quando é molhada, mesmo sem entender as reações químicas envolvidas. Mas, com a matemática, tem de entender o sistema decimal para saber que, depois do 19, vem o 20”.</w:t>
      </w:r>
    </w:p>
    <w:p w14:paraId="0925433D" w14:textId="77777777" w:rsidR="00D36E28" w:rsidRDefault="00D469A8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Dessa forma, dominar as quatro operações básicas é fundamental para que o jovem consiga compreender e avançar para conhecimentos mais complexos na própria matemática e em outras ciências. É recorrente que professores de Física e Química atribuam baixo rendimento dos alunos às dificuldades em matemática. </w:t>
      </w:r>
    </w:p>
    <w:p w14:paraId="75912AF6" w14:textId="77777777" w:rsidR="00D36E28" w:rsidRDefault="00D469A8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Apesar do ensino das 4 operações matemáticas básicas ser assunto do ensino fundamental, vemos muitos alunos que chegam ao ensino médio com dificuldades em sua utilização. O problema torna-se mais evidente com a perspectiva dos exames de seleção para universidades nos quais não é permitido o uso de calculadoras. </w:t>
      </w:r>
    </w:p>
    <w:p w14:paraId="5D2A1B39" w14:textId="77777777" w:rsidR="00D36E28" w:rsidRDefault="00D469A8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Até por ser um assunto introduzido no ensino fundamental o nível que cada aluno é diferente e torna-se muito difícil para o professor, que tem a própria ementa para gerir, prestar o suporte necessário e adequado para auxiliar cada aluno.</w:t>
      </w:r>
    </w:p>
    <w:p w14:paraId="33633D4A" w14:textId="77777777" w:rsidR="00D36E28" w:rsidRDefault="00D469A8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Neste projeto está sendo desenvolvido um jogo de gênero RPG onde o objetivo principal é ensinar e incentivar a prática da matemática básica e desenvolver o interesse por essa disciplina por meio de contas matemáticas simples, onde as mesmas são utilizadas para derrotar os monstros que o jogador encontra pelo caminho.</w:t>
      </w:r>
    </w:p>
    <w:p w14:paraId="013302B9" w14:textId="77777777" w:rsidR="00D36E28" w:rsidRDefault="00D469A8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Dentro do exposto, ter um instrumento que permita a prática das operações básicas de uma maneira mais gradual, personalizada e divertida é do interesse de alunos e professores.</w:t>
      </w:r>
    </w:p>
    <w:p w14:paraId="1CFC2796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108757B3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333C2177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14:paraId="24DCB39A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1E2E337" w14:textId="77777777" w:rsidR="00D36E28" w:rsidRDefault="00D469A8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primeira etapa para o desenvolvimento de um jogo é a preparação do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Documento de Design do Jogo. Este arquivo organiza todas as informações que serão utilizadas no jogo (história, personagens, inimigos, mecânicas, </w:t>
      </w:r>
      <w:proofErr w:type="spellStart"/>
      <w:r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 Para tanto está sendo feito um levantamento bibliográfico sobre a história da matemática, os conceitos que serão ensinados, bem como artigos também iremos pesquisar artigos sobre o tema de gamificação e jogos educativos para melhorar o aproveitamento do software pelos usuários.</w:t>
      </w:r>
    </w:p>
    <w:p w14:paraId="38338305" w14:textId="77777777" w:rsidR="00D36E28" w:rsidRDefault="00D469A8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está sendo desenvolvido em parceria com o Grupo de Estudos Avançados em Tecnologia da Informação (GEATI) do Instituto Federal Catarinense - Campus Camboriú, o qual disponibilizou parte dos equipamentos que serão utilizados na produção.</w:t>
      </w:r>
    </w:p>
    <w:p w14:paraId="2B36244B" w14:textId="77777777" w:rsidR="00D36E28" w:rsidRDefault="00D469A8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jogo está sendo desenvolvido usando o motor de jogos “</w:t>
      </w:r>
      <w:proofErr w:type="spellStart"/>
      <w:r>
        <w:rPr>
          <w:rFonts w:ascii="Arial" w:eastAsia="Arial" w:hAnsi="Arial" w:cs="Arial"/>
          <w:sz w:val="24"/>
          <w:szCs w:val="24"/>
        </w:rPr>
        <w:t>Unity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pois é um motor gratuito, de fácil utilização e com muita documentação disponível na internet junto com a linguagem de programação C#, uma linguagem orientada a objetos que a </w:t>
      </w:r>
      <w:proofErr w:type="spellStart"/>
      <w:r>
        <w:rPr>
          <w:rFonts w:ascii="Arial" w:eastAsia="Arial" w:hAnsi="Arial" w:cs="Arial"/>
          <w:sz w:val="24"/>
          <w:szCs w:val="24"/>
        </w:rPr>
        <w:t>Unity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usa para seus scripts. Para o desenvolvimento do jogo será necessário utilização da biblioteca de tutoriais da </w:t>
      </w:r>
      <w:proofErr w:type="spellStart"/>
      <w:r>
        <w:rPr>
          <w:rFonts w:ascii="Arial" w:eastAsia="Arial" w:hAnsi="Arial" w:cs="Arial"/>
          <w:sz w:val="24"/>
          <w:szCs w:val="24"/>
        </w:rPr>
        <w:t>Unity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maior compreensão do motor e da linguagem C#.</w:t>
      </w:r>
    </w:p>
    <w:p w14:paraId="571B240A" w14:textId="77777777" w:rsidR="00D36E28" w:rsidRDefault="00D469A8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o desenvolvimento dos gráficos está sendo utilizados o software gráfico </w:t>
      </w:r>
      <w:proofErr w:type="spellStart"/>
      <w:r>
        <w:rPr>
          <w:rFonts w:ascii="Arial" w:eastAsia="Arial" w:hAnsi="Arial" w:cs="Arial"/>
          <w:sz w:val="24"/>
          <w:szCs w:val="24"/>
        </w:rPr>
        <w:t>Aseprite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O software possui uma licença paga de valor R$ 37,99 e foi adquirido por meio da plataforma </w:t>
      </w:r>
      <w:proofErr w:type="spellStart"/>
      <w:r>
        <w:rPr>
          <w:rFonts w:ascii="Arial" w:eastAsia="Arial" w:hAnsi="Arial" w:cs="Arial"/>
          <w:sz w:val="24"/>
          <w:szCs w:val="24"/>
        </w:rPr>
        <w:t>Steam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Também está sendo utilizada uma mesa digitalizadora </w:t>
      </w:r>
      <w:proofErr w:type="spellStart"/>
      <w:r>
        <w:rPr>
          <w:rFonts w:ascii="Arial" w:eastAsia="Arial" w:hAnsi="Arial" w:cs="Arial"/>
          <w:sz w:val="24"/>
          <w:szCs w:val="24"/>
        </w:rPr>
        <w:t>Wacom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Intuos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 que está disponível no GEATI, junto com um computador com </w:t>
      </w:r>
      <w:r>
        <w:rPr>
          <w:rFonts w:ascii="Arial" w:eastAsia="Arial" w:hAnsi="Arial" w:cs="Arial"/>
          <w:i/>
          <w:sz w:val="24"/>
          <w:szCs w:val="24"/>
        </w:rPr>
        <w:t>hardware</w:t>
      </w:r>
      <w:r>
        <w:rPr>
          <w:rFonts w:ascii="Arial" w:eastAsia="Arial" w:hAnsi="Arial" w:cs="Arial"/>
          <w:sz w:val="24"/>
          <w:szCs w:val="24"/>
        </w:rPr>
        <w:t xml:space="preserve"> adequado para a execução dos programas que serão utilizados. Para efeitos sonoros e músicas será feita a utilização de várias biblioteca de licença gratuita disponíveis na “</w:t>
      </w:r>
      <w:proofErr w:type="spellStart"/>
      <w:r>
        <w:rPr>
          <w:rFonts w:ascii="Arial" w:eastAsia="Arial" w:hAnsi="Arial" w:cs="Arial"/>
          <w:sz w:val="24"/>
          <w:szCs w:val="24"/>
        </w:rPr>
        <w:t>Unity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Asset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Store”, uma loja de recursos para os jogos gratuitos ou pagos.</w:t>
      </w:r>
    </w:p>
    <w:p w14:paraId="474288D2" w14:textId="77777777" w:rsidR="00D36E28" w:rsidRDefault="00D469A8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jogo tem como intuito incentivar a prática da matemática básica para pessoas a partir dos 12 anos, será um jogo bidimensional e será publicado em lojas mobile, como Google Play e Apple App Store. Para baixar o jogo o usuário necessitará de acesso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internet e de um smartphone Android ou iPhone.</w:t>
      </w:r>
    </w:p>
    <w:p w14:paraId="5E87BD6C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7ACFF9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8940F9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RESULTADOS ESPERADOS OU PARCIAIS</w:t>
      </w:r>
    </w:p>
    <w:p w14:paraId="3E8E6F2B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64624AB" w14:textId="77777777" w:rsidR="00BE0000" w:rsidRDefault="00D469A8" w:rsidP="00BE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 xml:space="preserve">O jogo já está com o formato e mecânicas definidos, será um RPG por turno onde o jogador andará automaticamente por um caminho encontrando monstros para batalhar aleatoriamente. O jogador ativa os poderes do seu personagem resolvendo as contas que aparecem automaticamente. Quanto mais tempo o jogador leva para resolver, mais dano seu personagem irá receber. Se o dano for maior que os pontos de vida do personagem o mesmo retorna para o início da fase, perde a experiência adquirida e recebe a possibilidade de ver uma explicação sobre como resolver as contas daquele nível. Os níveis apresentam dificuldade crescente das contas a serem resolvidas. Cada operação matemática (soma, subtração, multiplicação e divisão) representa um poder que o personagem aprende. Cada fase tem monstros mais difíceis, representados pelo tipo de número (quantidade de algarismos, números negativos, pontos decimais, frações). As fases serão divididas em níveis com o aumento da velocidade em que os monstros causam </w:t>
      </w:r>
      <w:proofErr w:type="spellStart"/>
      <w:r>
        <w:rPr>
          <w:rFonts w:ascii="Arial" w:eastAsia="Arial" w:hAnsi="Arial" w:cs="Arial"/>
          <w:sz w:val="24"/>
          <w:szCs w:val="24"/>
        </w:rPr>
        <w:t>dano</w:t>
      </w:r>
      <w:proofErr w:type="spellEnd"/>
      <w:r>
        <w:rPr>
          <w:rFonts w:ascii="Arial" w:eastAsia="Arial" w:hAnsi="Arial" w:cs="Arial"/>
          <w:sz w:val="24"/>
          <w:szCs w:val="24"/>
        </w:rPr>
        <w:t>. Alguns dos sprites de monstros e do jogador já estão prontos (Figura 1) e um algoritmo básico para gerar operações matemáticas aleatórias já está sendo trabalhado. Ao final do projeto, esperamos possuir um protótipo 100% funcional com cinco fases totalizando um mundo completo.</w:t>
      </w:r>
    </w:p>
    <w:p w14:paraId="55050C6A" w14:textId="3E54CCEB" w:rsidR="00D36E28" w:rsidRPr="00BE0000" w:rsidRDefault="00D469A8" w:rsidP="00BE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 xml:space="preserve">Figura 1: Exemplos de </w:t>
      </w:r>
      <w:r>
        <w:rPr>
          <w:rFonts w:ascii="Arial" w:eastAsia="Arial" w:hAnsi="Arial" w:cs="Arial"/>
          <w:b/>
          <w:i/>
          <w:sz w:val="20"/>
          <w:szCs w:val="20"/>
        </w:rPr>
        <w:t>Sprites</w:t>
      </w:r>
      <w:r>
        <w:rPr>
          <w:rFonts w:ascii="Arial" w:eastAsia="Arial" w:hAnsi="Arial" w:cs="Arial"/>
          <w:b/>
          <w:sz w:val="20"/>
          <w:szCs w:val="20"/>
        </w:rPr>
        <w:t xml:space="preserve"> de monstros criados para o jogo.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DBA1979" w14:textId="77777777" w:rsidR="00D36E28" w:rsidRDefault="00D469A8">
      <w:pPr>
        <w:spacing w:after="0" w:line="360" w:lineRule="auto"/>
        <w:ind w:firstLine="7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16DDC513" wp14:editId="54DE32F5">
            <wp:extent cx="3611063" cy="71618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r="-5938" b="33494"/>
                    <a:stretch>
                      <a:fillRect/>
                    </a:stretch>
                  </pic:blipFill>
                  <pic:spPr>
                    <a:xfrm>
                      <a:off x="0" y="0"/>
                      <a:ext cx="3611063" cy="716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FFE11" w14:textId="77777777" w:rsidR="00D36E28" w:rsidRDefault="00D469A8" w:rsidP="00BE0000">
      <w:pPr>
        <w:spacing w:after="0" w:line="360" w:lineRule="auto"/>
        <w:ind w:left="2466" w:firstLine="1134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Fonte: Os autores.</w:t>
      </w:r>
    </w:p>
    <w:p w14:paraId="0E72941E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18"/>
          <w:szCs w:val="18"/>
        </w:rPr>
      </w:pPr>
    </w:p>
    <w:p w14:paraId="5CA8F061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18"/>
          <w:szCs w:val="18"/>
        </w:rPr>
      </w:pPr>
    </w:p>
    <w:p w14:paraId="581A9CE4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CONSIDERAÇÕES FINAIS</w:t>
      </w:r>
    </w:p>
    <w:p w14:paraId="1001C700" w14:textId="77777777" w:rsidR="00D36E28" w:rsidRDefault="00D36E28">
      <w:pPr>
        <w:spacing w:after="0" w:line="36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2F3BFB41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Matamataig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tem como objetivo entregar uma experiência desafiadora e ao mesmo tempo divertida para o ensino da matemática por meio de um jogo de RPG com diversos mundos e fases para o jogador explorar e monstros para o mesmo derrotar. </w:t>
      </w:r>
    </w:p>
    <w:p w14:paraId="2B22C58E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criação de um jogo normalmente envolve muitas pessoas com diferentes habilidades (programadores, desenhistas, roteiristas, músicos, </w:t>
      </w:r>
      <w:proofErr w:type="spellStart"/>
      <w:r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Para uma primeira aplicação de teste, estamos focando na implementação das mecânicas de jogo, portanto faremos uso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placeholders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(imagens que não representam 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identidade visual do produto final). É pretendido que tenhamos uma demo com cinco fases jogáveis, totalizando um mundo. </w:t>
      </w:r>
    </w:p>
    <w:p w14:paraId="7001A35D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09E50B45" w14:textId="77777777" w:rsidR="00D36E28" w:rsidRDefault="00D36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2EDF982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14:paraId="6E89C6D7" w14:textId="77777777" w:rsidR="00D36E28" w:rsidRDefault="00D36E28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69E2569" w14:textId="77777777" w:rsidR="00D36E28" w:rsidRDefault="00D469A8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DIÁRIO CATARINENSE. </w:t>
      </w:r>
      <w:r>
        <w:rPr>
          <w:rFonts w:ascii="Arial" w:eastAsia="Arial" w:hAnsi="Arial" w:cs="Arial"/>
          <w:b/>
          <w:sz w:val="24"/>
          <w:szCs w:val="24"/>
        </w:rPr>
        <w:t>A maioria dos alunos de Santa Catarina tem dificuldade em matemática no ensino médio</w:t>
      </w:r>
      <w:r>
        <w:rPr>
          <w:rFonts w:ascii="Arial" w:eastAsia="Arial" w:hAnsi="Arial" w:cs="Arial"/>
          <w:sz w:val="24"/>
          <w:szCs w:val="24"/>
        </w:rPr>
        <w:t>. Disponível em: &lt;http://dc.clicrbs.com.br/sc/noticias/noticia/2012/11/a-maioria-dos-alunos-de-santa-catarina-tem-dificuldade-em-matematica-no-ensino-medio-3939048.html?pagina=2&gt;. Acesso em: 8 mar. 2019.</w:t>
      </w:r>
    </w:p>
    <w:p w14:paraId="6C0DF7FF" w14:textId="77777777" w:rsidR="00D36E28" w:rsidRDefault="00D36E28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EEFDD15" w14:textId="77777777" w:rsidR="00D36E28" w:rsidRDefault="00D469A8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INEP. </w:t>
      </w:r>
      <w:r>
        <w:rPr>
          <w:rFonts w:ascii="Arial" w:eastAsia="Arial" w:hAnsi="Arial" w:cs="Arial"/>
          <w:b/>
          <w:sz w:val="24"/>
          <w:szCs w:val="24"/>
        </w:rPr>
        <w:t>Resultados do Saeb 2017</w:t>
      </w:r>
      <w:r>
        <w:rPr>
          <w:rFonts w:ascii="Arial" w:eastAsia="Arial" w:hAnsi="Arial" w:cs="Arial"/>
          <w:sz w:val="24"/>
          <w:szCs w:val="24"/>
        </w:rPr>
        <w:t>. Disponível em: &lt;https://medium.com/@</w:t>
      </w:r>
      <w:proofErr w:type="spellStart"/>
      <w:r>
        <w:rPr>
          <w:rFonts w:ascii="Arial" w:eastAsia="Arial" w:hAnsi="Arial" w:cs="Arial"/>
          <w:sz w:val="24"/>
          <w:szCs w:val="24"/>
        </w:rPr>
        <w:t>inep</w:t>
      </w:r>
      <w:proofErr w:type="spellEnd"/>
      <w:r>
        <w:rPr>
          <w:rFonts w:ascii="Arial" w:eastAsia="Arial" w:hAnsi="Arial" w:cs="Arial"/>
          <w:sz w:val="24"/>
          <w:szCs w:val="24"/>
        </w:rPr>
        <w:t>/resultados-do-saeb-2017-f471ec72168d&gt;. Acesso em: 4 mar. 2019.</w:t>
      </w:r>
    </w:p>
    <w:p w14:paraId="03015AC1" w14:textId="77777777" w:rsidR="00D36E28" w:rsidRDefault="00D36E28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60355C8" w14:textId="77777777" w:rsidR="00D36E28" w:rsidRDefault="00D469A8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MEC; INEP. </w:t>
      </w:r>
      <w:r>
        <w:rPr>
          <w:rFonts w:ascii="Arial" w:eastAsia="Arial" w:hAnsi="Arial" w:cs="Arial"/>
          <w:b/>
          <w:sz w:val="24"/>
          <w:szCs w:val="24"/>
        </w:rPr>
        <w:t>TALIS: pesquisa internacional sobre ensino e aprendizagem</w:t>
      </w:r>
      <w:r>
        <w:rPr>
          <w:rFonts w:ascii="Arial" w:eastAsia="Arial" w:hAnsi="Arial" w:cs="Arial"/>
          <w:sz w:val="24"/>
          <w:szCs w:val="24"/>
        </w:rPr>
        <w:t>. Brasília DF: [s.n.]. 2019.</w:t>
      </w:r>
    </w:p>
    <w:p w14:paraId="28FED84A" w14:textId="77777777" w:rsidR="00D36E28" w:rsidRDefault="00D36E28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B94CF33" w14:textId="74C65814" w:rsidR="00D36E28" w:rsidRPr="00BE0000" w:rsidRDefault="00D469A8" w:rsidP="00BE0000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OCDE. </w:t>
      </w:r>
      <w:r>
        <w:rPr>
          <w:rFonts w:ascii="Arial" w:eastAsia="Arial" w:hAnsi="Arial" w:cs="Arial"/>
          <w:b/>
          <w:sz w:val="24"/>
          <w:szCs w:val="24"/>
        </w:rPr>
        <w:t>Brasil no PISA 2015: análises e reflexões sobre o desempenho dos estudantes brasileiro</w:t>
      </w:r>
      <w:r>
        <w:rPr>
          <w:rFonts w:ascii="Arial" w:eastAsia="Arial" w:hAnsi="Arial" w:cs="Arial"/>
          <w:sz w:val="24"/>
          <w:szCs w:val="24"/>
        </w:rPr>
        <w:t>. São Paulo: [s.n.]. 2016.</w:t>
      </w:r>
    </w:p>
    <w:sectPr w:rsidR="00D36E28" w:rsidRPr="00BE0000" w:rsidSect="00C56929">
      <w:headerReference w:type="default" r:id="rId8"/>
      <w:pgSz w:w="11906" w:h="16838"/>
      <w:pgMar w:top="1701" w:right="1134" w:bottom="1134" w:left="1701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FC589" w14:textId="77777777" w:rsidR="005E0CDF" w:rsidRDefault="005E0CDF">
      <w:pPr>
        <w:spacing w:after="0" w:line="240" w:lineRule="auto"/>
      </w:pPr>
      <w:r>
        <w:separator/>
      </w:r>
    </w:p>
  </w:endnote>
  <w:endnote w:type="continuationSeparator" w:id="0">
    <w:p w14:paraId="595A8D57" w14:textId="77777777" w:rsidR="005E0CDF" w:rsidRDefault="005E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869CB" w14:textId="77777777" w:rsidR="005E0CDF" w:rsidRDefault="005E0CDF">
      <w:pPr>
        <w:spacing w:after="0" w:line="240" w:lineRule="auto"/>
      </w:pPr>
      <w:r>
        <w:separator/>
      </w:r>
    </w:p>
  </w:footnote>
  <w:footnote w:type="continuationSeparator" w:id="0">
    <w:p w14:paraId="1C56540B" w14:textId="77777777" w:rsidR="005E0CDF" w:rsidRDefault="005E0CDF">
      <w:pPr>
        <w:spacing w:after="0" w:line="240" w:lineRule="auto"/>
      </w:pPr>
      <w:r>
        <w:continuationSeparator/>
      </w:r>
    </w:p>
  </w:footnote>
  <w:footnote w:id="1">
    <w:p w14:paraId="74E69A9B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Aluno do Bacharelado em Sistemas de Informação do Instituto Federal Catarinense – </w:t>
      </w:r>
      <w:r>
        <w:rPr>
          <w:rFonts w:ascii="Arial" w:eastAsia="Arial" w:hAnsi="Arial" w:cs="Arial"/>
          <w:i/>
          <w:sz w:val="18"/>
          <w:szCs w:val="18"/>
        </w:rPr>
        <w:t>campus</w:t>
      </w:r>
      <w:r>
        <w:rPr>
          <w:rFonts w:ascii="Arial" w:eastAsia="Arial" w:hAnsi="Arial" w:cs="Arial"/>
          <w:sz w:val="18"/>
          <w:szCs w:val="18"/>
        </w:rPr>
        <w:t xml:space="preserve"> Camboriú, pedrobndtti@gmail.com.</w:t>
      </w:r>
    </w:p>
  </w:footnote>
  <w:footnote w:id="2">
    <w:p w14:paraId="4DC62086" w14:textId="77777777" w:rsidR="00D36E28" w:rsidRDefault="00D469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Dr. em Ciências, Instituto Federal Catarinense – </w:t>
      </w:r>
      <w:r>
        <w:rPr>
          <w:rFonts w:ascii="Arial" w:eastAsia="Arial" w:hAnsi="Arial" w:cs="Arial"/>
          <w:i/>
          <w:sz w:val="18"/>
          <w:szCs w:val="18"/>
        </w:rPr>
        <w:t>campus</w:t>
      </w:r>
      <w:r>
        <w:rPr>
          <w:rFonts w:ascii="Arial" w:eastAsia="Arial" w:hAnsi="Arial" w:cs="Arial"/>
          <w:sz w:val="18"/>
          <w:szCs w:val="18"/>
        </w:rPr>
        <w:t xml:space="preserve"> Camboriú, daniel.kerr@ifc.edu.br.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CEDFC" w14:textId="77777777" w:rsidR="00D36E28" w:rsidRDefault="00D469A8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19050" distR="4445" wp14:anchorId="3290EFA0" wp14:editId="7D45AC0E">
          <wp:extent cx="4224655" cy="68199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24655" cy="681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D52A335" w14:textId="77777777" w:rsidR="00D36E28" w:rsidRDefault="00D36E2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E28"/>
    <w:rsid w:val="005E0CDF"/>
    <w:rsid w:val="00BE0000"/>
    <w:rsid w:val="00C56929"/>
    <w:rsid w:val="00D36E28"/>
    <w:rsid w:val="00D4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BB9B"/>
  <w15:docId w15:val="{A6780BE4-9EF9-4549-A4C7-DF5A02CC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686EB-28FC-4B90-91BB-7F444031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1361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cristina benedetti</cp:lastModifiedBy>
  <cp:revision>3</cp:revision>
  <dcterms:created xsi:type="dcterms:W3CDTF">2019-07-13T00:31:00Z</dcterms:created>
  <dcterms:modified xsi:type="dcterms:W3CDTF">2019-07-13T00:37:00Z</dcterms:modified>
</cp:coreProperties>
</file>