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68E7"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Title: Cross-Modal Text Representation for Ranking</w:t>
      </w:r>
    </w:p>
    <w:p w14:paraId="220A483A"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B1B0797"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FEE9BF"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In recent years, there has been a growing interest in developing effective methods for ranking text documents. Traditional approaches mainly focus on using textual features to represent and rank documents. However, with the increasing availability of multimodal data, there is a need to explore cross-modal text representation techniques that can leverage information from different modalities to improve ranking performance.</w:t>
      </w:r>
    </w:p>
    <w:p w14:paraId="3C5A1F9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7A266A"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One approach to cross-modal text representation for ranking is the use of machine translation to pair original English queries with relevant and non-relevant passages in non-English languages [REF0]. By training models on these newly constructed triples, researchers have been able to achieve improved retrieval performance in a zero-shot setting [REF0]. This approach allows for the retrieval of content in non-English languages using English queries, which is particularly useful in scenarios where users may not be proficient in the target language.</w:t>
      </w:r>
    </w:p>
    <w:p w14:paraId="31208C72"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B8C662"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Another strategy for cross-modal text representation involves assessing style strength and content preservation using a series of classifiers [REF1]. These classifiers are trained to evaluate the style and content of transformed text, ensuring that the transformed text remains compatible with the original text [REF1]. By incorporating these classifiers into the ranking process, researchers have been able to achieve more comprehensive evaluations of text representations.</w:t>
      </w:r>
    </w:p>
    <w:p w14:paraId="739F76B0"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993D04"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Memes, which combine text and images, have gained significant popularity on the internet [REF2]. Detecting and analyzing memes can provide valuable insights into users' intentions and opinions. However, identifying memes from non-memes and understanding their underlying meanings pose challenges in online marketing campaigns. Researchers have been exploring techniques to automatically identify and analyze memes, contributing to the automated identification of opinions related to specific user groups [REF2].</w:t>
      </w:r>
    </w:p>
    <w:p w14:paraId="5CC69EB0"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AC2B6C7"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Concreteness and abstractness are important factors in understanding the meaning of words and identifying linguistic metaphors [REF3]. Researchers have developed models that compute concreteness indexes for words in different languages, allowing for cross-lingual metaphor identification [REF3]. By training classifiers on abstract and concrete words, these models can determine the degree of concreteness of a word, facilitating metaphor identification in various languages [REF3].</w:t>
      </w:r>
    </w:p>
    <w:p w14:paraId="2AEADF4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F83E78F"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In the context of document ranking, the selection and labeling of relevant words play a crucial role in improving retrieval performance [REF4]. Researchers have explored different approaches, such as selecting words based on their lemma form or using specific layers of pre-trained models like BERT [REF4]. By carefully selecting and labeling words, researchers have been able to enhance the effectiveness of document ranking systems.</w:t>
      </w:r>
    </w:p>
    <w:p w14:paraId="525700BC"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EC4177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While there have been advancements in cross-modal text representation for ranking, there are still areas that require </w:t>
      </w: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further exploration. For instance, there is a need to investigate the application of similar techniques to other tasks and adapt advanced neural models to information retrieval [REF5]. Additionally, researchers are encouraged to extend their work by incorporating a wide range of other information retrieval cues [REF5].</w:t>
      </w:r>
    </w:p>
    <w:p w14:paraId="73C44082"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AEBC22C"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In conclusion, cross-modal text representation techniques have shown promise in improving ranking performance by leveraging information from different modalities. By incorporating machine translation, classifiers, and other innovative approaches, researchers have been able to enhance the effectiveness of document retrieval systems. However, there is still room for further exploration and improvement in this field.</w:t>
      </w:r>
    </w:p>
    <w:p w14:paraId="5184F11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210645"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FA70E4"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6FC99CFD"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d1ccffb8eb1b7a99cd586723074b82fa5399bdd2</w:t>
      </w:r>
      <w:r w:rsidRPr="001508DB">
        <w:rPr>
          <w:rFonts w:ascii="Courier New" w:eastAsia="Times New Roman" w:hAnsi="Courier New" w:cs="Courier New"/>
          <w:color w:val="212121"/>
          <w:kern w:val="0"/>
          <w:sz w:val="21"/>
          <w:szCs w:val="21"/>
          <w:shd w:val="clear" w:color="auto" w:fill="FFFFFF"/>
          <w:lang w:val="en-US" w:eastAsia="pt-BR"/>
          <w14:ligatures w14:val="none"/>
        </w:rPr>
        <w:tab/>
        <w:t>Title: Transfer Learning Approaches for Building Cross-Language Dense Retrieval Models</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Since our focus here is using English queries to retrieve content in non-English languages, we pair the original English queries with machine translations of relevant and non-relevant MS MARCO passages to form new triples.4 We then train 4 If we had wanted to experiment with using non-English queries to find English content, we could have instead translated only the MS MARCO queries.6 S. Nair et al. Table 1: Test collection statistics for the CLEF and HC4 newswire collections. Collection HC4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HC4</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CLEF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CLEF</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CLEF</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CLEF</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CLEF</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Chinese Persian French German Italian Russian Spanish #documents 646K 486K 129k 294k 157k 16k 454k #passages 3.6M 3.1M 0.7M 1.6M 0.8M 0.1M 2.7M #queries 50 50 200 200 200 62 160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-X on these newly constructed triples in the same manner as Col</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BERT. Figure 1 shows these two pipelines. The key difference is that in the zero-shot setting we have a single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-X model for a given query language (in this case English) that is used for retrieval in multiple document languages.</w:t>
      </w:r>
    </w:p>
    <w:p w14:paraId="24987EA9"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3FF0D7"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336e531a59cafbe215b950fd749bca866b89cea0</w:t>
      </w:r>
      <w:r w:rsidRPr="001508DB">
        <w:rPr>
          <w:rFonts w:ascii="Courier New" w:eastAsia="Times New Roman" w:hAnsi="Courier New" w:cs="Courier New"/>
          <w:color w:val="212121"/>
          <w:kern w:val="0"/>
          <w:sz w:val="21"/>
          <w:szCs w:val="21"/>
          <w:shd w:val="clear" w:color="auto" w:fill="FFFFFF"/>
          <w:lang w:val="en-US" w:eastAsia="pt-BR"/>
          <w14:ligatures w14:val="none"/>
        </w:rPr>
        <w:tab/>
        <w:t>Title: SNK @ DANKMEMES: Leveraging Pretrained Embeddings for Multimodal Meme Detection (short paper)</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For our task, we propose a fully automatic strategy based on a series of classifiers to assess style strength and content preservation. For style, we train a single classifier (main). For content, we train two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classi</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fiers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that perform two ‘sanity checks’: one ensures that the two headlines (original and transformed) are still compatible (HH classifier); the other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en</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sures that the headline is still compatible with the original article (AH classifier). See also Figure 1b. In what follows we describe these classifiers in237 (a) Overall data splits EVALUATION train &amp; test main R+A3+A1 HH A1 + random pairs AH R+A3+A1 TASK train R+A3 test A2 (b) Training/test sets Figure 1: Data splits and their use in the different training sets more detail. When discussing baseline results, we will show how the contribution of each classifier is crucial towards a comprehensive evaluation. Main classifier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The</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main classifier uses a pre</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trained BERT (Devlin et al., 2019) encoder with a linear classifier on top fine-tuned with a batch size of 256 and sequences truncated at 32 tokens for 6 epochs with learning rate 1e-05.</w:t>
      </w:r>
    </w:p>
    <w:p w14:paraId="75071A9B"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C94967C"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[REF2]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336e531a59cafbe215b950fd749bca866b89cea0</w:t>
      </w:r>
      <w:r w:rsidRPr="001508DB">
        <w:rPr>
          <w:rFonts w:ascii="Courier New" w:eastAsia="Times New Roman" w:hAnsi="Courier New" w:cs="Courier New"/>
          <w:color w:val="212121"/>
          <w:kern w:val="0"/>
          <w:sz w:val="21"/>
          <w:szCs w:val="21"/>
          <w:shd w:val="clear" w:color="auto" w:fill="FFFFFF"/>
          <w:lang w:val="en-US" w:eastAsia="pt-BR"/>
          <w14:ligatures w14:val="none"/>
        </w:rPr>
        <w:tab/>
        <w:t>Title: SNK @ DANKMEMES: Leveraging Pretrained Embeddings for Multimodal Meme Detection (short paper)</w:t>
      </w:r>
      <w:r w:rsidRPr="001508DB">
        <w:rPr>
          <w:rFonts w:ascii="Courier New" w:eastAsia="Times New Roman" w:hAnsi="Courier New" w:cs="Courier New"/>
          <w:color w:val="212121"/>
          <w:kern w:val="0"/>
          <w:sz w:val="21"/>
          <w:szCs w:val="21"/>
          <w:shd w:val="clear" w:color="auto" w:fill="FFFFFF"/>
          <w:lang w:val="en-US" w:eastAsia="pt-BR"/>
          <w14:ligatures w14:val="none"/>
        </w:rPr>
        <w:tab/>
        <w:t>Chunk of text: Copyright © 2020 for this paper by its authors. Use per</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mitted under Creative Commons License Attribution 4.0 In</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ternational</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(CC BY 4.0). information. As the Internet and the online so</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cial</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interactions evolved, certain image templates emerged and gained global popularity,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contribut</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to a de facto standardization of joint text</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image usage, and thus leading to the creation of memes. Memes can be humorous, satirical, of</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fensive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or hateful, therefore encapsulating a wide range of emotions and beliefs. Properly identify</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memes from non-memes, and then analyzing them to detect the users’ intentions is becoming a stringent task in online marketing campaigns by targeting the automated identification of opinions pertaining to certain groups of users. The DANKMEMES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competition  from</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EVALITA 2020</w:t>
      </w:r>
    </w:p>
    <w:p w14:paraId="5B5DD55B"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9CEFABF"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336e531a59cafbe215b950fd749bca866b89cea0</w:t>
      </w:r>
      <w:r w:rsidRPr="001508DB">
        <w:rPr>
          <w:rFonts w:ascii="Courier New" w:eastAsia="Times New Roman" w:hAnsi="Courier New" w:cs="Courier New"/>
          <w:color w:val="212121"/>
          <w:kern w:val="0"/>
          <w:sz w:val="21"/>
          <w:szCs w:val="21"/>
          <w:shd w:val="clear" w:color="auto" w:fill="FFFFFF"/>
          <w:lang w:val="en-US" w:eastAsia="pt-BR"/>
          <w14:ligatures w14:val="none"/>
        </w:rPr>
        <w:tab/>
        <w:t>Title: SNK @ DANKMEMES: Leveraging Pretrained Embeddings for Multimodal Meme Detection (short paper)</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paradigm words are automatically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selected  from</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the MRC Psycholinguistic Database Ma</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chine Usable Dictionary (Coltheart, 1981), a col</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lection of 4,295 English words rated with degrees  of abstractness by human subjects in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psycholin</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guistic</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experiments.   Tsvetkov et al. (2013) also compute the con</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creteness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indexes of English words by using a dis</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tributional</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semantic model and the MRC data</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base. They train a logistic regression classifier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on  1,225</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most abstract and 1,225 most concrete  words from MRC; the degree of concreteness of a  word is the posterior probability produced by the  classifier. The Tsvetkov et al. system for meta</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phor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identification with concreteness indexes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is  based</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on cross-lingual model transfer, when the  model is trained on English data, and then the  classification features are translated into other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lan</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guages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by means of an electronic dictionary. 335 </w:t>
      </w:r>
      <w:hyperlink r:id="rId4" w:tgtFrame="_blank" w:history="1">
        <w:r w:rsidRPr="001508DB">
          <w:rPr>
            <w:rFonts w:ascii="Courier New" w:eastAsia="Times New Roman" w:hAnsi="Courier New" w:cs="Courier New"/>
            <w:color w:val="0000FF"/>
            <w:kern w:val="0"/>
            <w:sz w:val="21"/>
            <w:szCs w:val="21"/>
            <w:u w:val="single"/>
            <w:shd w:val="clear" w:color="auto" w:fill="FFFFFF"/>
            <w:lang w:val="en-US" w:eastAsia="pt-BR"/>
            <w14:ligatures w14:val="none"/>
          </w:rPr>
          <w:t>yuliya.badryzlova@gmail.com</w:t>
        </w:r>
      </w:hyperlink>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Badryzlova</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(2020) explores concreteness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and  abstractness</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indexes for linguistic metaphor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iden</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tification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in Russian and English. The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paradigm  words</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are selected in a semi-automatic fashion:  the Russian paradigm is derived from the Open  Semantics of the Russian Language, the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semanti</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cally</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annotated dataset of the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KartaSlov</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database (Kulagin, 2019); the English paradigm is selected  from the MRC database (Coltheart, 1981). The in</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dexes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of concreteness and abstractness are com</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puted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for large sets of Russian and English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words  (</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about 18,000 and 17,000 lexemes, respectively).  </w:t>
      </w:r>
    </w:p>
    <w:p w14:paraId="5476406F"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92D45D"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336e531a59cafbe215b950fd749bca866b89cea0</w:t>
      </w:r>
      <w:r w:rsidRPr="001508DB">
        <w:rPr>
          <w:rFonts w:ascii="Courier New" w:eastAsia="Times New Roman" w:hAnsi="Courier New" w:cs="Courier New"/>
          <w:color w:val="212121"/>
          <w:kern w:val="0"/>
          <w:sz w:val="21"/>
          <w:szCs w:val="21"/>
          <w:shd w:val="clear" w:color="auto" w:fill="FFFFFF"/>
          <w:lang w:val="en-US" w:eastAsia="pt-BR"/>
          <w14:ligatures w14:val="none"/>
        </w:rPr>
        <w:tab/>
        <w:t>Title: SNK @ DANKMEMES: Leveraging Pretrained Embeddings for Multimodal Meme Detection (short paper)</w:t>
      </w:r>
      <w:r w:rsidRPr="001508DB">
        <w:rPr>
          <w:rFonts w:ascii="Courier New" w:eastAsia="Times New Roman" w:hAnsi="Courier New" w:cs="Courier New"/>
          <w:color w:val="212121"/>
          <w:kern w:val="0"/>
          <w:sz w:val="21"/>
          <w:szCs w:val="21"/>
          <w:shd w:val="clear" w:color="auto" w:fill="FFFFFF"/>
          <w:lang w:val="en-US" w:eastAsia="pt-BR"/>
          <w14:ligatures w14:val="none"/>
        </w:rPr>
        <w:tab/>
        <w:t>Chunk of text: We limited the number of uses to 200 for computational efficiency reasons. Then, for each occurrence, we extracted and averaged the token vectors of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the last four layers of BERT, and (ii) the first and last layer. For our first sub</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mission (‘Last Four, 7’) we labeled those 7 words with ‘1’ that achieved the highest APD scores in layer combination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For our second submission (‘First + Last, 7’) we labeled those 7 words with ‘1’ that achieved the highest APD scores in layer combination (ii). In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and (ii) the same 9 words had the highest APD scores. Therefore, in our third submission (‘Average, 9’) exactly these 9 words were labeled with ‘1’. And for </w:t>
      </w: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our last submission (Lemma, Average, 6’) we extracted only sentences in which the target words were present in their lemma form.</w:t>
      </w:r>
    </w:p>
    <w:p w14:paraId="36E9DF29"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22E689"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e052d22cba4eb069e8edf8ee39cbef81cc3eb84b</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MarkedBERT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Integrating Traditional IR Cues in Pre-trained Language Models for Passage Retrieval</w:t>
      </w:r>
      <w:r w:rsidRPr="001508DB">
        <w:rPr>
          <w:rFonts w:ascii="Courier New" w:eastAsia="Times New Roman" w:hAnsi="Courier New" w:cs="Courier New"/>
          <w:color w:val="212121"/>
          <w:kern w:val="0"/>
          <w:sz w:val="21"/>
          <w:szCs w:val="21"/>
          <w:shd w:val="clear" w:color="auto" w:fill="FFFFFF"/>
          <w:lang w:val="en-US" w:eastAsia="pt-BR"/>
          <w14:ligatures w14:val="none"/>
        </w:rPr>
        <w:tab/>
        <w:t>Chunk of text: This study is encouraging future work on (a) using the same marking technique for other tasks, (b) further adapting advanced neural models to IR. We are looking forward to extending our work using a wide range of other IR cues.</w:t>
      </w:r>
    </w:p>
    <w:p w14:paraId="66F2E9E9"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048F2D"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ab/>
      </w:r>
      <w:r w:rsidRPr="001508DB">
        <w:rPr>
          <w:rFonts w:ascii="Courier New" w:eastAsia="Times New Roman" w:hAnsi="Courier New" w:cs="Courier New"/>
          <w:color w:val="212121"/>
          <w:kern w:val="0"/>
          <w:sz w:val="21"/>
          <w:szCs w:val="21"/>
          <w:shd w:val="clear" w:color="auto" w:fill="FFFFFF"/>
          <w:lang w:val="en-US" w:eastAsia="pt-BR"/>
          <w14:ligatures w14:val="none"/>
        </w:rPr>
        <w:br w:type="column"/>
      </w: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br w:type="column"/>
      </w: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val="en-US"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Figure 1: Confusion matrix for a development set run with a macro-average F1 score of 0.95. 4.2 Classification on cross-genre data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The</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runs submitted for the second sub-task are based on samples coming from a cross-genre, out</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of-domain test data set. These samples are a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sub</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set</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of the documents collected for the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Epistolario</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project (Tonelli et al., 2020), an ongoing effort to create a digital archive of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Alcide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Gasperi’s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pri</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vate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and public correspondence. CLASS PRECISION RECALL F1 1901-1918 0.583 0.7 0.636 1919-1926 1.0 0.15 0.261 1927-1942 0.0 0.0 0.0 1943-1947 0.6 0.75 0.667 1948-1954 0.354 0.85 0.5 Table 5: Per-class results of the best test run for sub-task 2. As expected, despite scoring above the base</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line, cross-genre results are significantly lower than those obtained in the same-genre task.</w:t>
      </w:r>
    </w:p>
    <w:p w14:paraId="19F56AAC"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09FA3C"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f6d69afebcebcbd3e511faf19375f71dd679cdcb</w:t>
      </w:r>
      <w:r w:rsidRPr="001508DB">
        <w:rPr>
          <w:rFonts w:ascii="Courier New" w:eastAsia="Times New Roman" w:hAnsi="Courier New" w:cs="Courier New"/>
          <w:color w:val="212121"/>
          <w:kern w:val="0"/>
          <w:sz w:val="21"/>
          <w:szCs w:val="21"/>
          <w:shd w:val="clear" w:color="auto" w:fill="FFFFFF"/>
          <w:lang w:val="en-US" w:eastAsia="pt-BR"/>
          <w14:ligatures w14:val="none"/>
        </w:rPr>
        <w:tab/>
        <w:t>Title: A passage-based approach to learning to rank documents</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ordered list of features is: ESA (p,15), SDM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uni</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grams (d,4), SDM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biterms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(d,2), SW1 (d,2), Ent (d,1), SW2 (d,1), SDM bigrams (d,1),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MaxPDSim</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(p,1),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LengthRatio</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(p,1),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SynonymsOver</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lap (p,1),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pLocation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(p,1), Entity (p,1). Thus, as was the case for the SVM-based feature weight analysis from above, ESA which is a passage feature and SDM unigrams which is a document feature are the most important. More generally, the list contains both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docu</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ment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and passage features. We note that while the removal of each of the document features resulted in at least one case of statistically significant drop, for quite a few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passage</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features this was not the case; i.e., there is redundancy between the passage features. We next turn to present feature analysis for the SMPD approach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13 .</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SMPD uses the same document features as JPDs, but different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passage</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based</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features: mainly those which quantify the rank positions of the document’s passages in the passage ranking. The results of an ablation test, as that performed above, are: max (p,5), SW2 (d,4), SDM unigrams (d,3), SDM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biterms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(d,2), avg (p,2),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numPsg</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(p,2), Ent (d,1), SW1 (d,1), SDM bigrams (d,1), min (p,1), std (p,1), top50 (p,1).</w:t>
      </w:r>
    </w:p>
    <w:p w14:paraId="54D1C10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E67B9E"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f6d69afebcebcbd3e511faf19375f71dd679cdcb</w:t>
      </w:r>
      <w:r w:rsidRPr="001508DB">
        <w:rPr>
          <w:rFonts w:ascii="Courier New" w:eastAsia="Times New Roman" w:hAnsi="Courier New" w:cs="Courier New"/>
          <w:color w:val="212121"/>
          <w:kern w:val="0"/>
          <w:sz w:val="21"/>
          <w:szCs w:val="21"/>
          <w:shd w:val="clear" w:color="auto" w:fill="FFFFFF"/>
          <w:lang w:val="en-US" w:eastAsia="pt-BR"/>
          <w14:ligatures w14:val="none"/>
        </w:rPr>
        <w:tab/>
        <w:t>Title: A passage-based approach to learning to rank documents</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Then, DLT R is re-ranked using the document retrieval methods from Section 3 that utilize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G(</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DLT R ). We use MAP and p@10 to evaluate document retrieval performance. Baselines. Recall that DLT R was attained by re-ranking Dini t us</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an LTR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approach;</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i.e., the set of documents in these two lists is the same. All the baselines we describe and our passage-based document retrieval methods from Section 3 are used to rank this document set. The initial language-model-based ranking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ofDini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t ,</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denoted LM, is the first baseline. The second is the initial LTR-based ranking of DLT 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init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-LTR.</w:t>
      </w:r>
    </w:p>
    <w:p w14:paraId="5E21029C"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6E0CF0"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df79bcba3a92605d21ef71faa0e703b7422ead22</w:t>
      </w:r>
      <w:r w:rsidRPr="001508DB">
        <w:rPr>
          <w:rFonts w:ascii="Courier New" w:eastAsia="Times New Roman" w:hAnsi="Courier New" w:cs="Courier New"/>
          <w:color w:val="212121"/>
          <w:kern w:val="0"/>
          <w:sz w:val="21"/>
          <w:szCs w:val="21"/>
          <w:shd w:val="clear" w:color="auto" w:fill="FFFFFF"/>
          <w:lang w:val="en-US" w:eastAsia="pt-BR"/>
          <w14:ligatures w14:val="none"/>
        </w:rPr>
        <w:tab/>
        <w:t>Title: Speech Summarization using Essence Vector Modeling</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Using speech summarization, one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can  efficiently</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digest the amount of information present in the  spoken documents with minimal human interference. Our project focuses on summarizing a large amount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of  spoken</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data using natural language processing techniques and  thus minimizing the time taken for manually extracting  meaningful information from large speech-related data.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Our  project</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aims to create an Automatic Speech </w:t>
      </w: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Summarization  System using state of the art neural network architectures to  summarize spontaneous speech into text. 2. LITERATURE SURVEY 2.1 An Information Distillation Framework for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Extractive  Speech</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Summarization In the context of text summarization, Kuan-Yu Chen and  Shih-Hung Liu proposed a novel unsupervised paragraph  embedding method, named the Essence Vector (EV) model ,  which aims at extracting the most representative information  from a paragraph. The proposed method eliminates the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general  background</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information to produce a more informative low</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dimensional vector representation for the input paragraph.   According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to ,</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Classical paragraph embedding methods infer  the vector representation by considering all of the words  occurring in the paragraph, and Therefore the stop words that  occur frequently in the paragraph might drift the theme of the  content into producing an irrelevant summary.</w:t>
      </w:r>
    </w:p>
    <w:p w14:paraId="1FF32D1B"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F161716"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D807C4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w:t>
      </w:r>
    </w:p>
    <w:p w14:paraId="652BE4F0"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Title: Deep Learning Models for Text Representation in Ranking</w:t>
      </w:r>
    </w:p>
    <w:p w14:paraId="5FFAB9C8"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B60B65"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850A89"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CF1FC7E"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Deep learning models have gained significant attention in the field of natural language processing (NLP) due to their ability to capture complex patterns and representations in textual data. In the context of ranking, text representation plays a crucial role in determining the relevance and importance of documents. This section explores the use of deep learning models for text representation in ranking, drawing insights from various studies and approaches.</w:t>
      </w:r>
    </w:p>
    <w:p w14:paraId="0A7035A2"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C642C0"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One approach that has been explored is the use of hypergraphs for text representation [REF0]. Hypergraphs offer a more flexible and expressive way to represent textual data compared to traditional graph models. They allow for the inclusion of synonyms, contextual information, and various types of relations between terms and entities. By incorporating these additional dimensions, hypergraphs can capture more nuanced semantic relationships, which can potentially improve the ranking performance.</w:t>
      </w:r>
    </w:p>
    <w:p w14:paraId="09FB6A6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2D1902"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Another study proposed a natural language interface to a graph-based bibliographic information retrieval system [REF1]. This approach utilized named entity recognition and dependency parsing to generate a graph query that could interpret natural language queries. The graph database stored bibliographic data, and the query was processed using named entity recognition to obtain nodes for the graph query. Dependency parsing was applied to extract relations between tokens, which were then adapted to the database schema. This approach demonstrates the potential of graph-based models in enhancing natural language understanding and question answering.</w:t>
      </w:r>
    </w:p>
    <w:p w14:paraId="1625085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BCD3CF"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To address the complexity of graph traversals in entity-oriented search, the hypergraph-of-entity model was proposed [REF2]. This model reduced the number of hyperedges for the number of nodes by simplifying relations and promoting the grouping of multiple nodes. By controlling how (hyper)edges scale, the model aimed to improve </w:t>
      </w: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performance and reduce complexity. This highlights the importance of efficient representation models in achieving effective ranking.</w:t>
      </w:r>
    </w:p>
    <w:p w14:paraId="58167182"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00D62BD"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Evaluation methods and resources are crucial for assessing the quality of retrieval models [REF4]. Traditional information retrieval follows an empirical approach, relying on experimentation over test collections. Evaluation forums such as TREC, INEX, and CLEF provide datasets and evaluation moments for researchers to assess their models. These evaluation approaches are also applicable to entity-oriented search tasks, where relevance judgments are specific to documents or entities. The availability of test collections and evaluation forums facilitates the assessment of ranking tasks in the context of deep learning models.</w:t>
      </w:r>
    </w:p>
    <w:p w14:paraId="4C91D6AF"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1E5D25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In the evaluation of deep learning models for text representation in ranking, the retrieval effectiveness and efficiency are key considerations [REF6]. The random walk score is applied as a universal ranking function, and different versions of the hypergraph-of-entity representation model are tested. Various retrieval tasks, including ad hoc document retrieval leveraging entities, ad hoc entity retrieval, and entity list completion, are evaluated. The scalability of the model is also explored, aiming to index complete datasets rather than subsets. This comprehensive evaluation approach provides insights into the performance and trade-offs of different configurations.</w:t>
      </w:r>
    </w:p>
    <w:p w14:paraId="38C21FA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4431CB"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In summary, deep learning models offer promising avenues for text representation in ranking. The use of hypergraphs, graph-based models, and efficient representation techniques can enhance the capture of semantic relationships and improve ranking performance. Evaluation methods and resources play a crucial role in assessing the effectiveness and efficiency of these models. By considering these factors, researchers can further advance the field of deep learning models for text representation in ranking.</w:t>
      </w:r>
    </w:p>
    <w:p w14:paraId="7536E51A"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0004AA"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References:</w:t>
      </w:r>
    </w:p>
    <w:p w14:paraId="59BFCF17"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[REF0] - As we can see, the total number of hyperedges is significantly lower (almost half) than the number of nodes...</w:t>
      </w:r>
    </w:p>
    <w:p w14:paraId="2E787D5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[REF1] - proposed a natural language interface to a graph-based bibliographic information retrieval system...</w:t>
      </w:r>
    </w:p>
    <w:p w14:paraId="5F6C961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[REF2] - This resulted in an increased number of nodes, reaching nearly 1 million, however the number of edges was significantly reduced...</w:t>
      </w:r>
    </w:p>
    <w:p w14:paraId="63C5FDDD"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[REF4] - Traditionally, information retrieval follows an empirical approach to research, relying on experimentation over test collections...</w:t>
      </w:r>
    </w:p>
    <w:p w14:paraId="3DA8F282"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[REF6] - In this chapter, we focus on evaluating the retrieval effectiveness of the hypergraph-of-entity...</w:t>
      </w:r>
    </w:p>
    <w:p w14:paraId="156C3C4C"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[REF9] - [10, 11], which is used as part of term frequency normalization...</w:t>
      </w:r>
    </w:p>
    <w:p w14:paraId="7451E5A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E35045"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8B276F"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387481ED"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d121c33a5a0d8b6615d8581cfee8a941ebc7daed</w:t>
      </w:r>
      <w:r w:rsidRPr="001508DB">
        <w:rPr>
          <w:rFonts w:ascii="Courier New" w:eastAsia="Times New Roman" w:hAnsi="Courier New" w:cs="Courier New"/>
          <w:color w:val="212121"/>
          <w:kern w:val="0"/>
          <w:sz w:val="21"/>
          <w:szCs w:val="21"/>
          <w:shd w:val="clear" w:color="auto" w:fill="FFFFFF"/>
          <w:lang w:val="en-US" w:eastAsia="pt-BR"/>
          <w14:ligatures w14:val="none"/>
        </w:rPr>
        <w:tab/>
        <w:t>Title: Graph-based entity-oriented search</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As we can see, the total number of hyperedges is significantly lower (almost half) than the number of nodes. This is the opposite behavior that we had found in the graph-of-entity, which didn’t </w:t>
      </w: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even include syn</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onyms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or contextual information. Most of the nodes in the hypergraph are used to represent terms, closely followed by entities. Most of the hyperedges are directed, specifically used to link terms and entities. Out of the undirected hyperedges, most are used to establish context — we might consider increasing the acceptance thresh</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old for contextually similar terms, when building the word2vec similarity network, in order to lower the number of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context</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hyperedges. Relations of synonymy and contextual similarity were responsible for establishing new connections between documents, which in turn had the potential to improve recall over the base model. We analyzed the base model with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synonyms</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and we found that synonyms established 6,968 new paths between documents, with 219.90 documents linked on average per synonym, with each synonym ranging between 1 and 12,839 linked documents.</w:t>
      </w:r>
    </w:p>
    <w:p w14:paraId="68A92834"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783B3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Tahoma" w:eastAsia="Times New Roman" w:hAnsi="Tahoma" w:cs="Tahoma"/>
          <w:color w:val="212121"/>
          <w:kern w:val="0"/>
          <w:sz w:val="21"/>
          <w:szCs w:val="21"/>
          <w:shd w:val="clear" w:color="auto" w:fill="FFFFFF"/>
          <w:lang w:eastAsia="pt-BR"/>
          <w14:ligatures w14:val="none"/>
        </w:rPr>
        <w:t>���</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2.2 graph-based models pendency parsing, they were able to generate a graph query that was capable of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cor</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rectly</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interpreting 39 out of 40 natural language queries of varied complexities. The approach relied on a graph database to store the bibliographic data. A natural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lan</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guage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query was then processed using named entity recognition to obtain the nodes for the graph query to be issued over the graph database. Dependency parsing was applied to extract relations between tokens (including entities), which were then adapted to the database schema, for instance adding missing nodes (e.g., the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depen</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dency</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hpapers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happy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universityi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might be translated into </w:t>
      </w:r>
      <w:proofErr w:type="spellStart"/>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h?author</w:t>
      </w:r>
      <w:proofErr w:type="spellEnd"/>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linked by a :writes relation, and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h?author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happy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universityi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linked by a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is_affiliated_with</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relation). This abstract graph query could then be instantiated into a graph query language available for the graph database,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where ?author</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is a node of type #author. Despite the identified domain-dependent limitations of the model, this contributed to the application of graphs as a tool for natural language understanding and question answering.</w:t>
      </w:r>
    </w:p>
    <w:p w14:paraId="6B839AA5"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D08F99"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d121c33a5a0d8b6615d8581cfee8a941ebc7daed</w:t>
      </w:r>
      <w:r w:rsidRPr="001508DB">
        <w:rPr>
          <w:rFonts w:ascii="Courier New" w:eastAsia="Times New Roman" w:hAnsi="Courier New" w:cs="Courier New"/>
          <w:color w:val="212121"/>
          <w:kern w:val="0"/>
          <w:sz w:val="21"/>
          <w:szCs w:val="21"/>
          <w:shd w:val="clear" w:color="auto" w:fill="FFFFFF"/>
          <w:lang w:val="en-US" w:eastAsia="pt-BR"/>
          <w14:ligatures w14:val="none"/>
        </w:rPr>
        <w:tab/>
        <w:t>Title: Graph-based entity-oriented search</w:t>
      </w:r>
      <w:r w:rsidRPr="001508DB">
        <w:rPr>
          <w:rFonts w:ascii="Courier New" w:eastAsia="Times New Roman" w:hAnsi="Courier New" w:cs="Courier New"/>
          <w:color w:val="212121"/>
          <w:kern w:val="0"/>
          <w:sz w:val="21"/>
          <w:szCs w:val="21"/>
          <w:shd w:val="clear" w:color="auto" w:fill="FFFFFF"/>
          <w:lang w:val="en-US" w:eastAsia="pt-BR"/>
          <w14:ligatures w14:val="none"/>
        </w:rPr>
        <w:tab/>
        <w:t>Chunk of text: This resulted in an increased number of nodes, reach</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nearly 1 million, however the number of edges was significantly reduced to nearly 10 million — 10.1 edges were created per node. Finally,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in order to</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lower the complexity of graph traversals in the graph-of-entity, so that we could explore index extensions like synonymy or contextual similarity, we proposed the hypergraph-of</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entity. This model was not only stored in memory instead of relying on a graph database, but it also significantly reduced the number of hyperedges for the number of nodes. This was possible by simplifying relations and promoting the grouping of multiple nodes. As a result, for 607,213 nodes, only 253,154 hyperedges were created, which means that less than one hyperedge was created per node — two hyperedges were created for every five nodes. Since the index size of a collection of documents is bound by the size of its vocabulary — at the very least the unique set of all words, or a selection of keywords, must be a part of the index — being able to control how (hyper)edges scale is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a</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essencial</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to control performance and reduce complexity. It is a matter of how much information can we cross-reference within a given representation model, to better solve an information need, without losing the complexities provided by captured relations.</w:t>
      </w:r>
    </w:p>
    <w:p w14:paraId="0621AA8A"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982E5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[REF3]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d121c33a5a0d8b6615d8581cfee8a941ebc7daed</w:t>
      </w:r>
      <w:r w:rsidRPr="001508DB">
        <w:rPr>
          <w:rFonts w:ascii="Courier New" w:eastAsia="Times New Roman" w:hAnsi="Courier New" w:cs="Courier New"/>
          <w:color w:val="212121"/>
          <w:kern w:val="0"/>
          <w:sz w:val="21"/>
          <w:szCs w:val="21"/>
          <w:shd w:val="clear" w:color="auto" w:fill="FFFFFF"/>
          <w:lang w:val="en-US" w:eastAsia="pt-BR"/>
          <w14:ligatures w14:val="none"/>
        </w:rPr>
        <w:tab/>
        <w:t>Title: Graph-based entity-oriented search</w:t>
      </w:r>
      <w:r w:rsidRPr="001508DB">
        <w:rPr>
          <w:rFonts w:ascii="Courier New" w:eastAsia="Times New Roman" w:hAnsi="Courier New" w:cs="Courier New"/>
          <w:color w:val="212121"/>
          <w:kern w:val="0"/>
          <w:sz w:val="21"/>
          <w:szCs w:val="21"/>
          <w:shd w:val="clear" w:color="auto" w:fill="FFFFFF"/>
          <w:lang w:val="en-US" w:eastAsia="pt-BR"/>
          <w14:ligatures w14:val="none"/>
        </w:rPr>
        <w:tab/>
        <w:t>Chunk of text: It describes it as a common reference model, able to represent controlled vocab</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ularies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taxonomies, thesauri, faceted classification and on</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tologies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Yi .</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Compared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thesaurus based</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information retrieval with topic maps based information retrieval, finding topic maps to outperform thesauri. (Continued on next page) 334c.3 graph-based models Table C.3. Graph-based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models</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models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for entity-oriented search.</w:t>
      </w:r>
    </w:p>
    <w:p w14:paraId="6D35F6D9"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A4BD4B9"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d121c33a5a0d8b6615d8581cfee8a941ebc7daed</w:t>
      </w:r>
      <w:r w:rsidRPr="001508DB">
        <w:rPr>
          <w:rFonts w:ascii="Courier New" w:eastAsia="Times New Roman" w:hAnsi="Courier New" w:cs="Courier New"/>
          <w:color w:val="212121"/>
          <w:kern w:val="0"/>
          <w:sz w:val="21"/>
          <w:szCs w:val="21"/>
          <w:shd w:val="clear" w:color="auto" w:fill="FFFFFF"/>
          <w:lang w:val="en-US" w:eastAsia="pt-BR"/>
          <w14:ligatures w14:val="none"/>
        </w:rPr>
        <w:tab/>
        <w:t>Title: Graph-based entity-oriented search</w:t>
      </w:r>
      <w:r w:rsidRPr="001508DB">
        <w:rPr>
          <w:rFonts w:ascii="Courier New" w:eastAsia="Times New Roman" w:hAnsi="Courier New" w:cs="Courier New"/>
          <w:color w:val="212121"/>
          <w:kern w:val="0"/>
          <w:sz w:val="21"/>
          <w:szCs w:val="21"/>
          <w:shd w:val="clear" w:color="auto" w:fill="FFFFFF"/>
          <w:lang w:val="en-US" w:eastAsia="pt-BR"/>
          <w14:ligatures w14:val="none"/>
        </w:rPr>
        <w:tab/>
        <w:t>Chunk of text: 2.3 evaluation methods and resources Traditionally, information retrieval follows an empirical approach to research, rely</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on experimentation over test collections to assess the quality of retrieval mod</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els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Evaluation forums, such as TREC, INEX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INitiative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for the Evaluation of XML Retrieval), or CLEF (Conference and Labs of the Evaluation Forum) also bring the community together to prepare these datasets, offering multiple evaluation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mo</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ments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under the same conditions, for registered researchers. Each event usually has a list of tracks, available to participants — tracks approach specific retrieval tasks, usually providing a dataset or system for evaluation. In this section, we be</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gin by covering contributions that illustrate archetypal evaluation approaches, and we cover some of the most relevant test collections and evaluation forums for the assessment of information retrieval tasks,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in particular focusing</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on entity-oriented search. 2.3.1 Evaluation approaches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In</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entity-oriented search, evaluation approaches are in line with the overall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infor</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mation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retrieval research methodology, relying on test collections, where topics can either be used to build keyword or entity queries, and relevance judgments are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spe</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cific</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to the tasks, where either documents or entities are graded. In this section, we illustrate two evaluation approaches for entity ranking tasks.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Komninos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Arampatzis</w:t>
      </w:r>
      <w:proofErr w:type="spellEnd"/>
    </w:p>
    <w:p w14:paraId="5A2C9AA4"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3572D2"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d121c33a5a0d8b6615d8581cfee8a941ebc7daed</w:t>
      </w:r>
      <w:r w:rsidRPr="001508DB">
        <w:rPr>
          <w:rFonts w:ascii="Courier New" w:eastAsia="Times New Roman" w:hAnsi="Courier New" w:cs="Courier New"/>
          <w:color w:val="212121"/>
          <w:kern w:val="0"/>
          <w:sz w:val="21"/>
          <w:szCs w:val="21"/>
          <w:shd w:val="clear" w:color="auto" w:fill="FFFFFF"/>
          <w:lang w:val="en-US" w:eastAsia="pt-BR"/>
          <w14:ligatures w14:val="none"/>
        </w:rPr>
        <w:tab/>
        <w:t>Title: Graph-based entity-oriented search</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on pp. 129, 206, 336).  G. A. Miller. “WordNet: A Lexical Database for English”. In: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Commun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ACM 38.11 (1995), pp. 39–41.</w:t>
      </w:r>
    </w:p>
    <w:p w14:paraId="2982DC0D"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C4098A5"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d121c33a5a0d8b6615d8581cfee8a941ebc7daed</w:t>
      </w:r>
      <w:r w:rsidRPr="001508DB">
        <w:rPr>
          <w:rFonts w:ascii="Courier New" w:eastAsia="Times New Roman" w:hAnsi="Courier New" w:cs="Courier New"/>
          <w:color w:val="212121"/>
          <w:kern w:val="0"/>
          <w:sz w:val="21"/>
          <w:szCs w:val="21"/>
          <w:shd w:val="clear" w:color="auto" w:fill="FFFFFF"/>
          <w:lang w:val="en-US" w:eastAsia="pt-BR"/>
          <w14:ligatures w14:val="none"/>
        </w:rPr>
        <w:tab/>
        <w:t>Title: Graph-based entity-oriented search</w:t>
      </w:r>
      <w:r w:rsidRPr="001508DB">
        <w:rPr>
          <w:rFonts w:ascii="Courier New" w:eastAsia="Times New Roman" w:hAnsi="Courier New" w:cs="Courier New"/>
          <w:color w:val="212121"/>
          <w:kern w:val="0"/>
          <w:sz w:val="21"/>
          <w:szCs w:val="21"/>
          <w:shd w:val="clear" w:color="auto" w:fill="FFFFFF"/>
          <w:lang w:val="en-US" w:eastAsia="pt-BR"/>
          <w14:ligatures w14:val="none"/>
        </w:rPr>
        <w:tab/>
        <w:t>Chunk of text: In this chapter, we focus on evaluating the retrieval effectiveness of the hypergraph-of-entity, applying the random walk score to multi</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ple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entity-oriented search tasks, while testing a wide range of configurations both for the representation model and the ranking function. Although our goal is to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im</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prove effectiveness, or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a</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the very least ensure a minimum level of effectiveness, we also measure the efficiency of each run,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in order to</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understand the overall impact and tradeoff of each configuration. We begin by measuring the performance over a single retrieval task, ad hoc doc</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ument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retrieval (leveraging entities),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in order to</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focus on different versions of the hypergraph-of-entity representation model. We then expand this line of research to other retrieval tasks, also evaluating ad hoc entity retrieval, and entity list com</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pletion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We do this over a common index data structure and using the random walk score as a universal ranking function. Since the different tasks cannot be com</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pared among each other, we also attempt to </w:t>
      </w: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scale the model, so that it can index the complete INEX 2009, as opposed to just the subsets that we rely on for the first experiments. We do this by indexing the top keywords for each document, reducing complexity by partially lowering the number of nodes and, indirectly, the number of hyperedges linking terms to entities.</w:t>
      </w:r>
    </w:p>
    <w:p w14:paraId="752CB51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F2B908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bbaa9599d10b5f29546a8c52eeb34b38ef4e3596</w:t>
      </w:r>
      <w:r w:rsidRPr="001508DB">
        <w:rPr>
          <w:rFonts w:ascii="Courier New" w:eastAsia="Times New Roman" w:hAnsi="Courier New" w:cs="Courier New"/>
          <w:color w:val="212121"/>
          <w:kern w:val="0"/>
          <w:sz w:val="21"/>
          <w:szCs w:val="21"/>
          <w:shd w:val="clear" w:color="auto" w:fill="FFFFFF"/>
          <w:lang w:val="en-US" w:eastAsia="pt-BR"/>
          <w14:ligatures w14:val="none"/>
        </w:rPr>
        <w:tab/>
        <w:t>Title: Learning Better Representations for Neural Information Retrieval with Graph Information</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GEPS  (</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T+G): A graph-based model that utilizes graph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em</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beddings from an external unsupervised graph model to guide the representation learning for product search. We set the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dimen</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sion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of the graph embedding as 128. Compared with our models, this method only uses the fixed pre-trained graph embedding which may be incompatible with a specific task. •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BERT  (</w:t>
      </w:r>
      <w:proofErr w:type="spellStart"/>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Pretraining+T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Pretrained language model BERT that has been shown to be very effective on the document ranking task .</w:t>
      </w:r>
    </w:p>
    <w:p w14:paraId="5553E01C"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C968F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017386502557c27d4ffd575b17ed7c2aafed2d95</w:t>
      </w:r>
      <w:r w:rsidRPr="001508DB">
        <w:rPr>
          <w:rFonts w:ascii="Courier New" w:eastAsia="Times New Roman" w:hAnsi="Courier New" w:cs="Courier New"/>
          <w:color w:val="212121"/>
          <w:kern w:val="0"/>
          <w:sz w:val="21"/>
          <w:szCs w:val="21"/>
          <w:shd w:val="clear" w:color="auto" w:fill="FFFFFF"/>
          <w:lang w:val="en-US" w:eastAsia="pt-BR"/>
          <w14:ligatures w14:val="none"/>
        </w:rPr>
        <w:tab/>
        <w:t>Title: Item Tagging for Information Retrieval: A Tripartite Graph Neural Network based Approach</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So</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it is necessary to stack at least two propagation layers. • Stacking too much (larger than 3) layers will not bring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addi</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tional</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promotion. Compared with TagGNN-2, only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TagGNN</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3 got a little gain (0.2%) in P@5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Paritial</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Tags of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KDDCup</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2012), verifying that two layers are enough for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TagGNN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Too many layers may lead to redundancy that hurts performance. 3.6.2 Effect of Types of GNN. To verify the superiority of the propagation design of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TagGNN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we replace the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TagGNN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with some other popular GNN models, e.g., GCN,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GraphSAGE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and GAT.</w:t>
      </w:r>
    </w:p>
    <w:p w14:paraId="02CBA61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AE9CB6"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d121c33a5a0d8b6615d8581cfee8a941ebc7daed</w:t>
      </w:r>
      <w:r w:rsidRPr="001508DB">
        <w:rPr>
          <w:rFonts w:ascii="Courier New" w:eastAsia="Times New Roman" w:hAnsi="Courier New" w:cs="Courier New"/>
          <w:color w:val="212121"/>
          <w:kern w:val="0"/>
          <w:sz w:val="21"/>
          <w:szCs w:val="21"/>
          <w:shd w:val="clear" w:color="auto" w:fill="FFFFFF"/>
          <w:lang w:val="en-US" w:eastAsia="pt-BR"/>
          <w14:ligatures w14:val="none"/>
        </w:rPr>
        <w:tab/>
        <w:t>Title: Graph-based entity-oriented search</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[10, 11], which is used as part of term frequency normalization. It mitigates the impact of document length in relevance ranking, without completely discarding information on the length of the original document. The underlying concepts of term frequency, inverse document frequency and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piv</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oted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document length normalization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are</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transversal to most retrieval models. For 1 Semantic search as a task either refers to the semantically informed retrieval of documents, or to the retrieval of entities or relations over RDF graphs. We cover work on either approach, as both tasks are entity-oriented, using semantic search indiscriminately in both cases. 2 Karen Ida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Boalth</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Spärck</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Jones was an influential information retrieval scientist, responsible for the creation of the inverse document frequency (IDF), one of the three fundamental concepts in information retrieval, the other being term frequency and document length normalization. See </w:t>
      </w:r>
      <w:hyperlink r:id="rId5" w:tgtFrame="_blank" w:history="1">
        <w:r w:rsidRPr="001508DB">
          <w:rPr>
            <w:rFonts w:ascii="Courier New" w:eastAsia="Times New Roman" w:hAnsi="Courier New" w:cs="Courier New"/>
            <w:color w:val="0000FF"/>
            <w:kern w:val="0"/>
            <w:sz w:val="21"/>
            <w:szCs w:val="21"/>
            <w:u w:val="single"/>
            <w:shd w:val="clear" w:color="auto" w:fill="FFFFFF"/>
            <w:lang w:val="en-US" w:eastAsia="pt-BR"/>
            <w14:ligatures w14:val="none"/>
          </w:rPr>
          <w:t>https://irsg.bcs</w:t>
        </w:r>
      </w:hyperlink>
      <w:r w:rsidRPr="001508DB">
        <w:rPr>
          <w:rFonts w:ascii="Courier New" w:eastAsia="Times New Roman" w:hAnsi="Courier New" w:cs="Courier New"/>
          <w:color w:val="212121"/>
          <w:kern w:val="0"/>
          <w:sz w:val="21"/>
          <w:szCs w:val="21"/>
          <w:shd w:val="clear" w:color="auto" w:fill="FFFFFF"/>
          <w:lang w:val="en-US" w:eastAsia="pt-BR"/>
          <w14:ligatures w14:val="none"/>
        </w:rPr>
        <w:t>.</w:t>
      </w:r>
    </w:p>
    <w:p w14:paraId="1ABED75A"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584B06"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42E8EB"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w:t>
      </w:r>
    </w:p>
    <w:p w14:paraId="35EE3AA4"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Title: Text Representation Techniques for Ranking in Information Retrieval</w:t>
      </w:r>
    </w:p>
    <w:p w14:paraId="64542268" w14:textId="77B3D3A1"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B8DB28"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0BC4C2B"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Text representation plays a crucial role in information retrieval systems as it directly impacts the ranking of documents. In this section, we will discuss various text representation techniques that have been proposed and used for ranking in information retrieval. These techniques aim to capture the semantic meaning and relevance of textual content to improve the accuracy and effectiveness of ranking algorithms.</w:t>
      </w:r>
    </w:p>
    <w:p w14:paraId="02C30822"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F1BB33B"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One popular approach for text representation is the use of convolutional neural networks (CNNs).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Gamb</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 ack and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Sikdar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[REF0] applied CNNs to classify hate speech, demonstrating the effectiveness of this technique in capturing important features from text. CNNs have also been used in the context of end-to-end architectures for ranking. For example, in the work by [REF1], three different architectures were proposed, differing in the point at which the extracted features are joined. These architectures leverage the power of CNNs in capturing local patterns and combining them with recurrent neural networks (RNNs) for capturing sequential dependencies.</w:t>
      </w:r>
    </w:p>
    <w:p w14:paraId="34B79EBA"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510A35"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Another approach for text representation in ranking is the use of joint embeddings of textual and image representations.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Engilberge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[REF2] and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Portaz</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[REF2] employed RNNs and multilingual text to enhance cross-modal retrieval. This approach leverages the complementary information from both textual and visual modalities to improve the ranking accuracy. Neural image retrieval from the joint space has also been applied to fetch a group of associated images, further enhancing the retrieval performance.</w:t>
      </w:r>
    </w:p>
    <w:p w14:paraId="5701556A"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36AC42"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In addition to deep learning-based techniques, other methods have been explored for text representation in ranking. For instance,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-PRF [REF4] introduced a unique pseudo-relevance feedback approach for dense retrieval, which differs from existing works that primarily function as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rerankers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This approach utilizes neural models to augment documents before indexing, providing a novel perspective on improving ranking accuracy.</w:t>
      </w:r>
    </w:p>
    <w:p w14:paraId="717B4E45"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276954B"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Furthermore, various weak supervision signals have been leveraged for text representation in ranking. Zheng et al. [REF7] and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Dehghani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[REF7] proposed the use of pseudo relevance labels generated by unsupervised retrieval methods and title-document pairs as weak supervision signals. These signals approximate query-document relevance and help improve the ranking performance of neural information retrieval models.</w:t>
      </w:r>
    </w:p>
    <w:p w14:paraId="3A4A2B3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A680BE8"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In summary, text representation techniques for ranking in information retrieval have evolved significantly in recent years. Deep learning-based approaches, such as CNNs and joint embeddings, have shown promising results in capturing semantic meaning and improving ranking accuracy. Additionally, the utilization of weak supervision signals and pseudo-relevance feedback has further enhanced the performance of ranking algorithms. These techniques continue to be an active area of research, with ongoing efforts to develop more effective and efficient text representation methods for information retrieval.</w:t>
      </w:r>
    </w:p>
    <w:p w14:paraId="149DAEF5"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4DA129"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References:</w:t>
      </w:r>
    </w:p>
    <w:p w14:paraId="3D2C3F3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[REF0] Bjorn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Gamb</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 ack and Utpal Kumar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Sikdar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2017. Using convolutional neural networks to classify hate speech. In Proceedings of the first workshop on abusive language online, pages 85–90.</w:t>
      </w:r>
    </w:p>
    <w:p w14:paraId="65811577"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[REF1] Based on that premise, we propose three different end-to-end architectures that basically differ on the point in which the two CRNN models are joined: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the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PreRNN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one, which joins the extracted features by each model right before the recurrent block; (ii) the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InterRNN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one, which performs this process after the first recurrent layer; and (iii) the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PostRNN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one, which gathers both sources of information after the recurrent block. These proposals are graphically shown in Figure 3.</w:t>
      </w:r>
    </w:p>
    <w:p w14:paraId="24215637"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[REF2] Recent studies have followed the two-path architecture [45, 46], in which the encoder consists of a joint embedding of textual and image representations extracted from both the images and corresponding caption.</w:t>
      </w:r>
    </w:p>
    <w:p w14:paraId="2DF5499C"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[REF4] To the best of our knowledge, this is a unique feature of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-PRF among PRF approaches. 4.5 Discussion To the best of our knowledge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-PRF is the first investigation of pseudo-relevance feedback for dense retrieval.</w:t>
      </w:r>
    </w:p>
    <w:p w14:paraId="3615A00B"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[REF7] Moreover, they may often be overly confident and more unstable in the learning process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Qiao</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2019). A promising direction to alleviate the dependence of Neu-IR models on large-scale relevance supervision is to leverage weak supervision signals that are noisy but available at mass quantity (Zheng et al., 2019b;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Dehghani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2017; Yu et al., 2020).</w:t>
      </w:r>
    </w:p>
    <w:p w14:paraId="76A98C9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82E7A6"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5FDBC12"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2224E68B"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bd23ce64a6422c1f73acf51675e53b7a06547da3</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Title: UOBIT @ TAG-it: Exploring a Multi-faceted Representation for Profiling Age,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Topic</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and Gender in Italian Texts</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Bjorn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Gamb</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 ack and Utpal Kumar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Sikdar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2017. Us-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convolutional neural networks to classify hate</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speech. In Proceedings of the first workshop on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abu</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sive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language online, pages 85–90. Sepp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Hochreiter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and Jurgen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Schmidhuber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1997. ¨ Long short-term memory.</w:t>
      </w:r>
    </w:p>
    <w:p w14:paraId="7CAD1A77"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DD3B5F"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79c573c54d4c1e6d2b678695c7802df7b4d380db</w:t>
      </w:r>
      <w:r w:rsidRPr="001508DB">
        <w:rPr>
          <w:rFonts w:ascii="Courier New" w:eastAsia="Times New Roman" w:hAnsi="Courier New" w:cs="Courier New"/>
          <w:color w:val="212121"/>
          <w:kern w:val="0"/>
          <w:sz w:val="21"/>
          <w:szCs w:val="21"/>
          <w:shd w:val="clear" w:color="auto" w:fill="FFFFFF"/>
          <w:lang w:val="en-US" w:eastAsia="pt-BR"/>
          <w14:ligatures w14:val="none"/>
        </w:rPr>
        <w:tab/>
        <w:t>Title: Exploiting the Two-Dimensional Nature of Agnostic Music Notation for Neural Optical Music Recognition</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Based on that premise, we propose three different end-to-end architectures that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basi</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cally</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differ on the point in which the two CRNN models are joined: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the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PreRNN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one, which joins the extracted features by each model right before the recurrent block; (ii) the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InterRNN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one, which performs this process after the first recurrent layer; and (iii) the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PostRNN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one, which gathers both sources of information after the recurrent block. These proposals are graphically shown in Figure 3. Convolutional block RecL1 RecL2 Convolutional block RecL1 RecL2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Concat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Dense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eastAsia="pt-BR"/>
          <w14:ligatures w14:val="none"/>
        </w:rPr>
        <w:t>Σ</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S Dense ( ) </w:t>
      </w:r>
      <w:r w:rsidRPr="001508DB">
        <w:rPr>
          <w:rFonts w:ascii="Courier New" w:eastAsia="Times New Roman" w:hAnsi="Courier New" w:cs="Courier New"/>
          <w:color w:val="212121"/>
          <w:kern w:val="0"/>
          <w:sz w:val="21"/>
          <w:szCs w:val="21"/>
          <w:shd w:val="clear" w:color="auto" w:fill="FFFFFF"/>
          <w:lang w:eastAsia="pt-BR"/>
          <w14:ligatures w14:val="none"/>
        </w:rPr>
        <w:t>Σ</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H Dense ( ) </w:t>
      </w:r>
      <w:r w:rsidRPr="001508DB">
        <w:rPr>
          <w:rFonts w:ascii="Courier New" w:eastAsia="Times New Roman" w:hAnsi="Courier New" w:cs="Courier New"/>
          <w:color w:val="212121"/>
          <w:kern w:val="0"/>
          <w:sz w:val="21"/>
          <w:szCs w:val="21"/>
          <w:shd w:val="clear" w:color="auto" w:fill="FFFFFF"/>
          <w:lang w:eastAsia="pt-BR"/>
          <w14:ligatures w14:val="none"/>
        </w:rPr>
        <w:t>Σ</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T z Shape Height RecL1 RecL2 (a)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PreRNN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model: features extracted by each specialized model are joined after the convolutional block. Convolutional block RecL1 RecL2 Convolutional block RecL1 RecL2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Concat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Dense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eastAsia="pt-BR"/>
          <w14:ligatures w14:val="none"/>
        </w:rPr>
        <w:t>Σ</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S Dense ( ) </w:t>
      </w:r>
      <w:r w:rsidRPr="001508DB">
        <w:rPr>
          <w:rFonts w:ascii="Courier New" w:eastAsia="Times New Roman" w:hAnsi="Courier New" w:cs="Courier New"/>
          <w:color w:val="212121"/>
          <w:kern w:val="0"/>
          <w:sz w:val="21"/>
          <w:szCs w:val="21"/>
          <w:shd w:val="clear" w:color="auto" w:fill="FFFFFF"/>
          <w:lang w:eastAsia="pt-BR"/>
          <w14:ligatures w14:val="none"/>
        </w:rPr>
        <w:t>Σ</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H Dense ( ) </w:t>
      </w:r>
      <w:r w:rsidRPr="001508DB">
        <w:rPr>
          <w:rFonts w:ascii="Courier New" w:eastAsia="Times New Roman" w:hAnsi="Courier New" w:cs="Courier New"/>
          <w:color w:val="212121"/>
          <w:kern w:val="0"/>
          <w:sz w:val="21"/>
          <w:szCs w:val="21"/>
          <w:shd w:val="clear" w:color="auto" w:fill="FFFFFF"/>
          <w:lang w:eastAsia="pt-BR"/>
          <w14:ligatures w14:val="none"/>
        </w:rPr>
        <w:t>Σ</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T z Shape Height RecL2 (b)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InterRNN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model: features extracted by each specialized model are joined after the first recurrent layer. Convolutional block RecL1 RecL2 Convolutional block RecL1 RecL2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Concat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Dense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ourier New" w:eastAsia="Times New Roman" w:hAnsi="Courier New" w:cs="Courier New"/>
          <w:color w:val="212121"/>
          <w:kern w:val="0"/>
          <w:sz w:val="21"/>
          <w:szCs w:val="21"/>
          <w:shd w:val="clear" w:color="auto" w:fill="FFFFFF"/>
          <w:lang w:eastAsia="pt-BR"/>
          <w14:ligatures w14:val="none"/>
        </w:rPr>
        <w:t>Σ</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S Dense ( ) </w:t>
      </w:r>
      <w:r w:rsidRPr="001508DB">
        <w:rPr>
          <w:rFonts w:ascii="Courier New" w:eastAsia="Times New Roman" w:hAnsi="Courier New" w:cs="Courier New"/>
          <w:color w:val="212121"/>
          <w:kern w:val="0"/>
          <w:sz w:val="21"/>
          <w:szCs w:val="21"/>
          <w:shd w:val="clear" w:color="auto" w:fill="FFFFFF"/>
          <w:lang w:eastAsia="pt-BR"/>
          <w14:ligatures w14:val="none"/>
        </w:rPr>
        <w:t>Σ</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H Dense ( ) </w:t>
      </w:r>
      <w:r w:rsidRPr="001508DB">
        <w:rPr>
          <w:rFonts w:ascii="Courier New" w:eastAsia="Times New Roman" w:hAnsi="Courier New" w:cs="Courier New"/>
          <w:color w:val="212121"/>
          <w:kern w:val="0"/>
          <w:sz w:val="21"/>
          <w:szCs w:val="21"/>
          <w:shd w:val="clear" w:color="auto" w:fill="FFFFFF"/>
          <w:lang w:eastAsia="pt-BR"/>
          <w14:ligatures w14:val="none"/>
        </w:rPr>
        <w:t>Σ</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T z Shape Height (c)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PostRNN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model: features extracted by each specialized model are joined after the recurrent block. Figure 3.</w:t>
      </w:r>
    </w:p>
    <w:p w14:paraId="1D3B73F8"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DCBD60"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63483c9387d17e44eeb70c7321ad0dbb59b994fc</w:t>
      </w:r>
      <w:r w:rsidRPr="001508DB">
        <w:rPr>
          <w:rFonts w:ascii="Courier New" w:eastAsia="Times New Roman" w:hAnsi="Courier New" w:cs="Courier New"/>
          <w:color w:val="212121"/>
          <w:kern w:val="0"/>
          <w:sz w:val="21"/>
          <w:szCs w:val="21"/>
          <w:shd w:val="clear" w:color="auto" w:fill="FFFFFF"/>
          <w:lang w:val="en-US" w:eastAsia="pt-BR"/>
          <w14:ligatures w14:val="none"/>
        </w:rPr>
        <w:tab/>
        <w:t>Title: Universal Multimodal Representation for Language Understanding</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Recent studies have followed the two-path architecture [45, 46], in which the encoder consists of a joint embedding of textual and image representations extracted from both the images and corresponding caption. Notably,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Engilberge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adopts RNN to encode sentence embeddings in the same space with extracted image representations from CNN.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Portaz</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enhances cross-modal retrieval using multilingual text. Inspired by the previous success of visual-semantic embeddings, we apply neural image retrieval from the joint space to fetch a group of associated images. 3 UNIVERSAL REPRESENTATION FRAMEWORK This section overviews our universal representation frame</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work.</w:t>
      </w:r>
    </w:p>
    <w:p w14:paraId="0B59BBE8"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8A7752"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4deed74a3eee7e629dce2b8ef1e437ca74b2e64a</w:t>
      </w:r>
      <w:r w:rsidRPr="001508DB">
        <w:rPr>
          <w:rFonts w:ascii="Courier New" w:eastAsia="Times New Roman" w:hAnsi="Courier New" w:cs="Courier New"/>
          <w:color w:val="212121"/>
          <w:kern w:val="0"/>
          <w:sz w:val="21"/>
          <w:szCs w:val="21"/>
          <w:shd w:val="clear" w:color="auto" w:fill="FFFFFF"/>
          <w:lang w:val="en-US" w:eastAsia="pt-BR"/>
          <w14:ligatures w14:val="none"/>
        </w:rPr>
        <w:tab/>
        <w:t>Title: Efficiently Teaching an Effective Dense Retriever with Balanced Topic Aware Sampling</w:t>
      </w:r>
      <w:r w:rsidRPr="001508DB">
        <w:rPr>
          <w:rFonts w:ascii="Courier New" w:eastAsia="Times New Roman" w:hAnsi="Courier New" w:cs="Courier New"/>
          <w:color w:val="212121"/>
          <w:kern w:val="0"/>
          <w:sz w:val="21"/>
          <w:szCs w:val="21"/>
          <w:shd w:val="clear" w:color="auto" w:fill="FFFFFF"/>
          <w:lang w:val="en-US" w:eastAsia="pt-BR"/>
          <w14:ligatures w14:val="none"/>
        </w:rPr>
        <w:tab/>
        <w:t>Chunk of text: The biggest variation is on the nDCG@10 metric of TREC-DL’20, however the recall shows a lower variance than the recall on TREC-DL’19. This result gives us great confidence in the efficacy of our TAS-Balanced training. 5.2 Comparing to Baselines In this section we focus on standalone BERTDOT retrieval results from different training methods and compare our results with re</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lated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work to answer: RQ3 How does our TAS-Balanced approach compare to other dense retrieval training methods? We present the dense retrieval results for models trained on the MSMARCO collection in Table 6, first the baselines and then our TAS-Balanced results using different training batch size settings. Important for the comparison of different BERTDOT training tech</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niques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is the number of Transformer encoder layers, which linearly Table 5: Random-robustness analysis of five instances of TAS-Balanced dual-supervision each using different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sam</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pling orders across clusters, queries, and passage pairs. Stat. sig. difference w/ paired t-test (p &lt; 0.05)</w:t>
      </w:r>
    </w:p>
    <w:p w14:paraId="3710359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E3DF09"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44772b24ae2f68b77476c814b0607370f7195ddb</w:t>
      </w:r>
      <w:r w:rsidRPr="001508DB">
        <w:rPr>
          <w:rFonts w:ascii="Courier New" w:eastAsia="Times New Roman" w:hAnsi="Courier New" w:cs="Courier New"/>
          <w:color w:val="212121"/>
          <w:kern w:val="0"/>
          <w:sz w:val="21"/>
          <w:szCs w:val="21"/>
          <w:shd w:val="clear" w:color="auto" w:fill="FFFFFF"/>
          <w:lang w:val="en-US" w:eastAsia="pt-BR"/>
          <w14:ligatures w14:val="none"/>
        </w:rPr>
        <w:tab/>
        <w:t>Title: Pseudo-Relevance Feedback for Multiple Representation Dense Retrieval</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To the best of our knowledge, this is a unique feature of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-PRF among PRF approaches. 4.5 Discussion To the best of our knowledge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-PRF is the first investigation of pseudo-relevance feedback for dense retrieval. Existing works on neural pseudo-relevance feedback, such as Neural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PRF  and</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BERT-QE  only function as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rerankers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Other approaches such as </w:t>
      </w:r>
      <w:proofErr w:type="spellStart"/>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and</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doc2query [24, 25] use neural models to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aug</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ment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documents before indexing using a traditional inverted index.</w:t>
      </w:r>
    </w:p>
    <w:p w14:paraId="57F00A3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C42DA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7715d2fc795a6406151b94924d9276939671f919</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TabSim</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A Siamese Neural Network for Accurate Estimation of Table Similarity</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PMC Jaccard 93.10 94.66 Cosine 95.58 95.68 Google Fusion 94.51 95.04 RF 90.53 92.03 LR 92.11 93.13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TabSim</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93.76 94.57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arXiv</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Jaccard 40.53 41.09 Cosine 35.03 36.18 Google Fusion 29.17 32.11 RF 81.07 82.26 LR 62.25 72.48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TabSim</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74.15 82.71 Wikipedia Jaccard 91.38 91.45 Cosine 91.06 91.14 Google Fusion 90.13 90.28 RF 96.46 96.50 LR 97.18 97.20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TabSim</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97.28 97.32 VI. CONCLUSION We presented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TabSim</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 new method for </w:t>
      </w: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assessing table similarity which uses Siamese neural networks to learn a similarity measure from a gold standard corpus of table pairs. We showed that, in comparison to five other methods of which three are also rooted in applications based on table similarity,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TabSim</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attains considerably higher precision, recall, F1-score, and accuracy measures on three different corpora. Our results also demonstrate that, among different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configura</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of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TabSim</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the model which uses self-attention neural networks achieve the highest performance, probably because it is, different from the 2d-based CNN or the sequence-based Bi-LSTM, invariant to row or column permutations. As part of our research, we also created the first specific gold standard corpus for table similarity research, containing 1500 table pairs manually scored regarding their semantic similarity. Although the corpus was created in a way that gives methods relying on cosine similarity a competitive advantage,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TabSim</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also leads the field on this corpus.</w:t>
      </w:r>
    </w:p>
    <w:p w14:paraId="371750EE"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889354"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8a6125562341d9a839006a23b48c870504810a27</w:t>
      </w:r>
      <w:r w:rsidRPr="001508DB">
        <w:rPr>
          <w:rFonts w:ascii="Courier New" w:eastAsia="Times New Roman" w:hAnsi="Courier New" w:cs="Courier New"/>
          <w:color w:val="212121"/>
          <w:kern w:val="0"/>
          <w:sz w:val="21"/>
          <w:szCs w:val="21"/>
          <w:shd w:val="clear" w:color="auto" w:fill="FFFFFF"/>
          <w:lang w:val="en-US" w:eastAsia="pt-BR"/>
          <w14:ligatures w14:val="none"/>
        </w:rPr>
        <w:tab/>
        <w:t>Title: SDR: Efficient Neural Re-ranking using Succinct Document Representation</w:t>
      </w:r>
      <w:r w:rsidRPr="001508DB">
        <w:rPr>
          <w:rFonts w:ascii="Courier New" w:eastAsia="Times New Roman" w:hAnsi="Courier New" w:cs="Courier New"/>
          <w:color w:val="212121"/>
          <w:kern w:val="0"/>
          <w:sz w:val="21"/>
          <w:szCs w:val="21"/>
          <w:shd w:val="clear" w:color="auto" w:fill="FFFFFF"/>
          <w:lang w:val="en-US" w:eastAsia="pt-BR"/>
          <w14:ligatures w14:val="none"/>
        </w:rPr>
        <w:tab/>
        <w:t>Chunk of text: Following Nogueira and Cho (2019), 6628we use the automatic by-article annotations variant, which considers all paragraphs within the same article as relevant. The dataset consists of 30M passages, making storage requirements a more significant challenge compared to the MSMARCO task. The test query set consists of 2,254 queries with an average of 2.74 positive passages per query. We use the MAP@1K official metric. For both datasets, in addition to the quality met</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rics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we also measure the Compression Ratio (CR) as the amount of storage required to store the token embeddings when compared to the baseline model. E.g., CR = 10 implies storage size that is one tenth of the baseline vectors. 4.2 Baseline – BERTSPLIT Our algorithm is based on the late-interaction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ar</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chitecture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MacAvaney</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2020; Gao et al., 2020a;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Nie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2020; Chen et al., 2020; Cao et al., 2020).</w:t>
      </w:r>
    </w:p>
    <w:p w14:paraId="5688C15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6D75C0"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65c2d2ffe45569101860a7defc7cccbd36b3602a</w:t>
      </w:r>
      <w:r w:rsidRPr="001508DB">
        <w:rPr>
          <w:rFonts w:ascii="Courier New" w:eastAsia="Times New Roman" w:hAnsi="Courier New" w:cs="Courier New"/>
          <w:color w:val="212121"/>
          <w:kern w:val="0"/>
          <w:sz w:val="21"/>
          <w:szCs w:val="21"/>
          <w:shd w:val="clear" w:color="auto" w:fill="FFFFFF"/>
          <w:lang w:val="en-US" w:eastAsia="pt-BR"/>
          <w14:ligatures w14:val="none"/>
        </w:rPr>
        <w:tab/>
        <w:t>Title: Few-Shot Text Ranking with Meta Adapted Synthetic Weak Supervision</w:t>
      </w:r>
      <w:r w:rsidRPr="001508DB">
        <w:rPr>
          <w:rFonts w:ascii="Courier New" w:eastAsia="Times New Roman" w:hAnsi="Courier New" w:cs="Courier New"/>
          <w:color w:val="212121"/>
          <w:kern w:val="0"/>
          <w:sz w:val="21"/>
          <w:szCs w:val="21"/>
          <w:shd w:val="clear" w:color="auto" w:fill="FFFFFF"/>
          <w:lang w:val="en-US" w:eastAsia="pt-BR"/>
          <w14:ligatures w14:val="none"/>
        </w:rPr>
        <w:tab/>
        <w:t>Chunk of text: Moreover, they may often be overly confident and more unstable in the learning process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Qiao</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2019). A promising direction to alleviate the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depen</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dence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of Neu-IR models on large-scale relevance supervision is to leverage weak supervision signals that are noisy but available at mass quantity (Zheng et al., 2019b;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Dehghani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2017; Yu et al., 2020). Through IR history, various weak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supervi</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sion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sources have been used to approximate query</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document relevance signals, e.g., pseudo relevance labels generated by unsupervised retrieval meth</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ods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Dehghani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2017; Zheng et al., 2019b), and title-document pairs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MacAvaney</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2019). Recently, Zhang et al. (2020b) treat paired anchor texts and linked pages as weak relevance signals and propose a reinforcement-based data selection method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ReInfoSelect</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which learns to filter noisy anchor signals with trial-and-error policy gradients. Despite their convincing results, anchor signals are only available in web domains. Directly applying them to non-web domains may suffer from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subopti</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mal outcomes due to domain gaps. To obtain weak supervision that adapts arbitrary domains, Ma et al.</w:t>
      </w:r>
    </w:p>
    <w:p w14:paraId="1D4B3678"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756CC3"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[REF8]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bd23ce64a6422c1f73acf51675e53b7a06547da3</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Title: UOBIT @ TAG-it: Exploring a Multi-faceted Representation for Profiling Age,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Topic</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and Gender in Italian Texts</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CHILab</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(Gambino and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Pirrone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2020) experimented transformer encoders in the first run and depth-wise Separable Convo</w:t>
      </w:r>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lution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techniques in the second one. Moreover, some teams explored classical machine learning approaches such as No Place </w:t>
      </w:r>
      <w:proofErr w:type="gramStart"/>
      <w:r w:rsidRPr="001508DB">
        <w:rPr>
          <w:rFonts w:ascii="Courier New" w:eastAsia="Times New Roman" w:hAnsi="Courier New" w:cs="Courier New"/>
          <w:color w:val="212121"/>
          <w:kern w:val="0"/>
          <w:sz w:val="21"/>
          <w:szCs w:val="21"/>
          <w:shd w:val="clear" w:color="auto" w:fill="FFFFFF"/>
          <w:lang w:val="en-US" w:eastAsia="pt-BR"/>
          <w14:ligatures w14:val="none"/>
        </w:rPr>
        <w:t>For</w:t>
      </w:r>
      <w:proofErr w:type="gram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Hate Speech (dos S. R. da Silva and T. Roman, 2020),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TextWiller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Ferraccioli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et al., 2020), UR NLP (Hoffmann and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Kruschwitz</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2020) and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Montanti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Bisconti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Montagnani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2020). Finally,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Venses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Delmonte</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2020), based on the parser for Italian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ItGetaruns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applied six different rule-based classifiers. Features and Lexical Resources Various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fea</w:t>
      </w:r>
      <w:proofErr w:type="spellEnd"/>
      <w:r w:rsidRPr="001508DB">
        <w:rPr>
          <w:rFonts w:ascii="Courier New" w:eastAsia="Times New Roman" w:hAnsi="Courier New" w:cs="Courier New"/>
          <w:color w:val="212121"/>
          <w:kern w:val="0"/>
          <w:sz w:val="21"/>
          <w:szCs w:val="21"/>
          <w:shd w:val="clear" w:color="auto" w:fill="FFFFFF"/>
          <w:lang w:eastAsia="pt-BR"/>
          <w14:ligatures w14:val="none"/>
        </w:rPr>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tures</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are tested and explored by participants. Morphosyntactic features are exploited by CHI</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Lab, using Part-of-Speech tags as additional in</w:t>
      </w:r>
      <w:r w:rsidRPr="001508DB">
        <w:rPr>
          <w:rFonts w:ascii="Courier New" w:eastAsia="Times New Roman" w:hAnsi="Courier New" w:cs="Courier New"/>
          <w:color w:val="212121"/>
          <w:kern w:val="0"/>
          <w:sz w:val="21"/>
          <w:szCs w:val="21"/>
          <w:shd w:val="clear" w:color="auto" w:fill="FFFFFF"/>
          <w:lang w:eastAsia="pt-BR"/>
          <w14:ligatures w14:val="none"/>
        </w:rPr>
        <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put. To adapt the POS tagging model provided by Python’s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spaCy</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library to social media language, they added emoticons, emojis, hashtags and URLs to vocabulary.</w:t>
      </w:r>
    </w:p>
    <w:p w14:paraId="58DA6681"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D9B51C2"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21ee4b66ce53de6b7b23c23cae0885bf5c96ad78</w:t>
      </w:r>
      <w:r w:rsidRPr="001508DB">
        <w:rPr>
          <w:rFonts w:ascii="Courier New" w:eastAsia="Times New Roman" w:hAnsi="Courier New" w:cs="Courier New"/>
          <w:color w:val="212121"/>
          <w:kern w:val="0"/>
          <w:sz w:val="21"/>
          <w:szCs w:val="21"/>
          <w:shd w:val="clear" w:color="auto" w:fill="FFFFFF"/>
          <w:lang w:val="en-US" w:eastAsia="pt-BR"/>
          <w14:ligatures w14:val="none"/>
        </w:rPr>
        <w:tab/>
        <w:t>Title: PRADA: Practical Black-Box Adversarial Attacks against Neural Ranking Models</w:t>
      </w:r>
      <w:r w:rsidRPr="001508DB">
        <w:rPr>
          <w:rFonts w:ascii="Courier New" w:eastAsia="Times New Roman" w:hAnsi="Courier New" w:cs="Courier New"/>
          <w:color w:val="212121"/>
          <w:kern w:val="0"/>
          <w:sz w:val="21"/>
          <w:szCs w:val="21"/>
          <w:shd w:val="clear" w:color="auto" w:fill="FFFFFF"/>
          <w:lang w:val="en-US" w:eastAsia="pt-BR"/>
          <w14:ligatures w14:val="none"/>
        </w:rPr>
        <w:tab/>
        <w:t xml:space="preserve">Chunk of text: ACM Transactions on Information Systems, Vol. 41, No. 4, Article 89. Publication date: April 2023.89:16 C. Wu et al. Table 2. Comparisons between PRADA and the Baselines under the Automatic Evaluation Method MS-MARCO-Doc MS-MARCO-Pas SR PP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SSdoc</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SSsen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SR PP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SSdoc</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SSsen</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First+RR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65.9 13.0 90.9 92.0 9.3 24.5 78.1 79.7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First+NR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41.9 13.0 94.3 94.9 14.8 24.5 85.9 86.3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Last+RR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10.7 13.0 91.1 91.9 20.7 24.5 78.7 81.5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Last+NR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8.2 13.0 94.7 95.1 22.7 24.5 86.2 87.1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Tf-idf+RR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48.1 13.0 90.5 90.5 8.8 24.5 80.5 80.5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Tf-idf+NR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43.8 13.0 93.1 93.0 10.1 24.5 81.5 81.1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TextRank+RR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55.4 13.0 87.4 88.8 8.7 24.5 74.2 73.7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TextRank+NR</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37.5 13.0 90.8 92.7 13.9 24.5 84.2 83.6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TSrep</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93.1 12.8 87.9 89.1 99.5 24.0 85.6 87.5 </w:t>
      </w:r>
      <w:proofErr w:type="spellStart"/>
      <w:r w:rsidRPr="001508DB">
        <w:rPr>
          <w:rFonts w:ascii="Courier New" w:eastAsia="Times New Roman" w:hAnsi="Courier New" w:cs="Courier New"/>
          <w:color w:val="212121"/>
          <w:kern w:val="0"/>
          <w:sz w:val="21"/>
          <w:szCs w:val="21"/>
          <w:shd w:val="clear" w:color="auto" w:fill="FFFFFF"/>
          <w:lang w:val="en-US" w:eastAsia="pt-BR"/>
          <w14:ligatures w14:val="none"/>
        </w:rPr>
        <w:t>TSsti</w:t>
      </w:r>
      <w:proofErr w:type="spellEnd"/>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70.9 12.9 91.2 91.7 59.9 24.3 86.8 87.0 PRADA 96.7</w:t>
      </w:r>
      <w:r w:rsidRPr="001508DB">
        <w:rPr>
          <w:rFonts w:ascii="Cambria Math" w:eastAsia="Times New Roman" w:hAnsi="Cambria Math" w:cs="Cambria Math"/>
          <w:color w:val="212121"/>
          <w:kern w:val="0"/>
          <w:sz w:val="21"/>
          <w:szCs w:val="21"/>
          <w:shd w:val="clear" w:color="auto" w:fill="FFFFFF"/>
          <w:lang w:val="en-US" w:eastAsia="pt-BR"/>
          <w14:ligatures w14:val="none"/>
        </w:rPr>
        <w:t>∗</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4.0</w:t>
      </w:r>
      <w:r w:rsidRPr="001508DB">
        <w:rPr>
          <w:rFonts w:ascii="Cambria Math" w:eastAsia="Times New Roman" w:hAnsi="Cambria Math" w:cs="Cambria Math"/>
          <w:color w:val="212121"/>
          <w:kern w:val="0"/>
          <w:sz w:val="21"/>
          <w:szCs w:val="21"/>
          <w:shd w:val="clear" w:color="auto" w:fill="FFFFFF"/>
          <w:lang w:val="en-US" w:eastAsia="pt-BR"/>
          <w14:ligatures w14:val="none"/>
        </w:rPr>
        <w:t>∗</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95.2</w:t>
      </w:r>
      <w:r w:rsidRPr="001508DB">
        <w:rPr>
          <w:rFonts w:ascii="Cambria Math" w:eastAsia="Times New Roman" w:hAnsi="Cambria Math" w:cs="Cambria Math"/>
          <w:color w:val="212121"/>
          <w:kern w:val="0"/>
          <w:sz w:val="21"/>
          <w:szCs w:val="21"/>
          <w:shd w:val="clear" w:color="auto" w:fill="FFFFFF"/>
          <w:lang w:val="en-US" w:eastAsia="pt-BR"/>
          <w14:ligatures w14:val="none"/>
        </w:rPr>
        <w:t>∗</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96.2</w:t>
      </w:r>
      <w:r w:rsidRPr="001508DB">
        <w:rPr>
          <w:rFonts w:ascii="Cambria Math" w:eastAsia="Times New Roman" w:hAnsi="Cambria Math" w:cs="Cambria Math"/>
          <w:color w:val="212121"/>
          <w:kern w:val="0"/>
          <w:sz w:val="21"/>
          <w:szCs w:val="21"/>
          <w:shd w:val="clear" w:color="auto" w:fill="FFFFFF"/>
          <w:lang w:val="en-US" w:eastAsia="pt-BR"/>
          <w14:ligatures w14:val="none"/>
        </w:rPr>
        <w:t>∗</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91.4 7.8</w:t>
      </w:r>
      <w:r w:rsidRPr="001508DB">
        <w:rPr>
          <w:rFonts w:ascii="Cambria Math" w:eastAsia="Times New Roman" w:hAnsi="Cambria Math" w:cs="Cambria Math"/>
          <w:color w:val="212121"/>
          <w:kern w:val="0"/>
          <w:sz w:val="21"/>
          <w:szCs w:val="21"/>
          <w:shd w:val="clear" w:color="auto" w:fill="FFFFFF"/>
          <w:lang w:val="en-US" w:eastAsia="pt-BR"/>
          <w14:ligatures w14:val="none"/>
        </w:rPr>
        <w:t>∗</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93.2</w:t>
      </w:r>
      <w:r w:rsidRPr="001508DB">
        <w:rPr>
          <w:rFonts w:ascii="Cambria Math" w:eastAsia="Times New Roman" w:hAnsi="Cambria Math" w:cs="Cambria Math"/>
          <w:color w:val="212121"/>
          <w:kern w:val="0"/>
          <w:sz w:val="21"/>
          <w:szCs w:val="21"/>
          <w:shd w:val="clear" w:color="auto" w:fill="FFFFFF"/>
          <w:lang w:val="en-US" w:eastAsia="pt-BR"/>
          <w14:ligatures w14:val="none"/>
        </w:rPr>
        <w:t>∗</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93.1</w:t>
      </w:r>
      <w:r w:rsidRPr="001508DB">
        <w:rPr>
          <w:rFonts w:ascii="Cambria Math" w:eastAsia="Times New Roman" w:hAnsi="Cambria Math" w:cs="Cambria Math"/>
          <w:color w:val="212121"/>
          <w:kern w:val="0"/>
          <w:sz w:val="21"/>
          <w:szCs w:val="21"/>
          <w:shd w:val="clear" w:color="auto" w:fill="FFFFFF"/>
          <w:lang w:val="en-US" w:eastAsia="pt-BR"/>
          <w14:ligatures w14:val="none"/>
        </w:rPr>
        <w:t>∗</w:t>
      </w:r>
      <w:r w:rsidRPr="001508DB">
        <w:rPr>
          <w:rFonts w:ascii="Courier New" w:eastAsia="Times New Roman" w:hAnsi="Courier New" w:cs="Courier New"/>
          <w:color w:val="212121"/>
          <w:kern w:val="0"/>
          <w:sz w:val="21"/>
          <w:szCs w:val="21"/>
          <w:shd w:val="clear" w:color="auto" w:fill="FFFFFF"/>
          <w:lang w:val="en-US" w:eastAsia="pt-BR"/>
          <w14:ligatures w14:val="none"/>
        </w:rPr>
        <w:t xml:space="preserve"> </w:t>
      </w:r>
      <w:r w:rsidRPr="001508DB">
        <w:rPr>
          <w:rFonts w:ascii="Cambria Math" w:eastAsia="Times New Roman" w:hAnsi="Cambria Math" w:cs="Cambria Math"/>
          <w:color w:val="212121"/>
          <w:kern w:val="0"/>
          <w:sz w:val="21"/>
          <w:szCs w:val="21"/>
          <w:shd w:val="clear" w:color="auto" w:fill="FFFFFF"/>
          <w:lang w:val="en-US" w:eastAsia="pt-BR"/>
          <w14:ligatures w14:val="none"/>
        </w:rPr>
        <w:t>∗</w:t>
      </w:r>
      <w:r w:rsidRPr="001508DB">
        <w:rPr>
          <w:rFonts w:ascii="Courier New" w:eastAsia="Times New Roman" w:hAnsi="Courier New" w:cs="Courier New"/>
          <w:color w:val="212121"/>
          <w:kern w:val="0"/>
          <w:sz w:val="21"/>
          <w:szCs w:val="21"/>
          <w:shd w:val="clear" w:color="auto" w:fill="FFFFFF"/>
          <w:lang w:val="en-US" w:eastAsia="pt-BR"/>
          <w14:ligatures w14:val="none"/>
        </w:rPr>
        <w:t>Indicates</w:t>
      </w:r>
    </w:p>
    <w:p w14:paraId="5A9C52B8"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1E557B" w14:textId="77777777" w:rsidR="001508DB" w:rsidRPr="001508DB" w:rsidRDefault="001508DB" w:rsidP="001508DB">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C21418" w14:textId="77777777" w:rsidR="00337164" w:rsidRDefault="001508DB" w:rsidP="001508DB">
      <w:r w:rsidRPr="001508DB">
        <w:rPr>
          <w:rFonts w:ascii="Courier New" w:eastAsia="Times New Roman" w:hAnsi="Courier New" w:cs="Courier New"/>
          <w:color w:val="212121"/>
          <w:kern w:val="0"/>
          <w:sz w:val="21"/>
          <w:szCs w:val="21"/>
          <w:shd w:val="clear" w:color="auto" w:fill="FFFFFF"/>
          <w:lang w:eastAsia="pt-BR"/>
          <w14:ligatures w14:val="none"/>
        </w:rPr>
        <w:t>........................................................................................................................................................................................................</w:t>
      </w:r>
    </w:p>
    <w:sectPr w:rsidR="003371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DB"/>
    <w:rsid w:val="001508DB"/>
    <w:rsid w:val="003371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EBEC"/>
  <w15:chartTrackingRefBased/>
  <w15:docId w15:val="{74A35335-8FF4-483B-B222-614A630E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1508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2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rsg.bcs/" TargetMode="External"/><Relationship Id="rId4" Type="http://schemas.openxmlformats.org/officeDocument/2006/relationships/hyperlink" Target="mailto:yuliya.badryzlova@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7084</Words>
  <Characters>38256</Characters>
  <Application>Microsoft Office Word</Application>
  <DocSecurity>0</DocSecurity>
  <Lines>318</Lines>
  <Paragraphs>90</Paragraphs>
  <ScaleCrop>false</ScaleCrop>
  <Company/>
  <LinksUpToDate>false</LinksUpToDate>
  <CharactersWithSpaces>45250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2023-06-14T13:32:00Z</dcterms:created>
  <dcterms:modified xsi:type="dcterms:W3CDTF">2023-06-14T13:34:00Z</dcterms:modified>
</cp:coreProperties>
</file>