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D4A038"/>
          <w:sz w:val="20"/>
          <w:szCs w:val="20"/>
        </w:rPr>
        <w:t xml:space="preserve">BASELINE ANALYTICS</w:t>
      </w:r>
    </w:p>
    <w:p>
      <w:pPr>
        <w:spacing w:before="200"/>
      </w:pPr>
    </w:p>
    <w:p>
      <w:r>
        <w:rPr>
          <w:rFonts w:ascii="Arial" w:cs="Arial" w:eastAsia="Arial" w:hAnsi="Arial"/>
          <w:b w:val="false"/>
          <w:bCs w:val="false"/>
          <w:color w:val="1A1A18"/>
          <w:sz w:val="56"/>
          <w:szCs w:val="56"/>
        </w:rPr>
        <w:t xml:space="preserve">Stakeholder Portal</w:t>
      </w:r>
    </w:p>
    <w:p>
      <w:r>
        <w:rPr>
          <w:rFonts w:ascii="Arial" w:cs="Arial" w:eastAsia="Arial" w:hAnsi="Arial"/>
          <w:b w:val="false"/>
          <w:bCs w:val="false"/>
          <w:color w:val="D4A038"/>
          <w:sz w:val="56"/>
          <w:szCs w:val="56"/>
        </w:rPr>
        <w:t xml:space="preserve">Complete Handoff Package</w:t>
      </w:r>
    </w:p>
    <w:p>
      <w:pPr>
        <w:spacing w:before="400"/>
      </w:pPr>
    </w:p>
    <w:p>
      <w:pPr>
        <w:pBdr>
          <w:bottom w:val="single" w:color="D0CEC8" w:sz="1"/>
        </w:pBdr>
        <w:spacing w:after="200" w:before="200"/>
      </w:pPr>
    </w:p>
    <w:p>
      <w:pPr>
        <w:spacing w:before="100"/>
      </w:pPr>
    </w:p>
    <w:p>
      <w:pPr>
        <w:spacing w:after="80"/>
      </w:pPr>
      <w:r>
        <w:rPr>
          <w:rFonts w:ascii="Arial" w:cs="Arial" w:eastAsia="Arial" w:hAnsi="Arial"/>
          <w:b/>
          <w:bCs/>
          <w:color w:val="1A1A18"/>
          <w:sz w:val="22"/>
          <w:szCs w:val="22"/>
        </w:rPr>
        <w:t xml:space="preserve">Prepared for: </w:t>
      </w:r>
      <w:r>
        <w:rPr>
          <w:rFonts w:ascii="Arial" w:cs="Arial" w:eastAsia="Arial" w:hAnsi="Arial"/>
          <w:color w:val="6B6960"/>
          <w:sz w:val="22"/>
          <w:szCs w:val="22"/>
        </w:rPr>
        <w:t xml:space="preserve">Keirsten &amp; Carissa</w:t>
      </w:r>
    </w:p>
    <w:p>
      <w:pPr>
        <w:spacing w:after="80"/>
      </w:pPr>
      <w:r>
        <w:rPr>
          <w:rFonts w:ascii="Arial" w:cs="Arial" w:eastAsia="Arial" w:hAnsi="Arial"/>
          <w:b/>
          <w:bCs/>
          <w:color w:val="1A1A18"/>
          <w:sz w:val="22"/>
          <w:szCs w:val="22"/>
        </w:rPr>
        <w:t xml:space="preserve">Prepared by: </w:t>
      </w:r>
      <w:r>
        <w:rPr>
          <w:rFonts w:ascii="Arial" w:cs="Arial" w:eastAsia="Arial" w:hAnsi="Arial"/>
          <w:color w:val="6B6960"/>
          <w:sz w:val="22"/>
          <w:szCs w:val="22"/>
        </w:rPr>
        <w:t xml:space="preserve">Chase Spivey / Claude AI Project</w:t>
      </w:r>
    </w:p>
    <w:p>
      <w:pPr>
        <w:spacing w:after="80"/>
      </w:pPr>
      <w:r>
        <w:rPr>
          <w:rFonts w:ascii="Arial" w:cs="Arial" w:eastAsia="Arial" w:hAnsi="Arial"/>
          <w:b/>
          <w:bCs/>
          <w:color w:val="1A1A18"/>
          <w:sz w:val="22"/>
          <w:szCs w:val="22"/>
        </w:rPr>
        <w:t xml:space="preserve">Date: </w:t>
      </w:r>
      <w:r>
        <w:rPr>
          <w:rFonts w:ascii="Arial" w:cs="Arial" w:eastAsia="Arial" w:hAnsi="Arial"/>
          <w:color w:val="6B6960"/>
          <w:sz w:val="22"/>
          <w:szCs w:val="22"/>
        </w:rPr>
        <w:t xml:space="preserve">April 23, 2026</w:t>
      </w:r>
    </w:p>
    <w:p>
      <w:pPr>
        <w:spacing w:after="80"/>
      </w:pPr>
      <w:r>
        <w:rPr>
          <w:rFonts w:ascii="Arial" w:cs="Arial" w:eastAsia="Arial" w:hAnsi="Arial"/>
          <w:b/>
          <w:bCs/>
          <w:color w:val="1A1A18"/>
          <w:sz w:val="22"/>
          <w:szCs w:val="22"/>
        </w:rPr>
        <w:t xml:space="preserve">Status: </w:t>
      </w:r>
      <w:r>
        <w:rPr>
          <w:rFonts w:ascii="Arial" w:cs="Arial" w:eastAsia="Arial" w:hAnsi="Arial"/>
          <w:color w:val="6B6960"/>
          <w:sz w:val="22"/>
          <w:szCs w:val="22"/>
        </w:rPr>
        <w:t xml:space="preserve">Ready for development</w:t>
      </w:r>
    </w:p>
    <w:p>
      <w:pPr>
        <w:spacing w:before="200"/>
      </w:pPr>
    </w:p>
    <w:p>
      <w:pPr>
        <w:spacing w:after="100"/>
      </w:pPr>
      <w:r>
        <w:rPr>
          <w:rFonts w:ascii="Arial" w:cs="Arial" w:eastAsia="Arial" w:hAnsi="Arial"/>
          <w:i/>
          <w:iCs/>
          <w:color w:val="A8A49A"/>
          <w:sz w:val="20"/>
          <w:szCs w:val="20"/>
        </w:rPr>
        <w:t xml:space="preserve">This document contains everything needed to build, deploy, and maintain the Baseline Analytics Stakeholder Portal. It covers design decisions, technical specifications, content strategy, and all supporting materials.</w:t>
      </w:r>
    </w:p>
    <w:p>
      <w:r>
        <w:br w:type="page"/>
      </w:r>
    </w:p>
    <w:p>
      <w:pPr>
        <w:pStyle w:val="Heading1"/>
        <w:spacing w:after="120" w:before="360"/>
      </w:pPr>
      <w:r>
        <w:rPr>
          <w:rFonts w:ascii="Arial" w:cs="Arial" w:eastAsia="Arial" w:hAnsi="Arial"/>
          <w:b/>
          <w:bCs/>
          <w:color w:val="1A1A18"/>
          <w:sz w:val="32"/>
          <w:szCs w:val="32"/>
        </w:rPr>
        <w:t xml:space="preserve">Table of Contents</w:t>
      </w:r>
    </w:p>
    <w:p>
      <w:pPr>
        <w:pBdr>
          <w:bottom w:val="single" w:color="D0CEC8" w:sz="1"/>
        </w:pBdr>
        <w:spacing w:after="200" w:before="200"/>
      </w:pPr>
    </w:p>
    <w:p>
      <w:pPr>
        <w:spacing w:after="120"/>
      </w:pPr>
      <w:r>
        <w:rPr>
          <w:rFonts w:ascii="Arial" w:cs="Arial" w:eastAsia="Arial" w:hAnsi="Arial"/>
          <w:color w:val="1A1A18"/>
          <w:sz w:val="22"/>
          <w:szCs w:val="22"/>
        </w:rPr>
        <w:t xml:space="preserve">1. Project Overview &amp; Context</w:t>
      </w:r>
    </w:p>
    <w:p>
      <w:pPr>
        <w:spacing w:after="120"/>
      </w:pPr>
      <w:r>
        <w:rPr>
          <w:rFonts w:ascii="Arial" w:cs="Arial" w:eastAsia="Arial" w:hAnsi="Arial"/>
          <w:color w:val="1A1A18"/>
          <w:sz w:val="22"/>
          <w:szCs w:val="22"/>
        </w:rPr>
        <w:t xml:space="preserve">2. What Was Built (3 Portal Designs)</w:t>
      </w:r>
    </w:p>
    <w:p>
      <w:pPr>
        <w:spacing w:after="120"/>
      </w:pPr>
      <w:r>
        <w:rPr>
          <w:rFonts w:ascii="Arial" w:cs="Arial" w:eastAsia="Arial" w:hAnsi="Arial"/>
          <w:color w:val="1A1A18"/>
          <w:sz w:val="22"/>
          <w:szCs w:val="22"/>
        </w:rPr>
        <w:t xml:space="preserve">3. Recent Buzz Feature Specification</w:t>
      </w:r>
    </w:p>
    <w:p>
      <w:pPr>
        <w:spacing w:after="120"/>
      </w:pPr>
      <w:r>
        <w:rPr>
          <w:rFonts w:ascii="Arial" w:cs="Arial" w:eastAsia="Arial" w:hAnsi="Arial"/>
          <w:color w:val="1A1A18"/>
          <w:sz w:val="22"/>
          <w:szCs w:val="22"/>
        </w:rPr>
        <w:t xml:space="preserve">4. Ask the Portal Feature Specification</w:t>
      </w:r>
    </w:p>
    <w:p>
      <w:pPr>
        <w:spacing w:after="120"/>
      </w:pPr>
      <w:r>
        <w:rPr>
          <w:rFonts w:ascii="Arial" w:cs="Arial" w:eastAsia="Arial" w:hAnsi="Arial"/>
          <w:color w:val="1A1A18"/>
          <w:sz w:val="22"/>
          <w:szCs w:val="22"/>
        </w:rPr>
        <w:t xml:space="preserve">5. Content Update Workflow</w:t>
      </w:r>
    </w:p>
    <w:p>
      <w:pPr>
        <w:spacing w:after="120"/>
      </w:pPr>
      <w:r>
        <w:rPr>
          <w:rFonts w:ascii="Arial" w:cs="Arial" w:eastAsia="Arial" w:hAnsi="Arial"/>
          <w:color w:val="1A1A18"/>
          <w:sz w:val="22"/>
          <w:szCs w:val="22"/>
        </w:rPr>
        <w:t xml:space="preserve">6. Technical Architecture &amp; Stack Recommendation</w:t>
      </w:r>
    </w:p>
    <w:p>
      <w:pPr>
        <w:spacing w:after="120"/>
      </w:pPr>
      <w:r>
        <w:rPr>
          <w:rFonts w:ascii="Arial" w:cs="Arial" w:eastAsia="Arial" w:hAnsi="Arial"/>
          <w:color w:val="1A1A18"/>
          <w:sz w:val="22"/>
          <w:szCs w:val="22"/>
        </w:rPr>
        <w:t xml:space="preserve">7. Authentication &amp; Access Control</w:t>
      </w:r>
    </w:p>
    <w:p>
      <w:pPr>
        <w:spacing w:after="120"/>
      </w:pPr>
      <w:r>
        <w:rPr>
          <w:rFonts w:ascii="Arial" w:cs="Arial" w:eastAsia="Arial" w:hAnsi="Arial"/>
          <w:color w:val="1A1A18"/>
          <w:sz w:val="22"/>
          <w:szCs w:val="22"/>
        </w:rPr>
        <w:t xml:space="preserve">8. Brand Guidelines Reference</w:t>
      </w:r>
    </w:p>
    <w:p>
      <w:pPr>
        <w:spacing w:after="120"/>
      </w:pPr>
      <w:r>
        <w:rPr>
          <w:rFonts w:ascii="Arial" w:cs="Arial" w:eastAsia="Arial" w:hAnsi="Arial"/>
          <w:color w:val="1A1A18"/>
          <w:sz w:val="22"/>
          <w:szCs w:val="22"/>
        </w:rPr>
        <w:t xml:space="preserve">9. Supporting Documents Included</w:t>
      </w:r>
    </w:p>
    <w:p>
      <w:pPr>
        <w:spacing w:after="120"/>
      </w:pPr>
      <w:r>
        <w:rPr>
          <w:rFonts w:ascii="Arial" w:cs="Arial" w:eastAsia="Arial" w:hAnsi="Arial"/>
          <w:color w:val="1A1A18"/>
          <w:sz w:val="22"/>
          <w:szCs w:val="22"/>
        </w:rPr>
        <w:t xml:space="preserve">10. Next Steps for Development</w:t>
      </w:r>
    </w:p>
    <w:p>
      <w:r>
        <w:br w:type="page"/>
      </w:r>
    </w:p>
    <w:p>
      <w:pPr>
        <w:pStyle w:val="Heading1"/>
        <w:spacing w:after="120" w:before="360"/>
      </w:pPr>
      <w:r>
        <w:rPr>
          <w:rFonts w:ascii="Arial" w:cs="Arial" w:eastAsia="Arial" w:hAnsi="Arial"/>
          <w:b/>
          <w:bCs/>
          <w:color w:val="1A1A18"/>
          <w:sz w:val="32"/>
          <w:szCs w:val="32"/>
        </w:rPr>
        <w:t xml:space="preserve">1. Project Overview &amp; Context</w:t>
      </w:r>
    </w:p>
    <w:p>
      <w:pPr>
        <w:pBdr>
          <w:bottom w:val="single" w:color="D0CEC8" w:sz="1"/>
        </w:pBdr>
        <w:spacing w:after="200" w:before="200"/>
      </w:pPr>
    </w:p>
    <w:p>
      <w:pPr>
        <w:spacing w:after="120"/>
      </w:pPr>
      <w:r>
        <w:rPr>
          <w:rFonts w:ascii="Arial" w:cs="Arial" w:eastAsia="Arial" w:hAnsi="Arial"/>
          <w:color w:val="1A1A18"/>
          <w:sz w:val="22"/>
          <w:szCs w:val="22"/>
        </w:rPr>
        <w:t xml:space="preserve">The Stakeholder Portal is a centralized, login-protected information hub for Baseline Analytics investors, advisors, and strategic partners. It solves a specific problem articulated by Executive Chairman Jeff Newman: the burden of managing multiple informative call workloads with stakeholders who each need the same consistent updates.</w:t>
      </w:r>
    </w:p>
    <w:p>
      <w:pPr>
        <w:spacing w:before="120"/>
      </w:pPr>
    </w:p>
    <w:p>
      <w:pPr>
        <w:pStyle w:val="Heading2"/>
        <w:spacing w:after="120" w:before="240"/>
      </w:pPr>
      <w:r>
        <w:rPr>
          <w:rFonts w:ascii="Arial" w:cs="Arial" w:eastAsia="Arial" w:hAnsi="Arial"/>
          <w:b/>
          <w:bCs/>
          <w:color w:val="1A1A18"/>
          <w:sz w:val="26"/>
          <w:szCs w:val="26"/>
        </w:rPr>
        <w:t xml:space="preserve">Core Objectives</w:t>
      </w:r>
    </w:p>
    <w:p>
      <w:pPr>
        <w:pStyle w:val="ListParagraph"/>
        <w:numPr>
          <w:ilvl w:val="0"/>
          <w:numId w:val="2"/>
        </w:numPr>
        <w:spacing w:after="60"/>
      </w:pPr>
      <w:r>
        <w:rPr>
          <w:rFonts w:ascii="Arial" w:cs="Arial" w:eastAsia="Arial" w:hAnsi="Arial"/>
          <w:color w:val="1A1A18"/>
          <w:sz w:val="22"/>
          <w:szCs w:val="22"/>
        </w:rPr>
        <w:t xml:space="preserve">Send the same, consistent message to everyone who has access</w:t>
      </w:r>
    </w:p>
    <w:p>
      <w:pPr>
        <w:pStyle w:val="ListParagraph"/>
        <w:numPr>
          <w:ilvl w:val="0"/>
          <w:numId w:val="2"/>
        </w:numPr>
        <w:spacing w:after="60"/>
      </w:pPr>
      <w:r>
        <w:rPr>
          <w:rFonts w:ascii="Arial" w:cs="Arial" w:eastAsia="Arial" w:hAnsi="Arial"/>
          <w:color w:val="1A1A18"/>
          <w:sz w:val="22"/>
          <w:szCs w:val="22"/>
        </w:rPr>
        <w:t xml:space="preserve">Control the flow of information shared with the outside world</w:t>
      </w:r>
    </w:p>
    <w:p>
      <w:pPr>
        <w:pStyle w:val="ListParagraph"/>
        <w:numPr>
          <w:ilvl w:val="0"/>
          <w:numId w:val="2"/>
        </w:numPr>
        <w:spacing w:after="60"/>
      </w:pPr>
      <w:r>
        <w:rPr>
          <w:rFonts w:ascii="Arial" w:cs="Arial" w:eastAsia="Arial" w:hAnsi="Arial"/>
          <w:color w:val="1A1A18"/>
          <w:sz w:val="22"/>
          <w:szCs w:val="22"/>
        </w:rPr>
        <w:t xml:space="preserve">Ensure no investor or stakeholder can complain of being kept in the dark</w:t>
      </w:r>
    </w:p>
    <w:p>
      <w:pPr>
        <w:pStyle w:val="ListParagraph"/>
        <w:numPr>
          <w:ilvl w:val="0"/>
          <w:numId w:val="2"/>
        </w:numPr>
        <w:spacing w:after="60"/>
      </w:pPr>
      <w:r>
        <w:rPr>
          <w:rFonts w:ascii="Arial" w:cs="Arial" w:eastAsia="Arial" w:hAnsi="Arial"/>
          <w:color w:val="1A1A18"/>
          <w:sz w:val="22"/>
          <w:szCs w:val="22"/>
        </w:rPr>
        <w:t xml:space="preserve">Maintain high satisfaction levels through well-managed BA infotainment</w:t>
      </w:r>
    </w:p>
    <w:p>
      <w:pPr>
        <w:spacing w:before="120"/>
      </w:pPr>
    </w:p>
    <w:p>
      <w:pPr>
        <w:pStyle w:val="Heading2"/>
        <w:spacing w:after="120" w:before="240"/>
      </w:pPr>
      <w:r>
        <w:rPr>
          <w:rFonts w:ascii="Arial" w:cs="Arial" w:eastAsia="Arial" w:hAnsi="Arial"/>
          <w:b/>
          <w:bCs/>
          <w:color w:val="1A1A18"/>
          <w:sz w:val="26"/>
          <w:szCs w:val="26"/>
        </w:rPr>
        <w:t xml:space="preserve">Key Stakeholders</w:t>
      </w:r>
    </w:p>
    <w:p>
      <w:pPr>
        <w:spacing w:after="80"/>
      </w:pPr>
      <w:r>
        <w:rPr>
          <w:rFonts w:ascii="Arial" w:cs="Arial" w:eastAsia="Arial" w:hAnsi="Arial"/>
          <w:b/>
          <w:bCs/>
          <w:color w:val="1A1A18"/>
          <w:sz w:val="22"/>
          <w:szCs w:val="22"/>
        </w:rPr>
        <w:t xml:space="preserve">Chase Spivey — </w:t>
      </w:r>
      <w:r>
        <w:rPr>
          <w:rFonts w:ascii="Arial" w:cs="Arial" w:eastAsia="Arial" w:hAnsi="Arial"/>
          <w:color w:val="6B6960"/>
          <w:sz w:val="22"/>
          <w:szCs w:val="22"/>
        </w:rPr>
        <w:t xml:space="preserve">CEO. Primary content creator (case studies, strategy docs). Portal champion.</w:t>
      </w:r>
    </w:p>
    <w:p>
      <w:pPr>
        <w:spacing w:after="80"/>
      </w:pPr>
      <w:r>
        <w:rPr>
          <w:rFonts w:ascii="Arial" w:cs="Arial" w:eastAsia="Arial" w:hAnsi="Arial"/>
          <w:b/>
          <w:bCs/>
          <w:color w:val="1A1A18"/>
          <w:sz w:val="22"/>
          <w:szCs w:val="22"/>
        </w:rPr>
        <w:t xml:space="preserve">Sheldon McClelland — </w:t>
      </w:r>
      <w:r>
        <w:rPr>
          <w:rFonts w:ascii="Arial" w:cs="Arial" w:eastAsia="Arial" w:hAnsi="Arial"/>
          <w:color w:val="6B6960"/>
          <w:sz w:val="22"/>
          <w:szCs w:val="22"/>
        </w:rPr>
        <w:t xml:space="preserve">COO. Creates positioning materials (Power Statement, Comparables Doc).</w:t>
      </w:r>
    </w:p>
    <w:p>
      <w:pPr>
        <w:spacing w:after="80"/>
      </w:pPr>
      <w:r>
        <w:rPr>
          <w:rFonts w:ascii="Arial" w:cs="Arial" w:eastAsia="Arial" w:hAnsi="Arial"/>
          <w:b/>
          <w:bCs/>
          <w:color w:val="1A1A18"/>
          <w:sz w:val="22"/>
          <w:szCs w:val="22"/>
        </w:rPr>
        <w:t xml:space="preserve">Jeff Newman — </w:t>
      </w:r>
      <w:r>
        <w:rPr>
          <w:rFonts w:ascii="Arial" w:cs="Arial" w:eastAsia="Arial" w:hAnsi="Arial"/>
          <w:color w:val="6B6960"/>
          <w:sz w:val="22"/>
          <w:szCs w:val="22"/>
        </w:rPr>
        <w:t xml:space="preserve">Executive Chairman. Defined the portal concept and Recent Buzz requirements. IAB architect.</w:t>
      </w:r>
    </w:p>
    <w:p>
      <w:pPr>
        <w:spacing w:after="80"/>
      </w:pPr>
      <w:r>
        <w:rPr>
          <w:rFonts w:ascii="Arial" w:cs="Arial" w:eastAsia="Arial" w:hAnsi="Arial"/>
          <w:b/>
          <w:bCs/>
          <w:color w:val="1A1A18"/>
          <w:sz w:val="22"/>
          <w:szCs w:val="22"/>
        </w:rPr>
        <w:t xml:space="preserve">Keirsten &amp; Carissa — </w:t>
      </w:r>
      <w:r>
        <w:rPr>
          <w:rFonts w:ascii="Arial" w:cs="Arial" w:eastAsia="Arial" w:hAnsi="Arial"/>
          <w:color w:val="6B6960"/>
          <w:sz w:val="22"/>
          <w:szCs w:val="22"/>
        </w:rPr>
        <w:t xml:space="preserve">Development partners. Receiving this handoff to build the production portal.</w:t>
      </w:r>
    </w:p>
    <w:p>
      <w:r>
        <w:br w:type="page"/>
      </w:r>
    </w:p>
    <w:p>
      <w:pPr>
        <w:pStyle w:val="Heading1"/>
        <w:spacing w:after="120" w:before="360"/>
      </w:pPr>
      <w:r>
        <w:rPr>
          <w:rFonts w:ascii="Arial" w:cs="Arial" w:eastAsia="Arial" w:hAnsi="Arial"/>
          <w:b/>
          <w:bCs/>
          <w:color w:val="1A1A18"/>
          <w:sz w:val="32"/>
          <w:szCs w:val="32"/>
        </w:rPr>
        <w:t xml:space="preserve">2. What Was Built (3 Portal Designs)</w:t>
      </w:r>
    </w:p>
    <w:p>
      <w:pPr>
        <w:pBdr>
          <w:bottom w:val="single" w:color="D0CEC8" w:sz="1"/>
        </w:pBdr>
        <w:spacing w:after="200" w:before="200"/>
      </w:pPr>
    </w:p>
    <w:p>
      <w:pPr>
        <w:spacing w:after="120"/>
      </w:pPr>
      <w:r>
        <w:rPr>
          <w:rFonts w:ascii="Arial" w:cs="Arial" w:eastAsia="Arial" w:hAnsi="Arial"/>
          <w:color w:val="1A1A18"/>
          <w:sz w:val="22"/>
          <w:szCs w:val="22"/>
        </w:rPr>
        <w:t xml:space="preserve">Three complete, fully functional React prototypes were built. Each contains the same data, features, and functionality but with distinct visual approaches. All three files are included in this handoff package.</w:t>
      </w:r>
    </w:p>
    <w:p>
      <w:pPr>
        <w:spacing w:before="120"/>
      </w:pPr>
    </w:p>
    <w:p>
      <w:pPr>
        <w:pStyle w:val="Heading2"/>
        <w:spacing w:after="120" w:before="240"/>
      </w:pPr>
      <w:r>
        <w:rPr>
          <w:rFonts w:ascii="Arial" w:cs="Arial" w:eastAsia="Arial" w:hAnsi="Arial"/>
          <w:b/>
          <w:bCs/>
          <w:color w:val="1A1A18"/>
          <w:sz w:val="26"/>
          <w:szCs w:val="26"/>
        </w:rPr>
        <w:t xml:space="preserve">Design V1: Dark Glass</w:t>
      </w:r>
    </w:p>
    <w:p>
      <w:pPr>
        <w:spacing w:after="80"/>
      </w:pPr>
      <w:r>
        <w:rPr>
          <w:rFonts w:ascii="Arial" w:cs="Arial" w:eastAsia="Arial" w:hAnsi="Arial"/>
          <w:b/>
          <w:bCs/>
          <w:color w:val="1A1A18"/>
          <w:sz w:val="22"/>
          <w:szCs w:val="22"/>
        </w:rPr>
        <w:t xml:space="preserve">File: </w:t>
      </w:r>
      <w:r>
        <w:rPr>
          <w:rFonts w:ascii="Arial" w:cs="Arial" w:eastAsia="Arial" w:hAnsi="Arial"/>
          <w:color w:val="6B6960"/>
          <w:sz w:val="22"/>
          <w:szCs w:val="22"/>
        </w:rPr>
        <w:t xml:space="preserve">portal_v1_dark_glass.jsx</w:t>
      </w:r>
    </w:p>
    <w:p>
      <w:pPr>
        <w:pStyle w:val="ListParagraph"/>
        <w:numPr>
          <w:ilvl w:val="0"/>
          <w:numId w:val="2"/>
        </w:numPr>
        <w:spacing w:after="60"/>
      </w:pPr>
      <w:r>
        <w:rPr>
          <w:rFonts w:ascii="Arial" w:cs="Arial" w:eastAsia="Arial" w:hAnsi="Arial"/>
          <w:color w:val="1A1A18"/>
          <w:sz w:val="22"/>
          <w:szCs w:val="22"/>
        </w:rPr>
        <w:t xml:space="preserve">Top navigation bar with pill-shaped tab buttons</w:t>
      </w:r>
    </w:p>
    <w:p>
      <w:pPr>
        <w:pStyle w:val="ListParagraph"/>
        <w:numPr>
          <w:ilvl w:val="0"/>
          <w:numId w:val="2"/>
        </w:numPr>
        <w:spacing w:after="60"/>
      </w:pPr>
      <w:r>
        <w:rPr>
          <w:rFonts w:ascii="Arial" w:cs="Arial" w:eastAsia="Arial" w:hAnsi="Arial"/>
          <w:color w:val="1A1A18"/>
          <w:sz w:val="22"/>
          <w:szCs w:val="22"/>
        </w:rPr>
        <w:t xml:space="preserve">Glass-morphic cards with backdrop blur effects</w:t>
      </w:r>
    </w:p>
    <w:p>
      <w:pPr>
        <w:pStyle w:val="ListParagraph"/>
        <w:numPr>
          <w:ilvl w:val="0"/>
          <w:numId w:val="2"/>
        </w:numPr>
        <w:spacing w:after="60"/>
      </w:pPr>
      <w:r>
        <w:rPr>
          <w:rFonts w:ascii="Arial" w:cs="Arial" w:eastAsia="Arial" w:hAnsi="Arial"/>
          <w:color w:val="1A1A18"/>
          <w:sz w:val="22"/>
          <w:szCs w:val="22"/>
        </w:rPr>
        <w:t xml:space="preserve">Baseline brand asset pattern (vertical gold/white lines) in hero sections</w:t>
      </w:r>
    </w:p>
    <w:p>
      <w:pPr>
        <w:pStyle w:val="ListParagraph"/>
        <w:numPr>
          <w:ilvl w:val="0"/>
          <w:numId w:val="2"/>
        </w:numPr>
        <w:spacing w:after="60"/>
      </w:pPr>
      <w:r>
        <w:rPr>
          <w:rFonts w:ascii="Arial" w:cs="Arial" w:eastAsia="Arial" w:hAnsi="Arial"/>
          <w:color w:val="1A1A18"/>
          <w:sz w:val="22"/>
          <w:szCs w:val="22"/>
        </w:rPr>
        <w:t xml:space="preserve">Sunglow gold (#FFC655) on pure black (#000000) background</w:t>
      </w:r>
    </w:p>
    <w:p>
      <w:pPr>
        <w:pStyle w:val="ListParagraph"/>
        <w:numPr>
          <w:ilvl w:val="0"/>
          <w:numId w:val="2"/>
        </w:numPr>
        <w:spacing w:after="60"/>
      </w:pPr>
      <w:r>
        <w:rPr>
          <w:rFonts w:ascii="Arial" w:cs="Arial" w:eastAsia="Arial" w:hAnsi="Arial"/>
          <w:color w:val="1A1A18"/>
          <w:sz w:val="22"/>
          <w:szCs w:val="22"/>
        </w:rPr>
        <w:t xml:space="preserve">Manrope font throughout</w:t>
      </w:r>
    </w:p>
    <w:p>
      <w:pPr>
        <w:pStyle w:val="ListParagraph"/>
        <w:numPr>
          <w:ilvl w:val="0"/>
          <w:numId w:val="2"/>
        </w:numPr>
        <w:spacing w:after="60"/>
      </w:pPr>
      <w:r>
        <w:rPr>
          <w:rFonts w:ascii="Arial" w:cs="Arial" w:eastAsia="Arial" w:hAnsi="Arial"/>
          <w:color w:val="1A1A18"/>
          <w:sz w:val="22"/>
          <w:szCs w:val="22"/>
        </w:rPr>
        <w:t xml:space="preserve">3-column card grid for meetings and buzz items</w:t>
      </w:r>
    </w:p>
    <w:p>
      <w:pPr>
        <w:pStyle w:val="ListParagraph"/>
        <w:numPr>
          <w:ilvl w:val="0"/>
          <w:numId w:val="2"/>
        </w:numPr>
        <w:spacing w:after="60"/>
      </w:pPr>
      <w:r>
        <w:rPr>
          <w:rFonts w:ascii="Arial" w:cs="Arial" w:eastAsia="Arial" w:hAnsi="Arial"/>
          <w:color w:val="1A1A18"/>
          <w:sz w:val="22"/>
          <w:szCs w:val="22"/>
        </w:rPr>
        <w:t xml:space="preserve">Closest to the original screenshot aesthetic Chase provided</w:t>
      </w:r>
    </w:p>
    <w:p>
      <w:pPr>
        <w:spacing w:before="120"/>
      </w:pPr>
    </w:p>
    <w:p>
      <w:pPr>
        <w:pStyle w:val="Heading2"/>
        <w:spacing w:after="120" w:before="240"/>
      </w:pPr>
      <w:r>
        <w:rPr>
          <w:rFonts w:ascii="Arial" w:cs="Arial" w:eastAsia="Arial" w:hAnsi="Arial"/>
          <w:b/>
          <w:bCs/>
          <w:color w:val="1A1A18"/>
          <w:sz w:val="26"/>
          <w:szCs w:val="26"/>
        </w:rPr>
        <w:t xml:space="preserve">Design V2: Dark Sidebar</w:t>
      </w:r>
    </w:p>
    <w:p>
      <w:pPr>
        <w:spacing w:after="80"/>
      </w:pPr>
      <w:r>
        <w:rPr>
          <w:rFonts w:ascii="Arial" w:cs="Arial" w:eastAsia="Arial" w:hAnsi="Arial"/>
          <w:b/>
          <w:bCs/>
          <w:color w:val="1A1A18"/>
          <w:sz w:val="22"/>
          <w:szCs w:val="22"/>
        </w:rPr>
        <w:t xml:space="preserve">File: </w:t>
      </w:r>
      <w:r>
        <w:rPr>
          <w:rFonts w:ascii="Arial" w:cs="Arial" w:eastAsia="Arial" w:hAnsi="Arial"/>
          <w:color w:val="6B6960"/>
          <w:sz w:val="22"/>
          <w:szCs w:val="22"/>
        </w:rPr>
        <w:t xml:space="preserve">portal_v2_dark_sidebar.jsx</w:t>
      </w:r>
    </w:p>
    <w:p>
      <w:pPr>
        <w:pStyle w:val="ListParagraph"/>
        <w:numPr>
          <w:ilvl w:val="0"/>
          <w:numId w:val="2"/>
        </w:numPr>
        <w:spacing w:after="60"/>
      </w:pPr>
      <w:r>
        <w:rPr>
          <w:rFonts w:ascii="Arial" w:cs="Arial" w:eastAsia="Arial" w:hAnsi="Arial"/>
          <w:color w:val="1A1A18"/>
          <w:sz w:val="22"/>
          <w:szCs w:val="22"/>
        </w:rPr>
        <w:t xml:space="preserve">Fixed left sidebar navigation (220px wide)</w:t>
      </w:r>
    </w:p>
    <w:p>
      <w:pPr>
        <w:pStyle w:val="ListParagraph"/>
        <w:numPr>
          <w:ilvl w:val="0"/>
          <w:numId w:val="2"/>
        </w:numPr>
        <w:spacing w:after="60"/>
      </w:pPr>
      <w:r>
        <w:rPr>
          <w:rFonts w:ascii="Arial" w:cs="Arial" w:eastAsia="Arial" w:hAnsi="Arial"/>
          <w:color w:val="1A1A18"/>
          <w:sz w:val="22"/>
          <w:szCs w:val="22"/>
        </w:rPr>
        <w:t xml:space="preserve">Split-panel overview: Buzz and Meetings side-by-side</w:t>
      </w:r>
    </w:p>
    <w:p>
      <w:pPr>
        <w:pStyle w:val="ListParagraph"/>
        <w:numPr>
          <w:ilvl w:val="0"/>
          <w:numId w:val="2"/>
        </w:numPr>
        <w:spacing w:after="60"/>
      </w:pPr>
      <w:r>
        <w:rPr>
          <w:rFonts w:ascii="Arial" w:cs="Arial" w:eastAsia="Arial" w:hAnsi="Arial"/>
          <w:color w:val="1A1A18"/>
          <w:sz w:val="22"/>
          <w:szCs w:val="22"/>
        </w:rPr>
        <w:t xml:space="preserve">Structured table/row layouts instead of cards for meetings and documents</w:t>
      </w:r>
    </w:p>
    <w:p>
      <w:pPr>
        <w:pStyle w:val="ListParagraph"/>
        <w:numPr>
          <w:ilvl w:val="0"/>
          <w:numId w:val="2"/>
        </w:numPr>
        <w:spacing w:after="60"/>
      </w:pPr>
      <w:r>
        <w:rPr>
          <w:rFonts w:ascii="Arial" w:cs="Arial" w:eastAsia="Arial" w:hAnsi="Arial"/>
          <w:color w:val="1A1A18"/>
          <w:sz w:val="22"/>
          <w:szCs w:val="22"/>
        </w:rPr>
        <w:t xml:space="preserve">JetBrains Mono for dates, file types, and data fields</w:t>
      </w:r>
    </w:p>
    <w:p>
      <w:pPr>
        <w:pStyle w:val="ListParagraph"/>
        <w:numPr>
          <w:ilvl w:val="0"/>
          <w:numId w:val="2"/>
        </w:numPr>
        <w:spacing w:after="60"/>
      </w:pPr>
      <w:r>
        <w:rPr>
          <w:rFonts w:ascii="Arial" w:cs="Arial" w:eastAsia="Arial" w:hAnsi="Arial"/>
          <w:color w:val="1A1A18"/>
          <w:sz w:val="22"/>
          <w:szCs w:val="22"/>
        </w:rPr>
        <w:t xml:space="preserve">Accordion-style buzz items (click to expand inline)</w:t>
      </w:r>
    </w:p>
    <w:p>
      <w:pPr>
        <w:pStyle w:val="ListParagraph"/>
        <w:numPr>
          <w:ilvl w:val="0"/>
          <w:numId w:val="2"/>
        </w:numPr>
        <w:spacing w:after="60"/>
      </w:pPr>
      <w:r>
        <w:rPr>
          <w:rFonts w:ascii="Arial" w:cs="Arial" w:eastAsia="Arial" w:hAnsi="Arial"/>
          <w:color w:val="1A1A18"/>
          <w:sz w:val="22"/>
          <w:szCs w:val="22"/>
        </w:rPr>
        <w:t xml:space="preserve">Persistent ask bar on the overview page</w:t>
      </w:r>
    </w:p>
    <w:p>
      <w:pPr>
        <w:pStyle w:val="ListParagraph"/>
        <w:numPr>
          <w:ilvl w:val="0"/>
          <w:numId w:val="2"/>
        </w:numPr>
        <w:spacing w:after="60"/>
      </w:pPr>
      <w:r>
        <w:rPr>
          <w:rFonts w:ascii="Arial" w:cs="Arial" w:eastAsia="Arial" w:hAnsi="Arial"/>
          <w:color w:val="1A1A18"/>
          <w:sz w:val="22"/>
          <w:szCs w:val="22"/>
        </w:rPr>
        <w:t xml:space="preserve">Feels more like an internal enterprise tool</w:t>
      </w:r>
    </w:p>
    <w:p>
      <w:pPr>
        <w:spacing w:before="120"/>
      </w:pPr>
    </w:p>
    <w:p>
      <w:pPr>
        <w:pStyle w:val="Heading2"/>
        <w:spacing w:after="120" w:before="240"/>
      </w:pPr>
      <w:r>
        <w:rPr>
          <w:rFonts w:ascii="Arial" w:cs="Arial" w:eastAsia="Arial" w:hAnsi="Arial"/>
          <w:b/>
          <w:bCs/>
          <w:color w:val="1A1A18"/>
          <w:sz w:val="26"/>
          <w:szCs w:val="26"/>
        </w:rPr>
        <w:t xml:space="preserve">Design V3: Light Editorial</w:t>
      </w:r>
    </w:p>
    <w:p>
      <w:pPr>
        <w:spacing w:after="80"/>
      </w:pPr>
      <w:r>
        <w:rPr>
          <w:rFonts w:ascii="Arial" w:cs="Arial" w:eastAsia="Arial" w:hAnsi="Arial"/>
          <w:b/>
          <w:bCs/>
          <w:color w:val="1A1A18"/>
          <w:sz w:val="22"/>
          <w:szCs w:val="22"/>
        </w:rPr>
        <w:t xml:space="preserve">File: </w:t>
      </w:r>
      <w:r>
        <w:rPr>
          <w:rFonts w:ascii="Arial" w:cs="Arial" w:eastAsia="Arial" w:hAnsi="Arial"/>
          <w:color w:val="6B6960"/>
          <w:sz w:val="22"/>
          <w:szCs w:val="22"/>
        </w:rPr>
        <w:t xml:space="preserve">portal_v3_light_editorial.jsx</w:t>
      </w:r>
    </w:p>
    <w:p>
      <w:pPr>
        <w:pStyle w:val="ListParagraph"/>
        <w:numPr>
          <w:ilvl w:val="0"/>
          <w:numId w:val="2"/>
        </w:numPr>
        <w:spacing w:after="60"/>
      </w:pPr>
      <w:r>
        <w:rPr>
          <w:rFonts w:ascii="Arial" w:cs="Arial" w:eastAsia="Arial" w:hAnsi="Arial"/>
          <w:color w:val="1A1A18"/>
          <w:sz w:val="22"/>
          <w:szCs w:val="22"/>
        </w:rPr>
        <w:t xml:space="preserve">Warm off-white background (#FAFAF7) with white cards</w:t>
      </w:r>
    </w:p>
    <w:p>
      <w:pPr>
        <w:pStyle w:val="ListParagraph"/>
        <w:numPr>
          <w:ilvl w:val="0"/>
          <w:numId w:val="2"/>
        </w:numPr>
        <w:spacing w:after="60"/>
      </w:pPr>
      <w:r>
        <w:rPr>
          <w:rFonts w:ascii="Arial" w:cs="Arial" w:eastAsia="Arial" w:hAnsi="Arial"/>
          <w:color w:val="1A1A18"/>
          <w:sz w:val="22"/>
          <w:szCs w:val="22"/>
        </w:rPr>
        <w:t xml:space="preserve">Source Serif 4 for display headings, DM Sans for body text, DM Mono for data</w:t>
      </w:r>
    </w:p>
    <w:p>
      <w:pPr>
        <w:pStyle w:val="ListParagraph"/>
        <w:numPr>
          <w:ilvl w:val="0"/>
          <w:numId w:val="2"/>
        </w:numPr>
        <w:spacing w:after="60"/>
      </w:pPr>
      <w:r>
        <w:rPr>
          <w:rFonts w:ascii="Arial" w:cs="Arial" w:eastAsia="Arial" w:hAnsi="Arial"/>
          <w:color w:val="1A1A18"/>
          <w:sz w:val="22"/>
          <w:szCs w:val="22"/>
        </w:rPr>
        <w:t xml:space="preserve">Soft box shadows for card elevation instead of borders</w:t>
      </w:r>
    </w:p>
    <w:p>
      <w:pPr>
        <w:pStyle w:val="ListParagraph"/>
        <w:numPr>
          <w:ilvl w:val="0"/>
          <w:numId w:val="2"/>
        </w:numPr>
        <w:spacing w:after="60"/>
      </w:pPr>
      <w:r>
        <w:rPr>
          <w:rFonts w:ascii="Arial" w:cs="Arial" w:eastAsia="Arial" w:hAnsi="Arial"/>
          <w:color w:val="1A1A18"/>
          <w:sz w:val="22"/>
          <w:szCs w:val="22"/>
        </w:rPr>
        <w:t xml:space="preserve">Colored left accent borders on buzz cards indicating category</w:t>
      </w:r>
    </w:p>
    <w:p>
      <w:pPr>
        <w:pStyle w:val="ListParagraph"/>
        <w:numPr>
          <w:ilvl w:val="0"/>
          <w:numId w:val="2"/>
        </w:numPr>
        <w:spacing w:after="60"/>
      </w:pPr>
      <w:r>
        <w:rPr>
          <w:rFonts w:ascii="Arial" w:cs="Arial" w:eastAsia="Arial" w:hAnsi="Arial"/>
          <w:color w:val="1A1A18"/>
          <w:sz w:val="22"/>
          <w:szCs w:val="22"/>
        </w:rPr>
        <w:t xml:space="preserve">Top nav with gold underline indicators on active tab</w:t>
      </w:r>
    </w:p>
    <w:p>
      <w:pPr>
        <w:pStyle w:val="ListParagraph"/>
        <w:numPr>
          <w:ilvl w:val="0"/>
          <w:numId w:val="2"/>
        </w:numPr>
        <w:spacing w:after="60"/>
      </w:pPr>
      <w:r>
        <w:rPr>
          <w:rFonts w:ascii="Arial" w:cs="Arial" w:eastAsia="Arial" w:hAnsi="Arial"/>
          <w:color w:val="1A1A18"/>
          <w:sz w:val="22"/>
          <w:szCs w:val="22"/>
        </w:rPr>
        <w:t xml:space="preserve">Warmer, deeper gold (#D4A038) optimized for light backgrounds</w:t>
      </w:r>
    </w:p>
    <w:p>
      <w:pPr>
        <w:pStyle w:val="ListParagraph"/>
        <w:numPr>
          <w:ilvl w:val="0"/>
          <w:numId w:val="2"/>
        </w:numPr>
        <w:spacing w:after="60"/>
      </w:pPr>
      <w:r>
        <w:rPr>
          <w:rFonts w:ascii="Arial" w:cs="Arial" w:eastAsia="Arial" w:hAnsi="Arial"/>
          <w:color w:val="1A1A18"/>
          <w:sz w:val="22"/>
          <w:szCs w:val="22"/>
        </w:rPr>
        <w:t xml:space="preserve">Clean table views for meetings and documents</w:t>
      </w:r>
    </w:p>
    <w:p>
      <w:pPr>
        <w:spacing w:before="120"/>
      </w:pPr>
    </w:p>
    <w:p>
      <w:pPr>
        <w:spacing w:after="100"/>
      </w:pPr>
      <w:r>
        <w:rPr>
          <w:rFonts w:ascii="Arial" w:cs="Arial" w:eastAsia="Arial" w:hAnsi="Arial"/>
          <w:i/>
          <w:iCs/>
          <w:color w:val="A8A49A"/>
          <w:sz w:val="20"/>
          <w:szCs w:val="20"/>
        </w:rPr>
        <w:t xml:space="preserve">Recommendation: Present all three to Chase and Jeff. Let them pick the direction, or cherry-pick elements from each. The V1 dark glass is closest to the existing brand; V3 light editorial may be easier to read for longer sessions.</w:t>
      </w:r>
    </w:p>
    <w:p>
      <w:r>
        <w:br w:type="page"/>
      </w:r>
    </w:p>
    <w:p>
      <w:pPr>
        <w:pStyle w:val="Heading1"/>
        <w:spacing w:after="120" w:before="360"/>
      </w:pPr>
      <w:r>
        <w:rPr>
          <w:rFonts w:ascii="Arial" w:cs="Arial" w:eastAsia="Arial" w:hAnsi="Arial"/>
          <w:b/>
          <w:bCs/>
          <w:color w:val="1A1A18"/>
          <w:sz w:val="32"/>
          <w:szCs w:val="32"/>
        </w:rPr>
        <w:t xml:space="preserve">3. Recent Buzz Feature Specification</w:t>
      </w:r>
    </w:p>
    <w:p>
      <w:pPr>
        <w:pBdr>
          <w:bottom w:val="single" w:color="D0CEC8" w:sz="1"/>
        </w:pBdr>
        <w:spacing w:after="200" w:before="200"/>
      </w:pPr>
    </w:p>
    <w:p>
      <w:pPr>
        <w:spacing w:after="120"/>
      </w:pPr>
      <w:r>
        <w:rPr>
          <w:rFonts w:ascii="Arial" w:cs="Arial" w:eastAsia="Arial" w:hAnsi="Arial"/>
          <w:color w:val="1A1A18"/>
          <w:sz w:val="22"/>
          <w:szCs w:val="22"/>
        </w:rPr>
        <w:t xml:space="preserve">The Recent Buzz section was specifically requested by Jeff Newman. It is the most important differentiating feature of the portal.</w:t>
      </w:r>
    </w:p>
    <w:p>
      <w:pPr>
        <w:spacing w:before="120"/>
      </w:pPr>
    </w:p>
    <w:p>
      <w:pPr>
        <w:pStyle w:val="Heading2"/>
        <w:spacing w:after="120" w:before="240"/>
      </w:pPr>
      <w:r>
        <w:rPr>
          <w:rFonts w:ascii="Arial" w:cs="Arial" w:eastAsia="Arial" w:hAnsi="Arial"/>
          <w:b/>
          <w:bCs/>
          <w:color w:val="1A1A18"/>
          <w:sz w:val="26"/>
          <w:szCs w:val="26"/>
        </w:rPr>
        <w:t xml:space="preserve">How It Works</w:t>
      </w:r>
    </w:p>
    <w:p>
      <w:pPr>
        <w:pStyle w:val="ListParagraph"/>
        <w:numPr>
          <w:ilvl w:val="0"/>
          <w:numId w:val="2"/>
        </w:numPr>
        <w:spacing w:after="60"/>
      </w:pPr>
      <w:r>
        <w:rPr>
          <w:rFonts w:ascii="Arial" w:cs="Arial" w:eastAsia="Arial" w:hAnsi="Arial"/>
          <w:color w:val="1A1A18"/>
          <w:sz w:val="22"/>
          <w:szCs w:val="22"/>
        </w:rPr>
        <w:t xml:space="preserve">The portal operates on a 30-day content cycle</w:t>
      </w:r>
    </w:p>
    <w:p>
      <w:pPr>
        <w:pStyle w:val="ListParagraph"/>
        <w:numPr>
          <w:ilvl w:val="0"/>
          <w:numId w:val="2"/>
        </w:numPr>
        <w:spacing w:after="60"/>
      </w:pPr>
      <w:r>
        <w:rPr>
          <w:rFonts w:ascii="Arial" w:cs="Arial" w:eastAsia="Arial" w:hAnsi="Arial"/>
          <w:color w:val="1A1A18"/>
          <w:sz w:val="22"/>
          <w:szCs w:val="22"/>
        </w:rPr>
        <w:t xml:space="preserve">All Recent Buzz items are erased and replaced with new content every 30 days</w:t>
      </w:r>
    </w:p>
    <w:p>
      <w:pPr>
        <w:pStyle w:val="ListParagraph"/>
        <w:numPr>
          <w:ilvl w:val="0"/>
          <w:numId w:val="2"/>
        </w:numPr>
        <w:spacing w:after="60"/>
      </w:pPr>
      <w:r>
        <w:rPr>
          <w:rFonts w:ascii="Arial" w:cs="Arial" w:eastAsia="Arial" w:hAnsi="Arial"/>
          <w:color w:val="1A1A18"/>
          <w:sz w:val="22"/>
          <w:szCs w:val="22"/>
        </w:rPr>
        <w:t xml:space="preserve">After 30 days, old buzz is cleared and updated with the newest materials from that period</w:t>
      </w:r>
    </w:p>
    <w:p>
      <w:pPr>
        <w:pStyle w:val="ListParagraph"/>
        <w:numPr>
          <w:ilvl w:val="0"/>
          <w:numId w:val="2"/>
        </w:numPr>
        <w:spacing w:after="60"/>
      </w:pPr>
      <w:r>
        <w:rPr>
          <w:rFonts w:ascii="Arial" w:cs="Arial" w:eastAsia="Arial" w:hAnsi="Arial"/>
          <w:color w:val="1A1A18"/>
          <w:sz w:val="22"/>
          <w:szCs w:val="22"/>
        </w:rPr>
        <w:t xml:space="preserve">This keeps the portal fresh and prevents stale information</w:t>
      </w:r>
    </w:p>
    <w:p>
      <w:pPr>
        <w:spacing w:before="120"/>
      </w:pPr>
    </w:p>
    <w:p>
      <w:pPr>
        <w:pStyle w:val="Heading2"/>
        <w:spacing w:after="120" w:before="240"/>
      </w:pPr>
      <w:r>
        <w:rPr>
          <w:rFonts w:ascii="Arial" w:cs="Arial" w:eastAsia="Arial" w:hAnsi="Arial"/>
          <w:b/>
          <w:bCs/>
          <w:color w:val="1A1A18"/>
          <w:sz w:val="26"/>
          <w:szCs w:val="26"/>
        </w:rPr>
        <w:t xml:space="preserve">What Goes in Recent Buzz</w:t>
      </w:r>
    </w:p>
    <w:p>
      <w:pPr>
        <w:spacing w:after="120"/>
      </w:pPr>
      <w:r>
        <w:rPr>
          <w:rFonts w:ascii="Arial" w:cs="Arial" w:eastAsia="Arial" w:hAnsi="Arial"/>
          <w:color w:val="1A1A18"/>
          <w:sz w:val="22"/>
          <w:szCs w:val="22"/>
        </w:rPr>
        <w:t xml:space="preserve">Noteworthy materials and artifacts that are NOT necessarily event dates or covered in the meeting timeline. Examples from the current cycle:</w:t>
      </w:r>
    </w:p>
    <w:p>
      <w:pPr>
        <w:pStyle w:val="ListParagraph"/>
        <w:numPr>
          <w:ilvl w:val="0"/>
          <w:numId w:val="2"/>
        </w:numPr>
        <w:spacing w:after="60"/>
      </w:pPr>
      <w:r>
        <w:rPr>
          <w:rFonts w:ascii="Arial" w:cs="Arial" w:eastAsia="Arial" w:hAnsi="Arial"/>
          <w:color w:val="1A1A18"/>
          <w:sz w:val="22"/>
          <w:szCs w:val="22"/>
        </w:rPr>
        <w:t xml:space="preserve">Chase's Hayden Birdsong Case Study (CASE STUDY)</w:t>
      </w:r>
    </w:p>
    <w:p>
      <w:pPr>
        <w:pStyle w:val="ListParagraph"/>
        <w:numPr>
          <w:ilvl w:val="0"/>
          <w:numId w:val="2"/>
        </w:numPr>
        <w:spacing w:after="60"/>
      </w:pPr>
      <w:r>
        <w:rPr>
          <w:rFonts w:ascii="Arial" w:cs="Arial" w:eastAsia="Arial" w:hAnsi="Arial"/>
          <w:color w:val="1A1A18"/>
          <w:sz w:val="22"/>
          <w:szCs w:val="22"/>
        </w:rPr>
        <w:t xml:space="preserve">Sheldon's Power Statement (LEADERSHIP)</w:t>
      </w:r>
    </w:p>
    <w:p>
      <w:pPr>
        <w:pStyle w:val="ListParagraph"/>
        <w:numPr>
          <w:ilvl w:val="0"/>
          <w:numId w:val="2"/>
        </w:numPr>
        <w:spacing w:after="60"/>
      </w:pPr>
      <w:r>
        <w:rPr>
          <w:rFonts w:ascii="Arial" w:cs="Arial" w:eastAsia="Arial" w:hAnsi="Arial"/>
          <w:color w:val="1A1A18"/>
          <w:sz w:val="22"/>
          <w:szCs w:val="22"/>
        </w:rPr>
        <w:t xml:space="preserve">Sheldon's Marketplace Comparables Doc (MARKET INTEL)</w:t>
      </w:r>
    </w:p>
    <w:p>
      <w:pPr>
        <w:pStyle w:val="ListParagraph"/>
        <w:numPr>
          <w:ilvl w:val="0"/>
          <w:numId w:val="2"/>
        </w:numPr>
        <w:spacing w:after="60"/>
      </w:pPr>
      <w:r>
        <w:rPr>
          <w:rFonts w:ascii="Arial" w:cs="Arial" w:eastAsia="Arial" w:hAnsi="Arial"/>
          <w:color w:val="1A1A18"/>
          <w:sz w:val="22"/>
          <w:szCs w:val="22"/>
        </w:rPr>
        <w:t xml:space="preserve">IAB Program Framework Finalized (GOVERNANCE)</w:t>
      </w:r>
    </w:p>
    <w:p>
      <w:pPr>
        <w:pStyle w:val="ListParagraph"/>
        <w:numPr>
          <w:ilvl w:val="0"/>
          <w:numId w:val="2"/>
        </w:numPr>
        <w:spacing w:after="60"/>
      </w:pPr>
      <w:r>
        <w:rPr>
          <w:rFonts w:ascii="Arial" w:cs="Arial" w:eastAsia="Arial" w:hAnsi="Arial"/>
          <w:color w:val="1A1A18"/>
          <w:sz w:val="22"/>
          <w:szCs w:val="22"/>
        </w:rPr>
        <w:t xml:space="preserve">Brand Guidelines v1.0 Delivered (BRAND)</w:t>
      </w:r>
    </w:p>
    <w:p>
      <w:pPr>
        <w:pStyle w:val="ListParagraph"/>
        <w:numPr>
          <w:ilvl w:val="0"/>
          <w:numId w:val="2"/>
        </w:numPr>
        <w:spacing w:after="60"/>
      </w:pPr>
      <w:r>
        <w:rPr>
          <w:rFonts w:ascii="Arial" w:cs="Arial" w:eastAsia="Arial" w:hAnsi="Arial"/>
          <w:color w:val="1A1A18"/>
          <w:sz w:val="22"/>
          <w:szCs w:val="22"/>
        </w:rPr>
        <w:t xml:space="preserve">TrackMan Integration Pathway Identified (PARTNERSHIP)</w:t>
      </w:r>
    </w:p>
    <w:p>
      <w:pPr>
        <w:spacing w:before="120"/>
      </w:pPr>
    </w:p>
    <w:p>
      <w:pPr>
        <w:pStyle w:val="Heading2"/>
        <w:spacing w:after="120" w:before="240"/>
      </w:pPr>
      <w:r>
        <w:rPr>
          <w:rFonts w:ascii="Arial" w:cs="Arial" w:eastAsia="Arial" w:hAnsi="Arial"/>
          <w:b/>
          <w:bCs/>
          <w:color w:val="1A1A18"/>
          <w:sz w:val="26"/>
          <w:szCs w:val="26"/>
        </w:rPr>
        <w:t xml:space="preserve">Buzz Item Data Structure</w:t>
      </w:r>
    </w:p>
    <w:p>
      <w:pPr>
        <w:spacing w:after="120"/>
      </w:pPr>
      <w:r>
        <w:rPr>
          <w:rFonts w:ascii="Arial" w:cs="Arial" w:eastAsia="Arial" w:hAnsi="Arial"/>
          <w:color w:val="1A1A18"/>
          <w:sz w:val="22"/>
          <w:szCs w:val="22"/>
        </w:rPr>
        <w:t xml:space="preserve">Each buzz item requires: type (category tag), title, author, date, description (2-3 sentence summary), and a pinned boolean (pinned items appear prominently at the top).</w:t>
      </w:r>
    </w:p>
    <w:p>
      <w:pPr>
        <w:spacing w:before="120"/>
      </w:pPr>
    </w:p>
    <w:p>
      <w:pPr>
        <w:pStyle w:val="Heading2"/>
        <w:spacing w:after="120" w:before="240"/>
      </w:pPr>
      <w:r>
        <w:rPr>
          <w:rFonts w:ascii="Arial" w:cs="Arial" w:eastAsia="Arial" w:hAnsi="Arial"/>
          <w:b/>
          <w:bCs/>
          <w:color w:val="1A1A18"/>
          <w:sz w:val="26"/>
          <w:szCs w:val="26"/>
        </w:rPr>
        <w:t xml:space="preserve">Buzz Categories</w:t>
      </w:r>
    </w:p>
    <w:p>
      <w:pPr>
        <w:spacing w:after="80"/>
      </w:pPr>
      <w:r>
        <w:rPr>
          <w:rFonts w:ascii="Arial" w:cs="Arial" w:eastAsia="Arial" w:hAnsi="Arial"/>
          <w:b/>
          <w:bCs/>
          <w:color w:val="1A1A18"/>
          <w:sz w:val="22"/>
          <w:szCs w:val="22"/>
        </w:rPr>
        <w:t xml:space="preserve">CASE STUDY — </w:t>
      </w:r>
      <w:r>
        <w:rPr>
          <w:rFonts w:ascii="Arial" w:cs="Arial" w:eastAsia="Arial" w:hAnsi="Arial"/>
          <w:color w:val="6B6960"/>
          <w:sz w:val="22"/>
          <w:szCs w:val="22"/>
        </w:rPr>
        <w:t xml:space="preserve">Gold. Proof-of-concept analyses and real-world demonstrations.</w:t>
      </w:r>
    </w:p>
    <w:p>
      <w:pPr>
        <w:spacing w:after="80"/>
      </w:pPr>
      <w:r>
        <w:rPr>
          <w:rFonts w:ascii="Arial" w:cs="Arial" w:eastAsia="Arial" w:hAnsi="Arial"/>
          <w:b/>
          <w:bCs/>
          <w:color w:val="1A1A18"/>
          <w:sz w:val="22"/>
          <w:szCs w:val="22"/>
        </w:rPr>
        <w:t xml:space="preserve">LEADERSHIP — </w:t>
      </w:r>
      <w:r>
        <w:rPr>
          <w:rFonts w:ascii="Arial" w:cs="Arial" w:eastAsia="Arial" w:hAnsi="Arial"/>
          <w:color w:val="6B6960"/>
          <w:sz w:val="22"/>
          <w:szCs w:val="22"/>
        </w:rPr>
        <w:t xml:space="preserve">Purple. Executive positioning statements and strategic communications.</w:t>
      </w:r>
    </w:p>
    <w:p>
      <w:pPr>
        <w:spacing w:after="80"/>
      </w:pPr>
      <w:r>
        <w:rPr>
          <w:rFonts w:ascii="Arial" w:cs="Arial" w:eastAsia="Arial" w:hAnsi="Arial"/>
          <w:b/>
          <w:bCs/>
          <w:color w:val="1A1A18"/>
          <w:sz w:val="22"/>
          <w:szCs w:val="22"/>
        </w:rPr>
        <w:t xml:space="preserve">MARKET INTEL — </w:t>
      </w:r>
      <w:r>
        <w:rPr>
          <w:rFonts w:ascii="Arial" w:cs="Arial" w:eastAsia="Arial" w:hAnsi="Arial"/>
          <w:color w:val="6B6960"/>
          <w:sz w:val="22"/>
          <w:szCs w:val="22"/>
        </w:rPr>
        <w:t xml:space="preserve">Green. Deal comparables, competitive analysis, market research.</w:t>
      </w:r>
    </w:p>
    <w:p>
      <w:pPr>
        <w:spacing w:after="80"/>
      </w:pPr>
      <w:r>
        <w:rPr>
          <w:rFonts w:ascii="Arial" w:cs="Arial" w:eastAsia="Arial" w:hAnsi="Arial"/>
          <w:b/>
          <w:bCs/>
          <w:color w:val="1A1A18"/>
          <w:sz w:val="22"/>
          <w:szCs w:val="22"/>
        </w:rPr>
        <w:t xml:space="preserve">GOVERNANCE — </w:t>
      </w:r>
      <w:r>
        <w:rPr>
          <w:rFonts w:ascii="Arial" w:cs="Arial" w:eastAsia="Arial" w:hAnsi="Arial"/>
          <w:color w:val="6B6960"/>
          <w:sz w:val="22"/>
          <w:szCs w:val="22"/>
        </w:rPr>
        <w:t xml:space="preserve">Blue. IAB framework, legal docs, organizational structure.</w:t>
      </w:r>
    </w:p>
    <w:p>
      <w:pPr>
        <w:spacing w:after="80"/>
      </w:pPr>
      <w:r>
        <w:rPr>
          <w:rFonts w:ascii="Arial" w:cs="Arial" w:eastAsia="Arial" w:hAnsi="Arial"/>
          <w:b/>
          <w:bCs/>
          <w:color w:val="1A1A18"/>
          <w:sz w:val="22"/>
          <w:szCs w:val="22"/>
        </w:rPr>
        <w:t xml:space="preserve">BRAND — </w:t>
      </w:r>
      <w:r>
        <w:rPr>
          <w:rFonts w:ascii="Arial" w:cs="Arial" w:eastAsia="Arial" w:hAnsi="Arial"/>
          <w:color w:val="6B6960"/>
          <w:sz w:val="22"/>
          <w:szCs w:val="22"/>
        </w:rPr>
        <w:t xml:space="preserve">Orange. Identity, design, marketing materials.</w:t>
      </w:r>
    </w:p>
    <w:p>
      <w:pPr>
        <w:spacing w:after="80"/>
      </w:pPr>
      <w:r>
        <w:rPr>
          <w:rFonts w:ascii="Arial" w:cs="Arial" w:eastAsia="Arial" w:hAnsi="Arial"/>
          <w:b/>
          <w:bCs/>
          <w:color w:val="1A1A18"/>
          <w:sz w:val="22"/>
          <w:szCs w:val="22"/>
        </w:rPr>
        <w:t xml:space="preserve">PARTNERSHIP — </w:t>
      </w:r>
      <w:r>
        <w:rPr>
          <w:rFonts w:ascii="Arial" w:cs="Arial" w:eastAsia="Arial" w:hAnsi="Arial"/>
          <w:color w:val="6B6960"/>
          <w:sz w:val="22"/>
          <w:szCs w:val="22"/>
        </w:rPr>
        <w:t xml:space="preserve">Cyan. Integration pathways, partner alignment, strategic relationships.</w:t>
      </w:r>
    </w:p>
    <w:p>
      <w:r>
        <w:br w:type="page"/>
      </w:r>
    </w:p>
    <w:p>
      <w:pPr>
        <w:pStyle w:val="Heading1"/>
        <w:spacing w:after="120" w:before="360"/>
      </w:pPr>
      <w:r>
        <w:rPr>
          <w:rFonts w:ascii="Arial" w:cs="Arial" w:eastAsia="Arial" w:hAnsi="Arial"/>
          <w:b/>
          <w:bCs/>
          <w:color w:val="1A1A18"/>
          <w:sz w:val="32"/>
          <w:szCs w:val="32"/>
        </w:rPr>
        <w:t xml:space="preserve">4. Ask the Portal Feature Specification</w:t>
      </w:r>
    </w:p>
    <w:p>
      <w:pPr>
        <w:pBdr>
          <w:bottom w:val="single" w:color="D0CEC8" w:sz="1"/>
        </w:pBdr>
        <w:spacing w:after="200" w:before="200"/>
      </w:pPr>
    </w:p>
    <w:p>
      <w:pPr>
        <w:spacing w:after="120"/>
      </w:pPr>
      <w:r>
        <w:rPr>
          <w:rFonts w:ascii="Arial" w:cs="Arial" w:eastAsia="Arial" w:hAnsi="Arial"/>
          <w:color w:val="1A1A18"/>
          <w:sz w:val="22"/>
          <w:szCs w:val="22"/>
        </w:rPr>
        <w:t xml:space="preserve">Chase specifically requested the ability for stakeholders to talk to the portal data. The current implementation uses a hybrid approach: pre-selected questions for instant answers, plus a free-text input that calls the Anthropic API with full portal context injected.</w:t>
      </w:r>
    </w:p>
    <w:p>
      <w:pPr>
        <w:spacing w:before="120"/>
      </w:pPr>
    </w:p>
    <w:p>
      <w:pPr>
        <w:pStyle w:val="Heading2"/>
        <w:spacing w:after="120" w:before="240"/>
      </w:pPr>
      <w:r>
        <w:rPr>
          <w:rFonts w:ascii="Arial" w:cs="Arial" w:eastAsia="Arial" w:hAnsi="Arial"/>
          <w:b/>
          <w:bCs/>
          <w:color w:val="1A1A18"/>
          <w:sz w:val="26"/>
          <w:szCs w:val="26"/>
        </w:rPr>
        <w:t xml:space="preserve">How It Works</w:t>
      </w:r>
    </w:p>
    <w:p>
      <w:pPr>
        <w:pStyle w:val="ListParagraph"/>
        <w:numPr>
          <w:ilvl w:val="0"/>
          <w:numId w:val="2"/>
        </w:numPr>
        <w:spacing w:after="60"/>
      </w:pPr>
      <w:r>
        <w:rPr>
          <w:rFonts w:ascii="Arial" w:cs="Arial" w:eastAsia="Arial" w:hAnsi="Arial"/>
          <w:color w:val="1A1A18"/>
          <w:sz w:val="22"/>
          <w:szCs w:val="22"/>
        </w:rPr>
        <w:t xml:space="preserve">6 pre-selected questions are displayed as clickable buttons for common queries</w:t>
      </w:r>
    </w:p>
    <w:p>
      <w:pPr>
        <w:pStyle w:val="ListParagraph"/>
        <w:numPr>
          <w:ilvl w:val="0"/>
          <w:numId w:val="2"/>
        </w:numPr>
        <w:spacing w:after="60"/>
      </w:pPr>
      <w:r>
        <w:rPr>
          <w:rFonts w:ascii="Arial" w:cs="Arial" w:eastAsia="Arial" w:hAnsi="Arial"/>
          <w:color w:val="1A1A18"/>
          <w:sz w:val="22"/>
          <w:szCs w:val="22"/>
        </w:rPr>
        <w:t xml:space="preserve">A free-text input field accepts any custom question</w:t>
      </w:r>
    </w:p>
    <w:p>
      <w:pPr>
        <w:pStyle w:val="ListParagraph"/>
        <w:numPr>
          <w:ilvl w:val="0"/>
          <w:numId w:val="2"/>
        </w:numPr>
        <w:spacing w:after="60"/>
      </w:pPr>
      <w:r>
        <w:rPr>
          <w:rFonts w:ascii="Arial" w:cs="Arial" w:eastAsia="Arial" w:hAnsi="Arial"/>
          <w:color w:val="1A1A18"/>
          <w:sz w:val="22"/>
          <w:szCs w:val="22"/>
        </w:rPr>
        <w:t xml:space="preserve">Pre-selected questions return cached answers instantly (no API call)</w:t>
      </w:r>
    </w:p>
    <w:p>
      <w:pPr>
        <w:pStyle w:val="ListParagraph"/>
        <w:numPr>
          <w:ilvl w:val="0"/>
          <w:numId w:val="2"/>
        </w:numPr>
        <w:spacing w:after="60"/>
      </w:pPr>
      <w:r>
        <w:rPr>
          <w:rFonts w:ascii="Arial" w:cs="Arial" w:eastAsia="Arial" w:hAnsi="Arial"/>
          <w:color w:val="1A1A18"/>
          <w:sz w:val="22"/>
          <w:szCs w:val="22"/>
        </w:rPr>
        <w:t xml:space="preserve">Custom questions are sent to Claude Sonnet via the Anthropic API</w:t>
      </w:r>
    </w:p>
    <w:p>
      <w:pPr>
        <w:pStyle w:val="ListParagraph"/>
        <w:numPr>
          <w:ilvl w:val="0"/>
          <w:numId w:val="2"/>
        </w:numPr>
        <w:spacing w:after="60"/>
      </w:pPr>
      <w:r>
        <w:rPr>
          <w:rFonts w:ascii="Arial" w:cs="Arial" w:eastAsia="Arial" w:hAnsi="Arial"/>
          <w:color w:val="1A1A18"/>
          <w:sz w:val="22"/>
          <w:szCs w:val="22"/>
        </w:rPr>
        <w:t xml:space="preserve">The API call includes a system prompt with ALL portal data: meetings, buzz items, documents, company info, deal comparables data</w:t>
      </w:r>
    </w:p>
    <w:p>
      <w:pPr>
        <w:pStyle w:val="ListParagraph"/>
        <w:numPr>
          <w:ilvl w:val="0"/>
          <w:numId w:val="2"/>
        </w:numPr>
        <w:spacing w:after="60"/>
      </w:pPr>
      <w:r>
        <w:rPr>
          <w:rFonts w:ascii="Arial" w:cs="Arial" w:eastAsia="Arial" w:hAnsi="Arial"/>
          <w:color w:val="1A1A18"/>
          <w:sz w:val="22"/>
          <w:szCs w:val="22"/>
        </w:rPr>
        <w:t xml:space="preserve">The AI responds with 2-3 specific sentences using names, dates, and numbers from the portal</w:t>
      </w:r>
    </w:p>
    <w:p>
      <w:pPr>
        <w:pStyle w:val="ListParagraph"/>
        <w:numPr>
          <w:ilvl w:val="0"/>
          <w:numId w:val="2"/>
        </w:numPr>
        <w:spacing w:after="60"/>
      </w:pPr>
      <w:r>
        <w:rPr>
          <w:rFonts w:ascii="Arial" w:cs="Arial" w:eastAsia="Arial" w:hAnsi="Arial"/>
          <w:color w:val="1A1A18"/>
          <w:sz w:val="22"/>
          <w:szCs w:val="22"/>
        </w:rPr>
        <w:t xml:space="preserve">Conversation history is maintained within the session</w:t>
      </w:r>
    </w:p>
    <w:p>
      <w:pPr>
        <w:spacing w:before="120"/>
      </w:pPr>
    </w:p>
    <w:p>
      <w:pPr>
        <w:pStyle w:val="Heading2"/>
        <w:spacing w:after="120" w:before="240"/>
      </w:pPr>
      <w:r>
        <w:rPr>
          <w:rFonts w:ascii="Arial" w:cs="Arial" w:eastAsia="Arial" w:hAnsi="Arial"/>
          <w:b/>
          <w:bCs/>
          <w:color w:val="1A1A18"/>
          <w:sz w:val="26"/>
          <w:szCs w:val="26"/>
        </w:rPr>
        <w:t xml:space="preserve">Pre-Selected Questions</w:t>
      </w:r>
    </w:p>
    <w:p>
      <w:pPr>
        <w:pStyle w:val="ListParagraph"/>
        <w:numPr>
          <w:ilvl w:val="0"/>
          <w:numId w:val="2"/>
        </w:numPr>
        <w:spacing w:after="60"/>
      </w:pPr>
      <w:r>
        <w:rPr>
          <w:rFonts w:ascii="Arial" w:cs="Arial" w:eastAsia="Arial" w:hAnsi="Arial"/>
          <w:color w:val="1A1A18"/>
          <w:sz w:val="22"/>
          <w:szCs w:val="22"/>
        </w:rPr>
        <w:t xml:space="preserve">How many investor meetings this month?</w:t>
      </w:r>
    </w:p>
    <w:p>
      <w:pPr>
        <w:pStyle w:val="ListParagraph"/>
        <w:numPr>
          <w:ilvl w:val="0"/>
          <w:numId w:val="2"/>
        </w:numPr>
        <w:spacing w:after="60"/>
      </w:pPr>
      <w:r>
        <w:rPr>
          <w:rFonts w:ascii="Arial" w:cs="Arial" w:eastAsia="Arial" w:hAnsi="Arial"/>
          <w:color w:val="1A1A18"/>
          <w:sz w:val="22"/>
          <w:szCs w:val="22"/>
        </w:rPr>
        <w:t xml:space="preserve">Latest on IAB onboarding?</w:t>
      </w:r>
    </w:p>
    <w:p>
      <w:pPr>
        <w:pStyle w:val="ListParagraph"/>
        <w:numPr>
          <w:ilvl w:val="0"/>
          <w:numId w:val="2"/>
        </w:numPr>
        <w:spacing w:after="60"/>
      </w:pPr>
      <w:r>
        <w:rPr>
          <w:rFonts w:ascii="Arial" w:cs="Arial" w:eastAsia="Arial" w:hAnsi="Arial"/>
          <w:color w:val="1A1A18"/>
          <w:sz w:val="22"/>
          <w:szCs w:val="22"/>
        </w:rPr>
        <w:t xml:space="preserve">Summarize the Birdsong case study</w:t>
      </w:r>
    </w:p>
    <w:p>
      <w:pPr>
        <w:pStyle w:val="ListParagraph"/>
        <w:numPr>
          <w:ilvl w:val="0"/>
          <w:numId w:val="2"/>
        </w:numPr>
        <w:spacing w:after="60"/>
      </w:pPr>
      <w:r>
        <w:rPr>
          <w:rFonts w:ascii="Arial" w:cs="Arial" w:eastAsia="Arial" w:hAnsi="Arial"/>
          <w:color w:val="1A1A18"/>
          <w:sz w:val="22"/>
          <w:szCs w:val="22"/>
        </w:rPr>
        <w:t xml:space="preserve">Deal comparables overview</w:t>
      </w:r>
    </w:p>
    <w:p>
      <w:pPr>
        <w:pStyle w:val="ListParagraph"/>
        <w:numPr>
          <w:ilvl w:val="0"/>
          <w:numId w:val="2"/>
        </w:numPr>
        <w:spacing w:after="60"/>
      </w:pPr>
      <w:r>
        <w:rPr>
          <w:rFonts w:ascii="Arial" w:cs="Arial" w:eastAsia="Arial" w:hAnsi="Arial"/>
          <w:color w:val="1A1A18"/>
          <w:sz w:val="22"/>
          <w:szCs w:val="22"/>
        </w:rPr>
        <w:t xml:space="preserve">Materials created this cycle?</w:t>
      </w:r>
    </w:p>
    <w:p>
      <w:pPr>
        <w:pStyle w:val="ListParagraph"/>
        <w:numPr>
          <w:ilvl w:val="0"/>
          <w:numId w:val="2"/>
        </w:numPr>
        <w:spacing w:after="60"/>
      </w:pPr>
      <w:r>
        <w:rPr>
          <w:rFonts w:ascii="Arial" w:cs="Arial" w:eastAsia="Arial" w:hAnsi="Arial"/>
          <w:color w:val="1A1A18"/>
          <w:sz w:val="22"/>
          <w:szCs w:val="22"/>
        </w:rPr>
        <w:t xml:space="preserve">Next advisory board call?</w:t>
      </w:r>
    </w:p>
    <w:p>
      <w:pPr>
        <w:spacing w:before="120"/>
      </w:pPr>
    </w:p>
    <w:p>
      <w:pPr>
        <w:pStyle w:val="Heading2"/>
        <w:spacing w:after="120" w:before="240"/>
      </w:pPr>
      <w:r>
        <w:rPr>
          <w:rFonts w:ascii="Arial" w:cs="Arial" w:eastAsia="Arial" w:hAnsi="Arial"/>
          <w:b/>
          <w:bCs/>
          <w:color w:val="1A1A18"/>
          <w:sz w:val="26"/>
          <w:szCs w:val="26"/>
        </w:rPr>
        <w:t xml:space="preserve">API Configuration</w:t>
      </w:r>
    </w:p>
    <w:p>
      <w:pPr>
        <w:spacing w:after="80"/>
      </w:pPr>
      <w:r>
        <w:rPr>
          <w:rFonts w:ascii="Arial" w:cs="Arial" w:eastAsia="Arial" w:hAnsi="Arial"/>
          <w:b/>
          <w:bCs/>
          <w:color w:val="1A1A18"/>
          <w:sz w:val="22"/>
          <w:szCs w:val="22"/>
        </w:rPr>
        <w:t xml:space="preserve">Endpoint: </w:t>
      </w:r>
      <w:r>
        <w:rPr>
          <w:rFonts w:ascii="Arial" w:cs="Arial" w:eastAsia="Arial" w:hAnsi="Arial"/>
          <w:color w:val="6B6960"/>
          <w:sz w:val="22"/>
          <w:szCs w:val="22"/>
        </w:rPr>
        <w:t xml:space="preserve">https://api.anthropic.com/v1/messages</w:t>
      </w:r>
    </w:p>
    <w:p>
      <w:pPr>
        <w:spacing w:after="80"/>
      </w:pPr>
      <w:r>
        <w:rPr>
          <w:rFonts w:ascii="Arial" w:cs="Arial" w:eastAsia="Arial" w:hAnsi="Arial"/>
          <w:b/>
          <w:bCs/>
          <w:color w:val="1A1A18"/>
          <w:sz w:val="22"/>
          <w:szCs w:val="22"/>
        </w:rPr>
        <w:t xml:space="preserve">Model: </w:t>
      </w:r>
      <w:r>
        <w:rPr>
          <w:rFonts w:ascii="Arial" w:cs="Arial" w:eastAsia="Arial" w:hAnsi="Arial"/>
          <w:color w:val="6B6960"/>
          <w:sz w:val="22"/>
          <w:szCs w:val="22"/>
        </w:rPr>
        <w:t xml:space="preserve">claude-sonnet-4-20250514</w:t>
      </w:r>
    </w:p>
    <w:p>
      <w:pPr>
        <w:spacing w:after="80"/>
      </w:pPr>
      <w:r>
        <w:rPr>
          <w:rFonts w:ascii="Arial" w:cs="Arial" w:eastAsia="Arial" w:hAnsi="Arial"/>
          <w:b/>
          <w:bCs/>
          <w:color w:val="1A1A18"/>
          <w:sz w:val="22"/>
          <w:szCs w:val="22"/>
        </w:rPr>
        <w:t xml:space="preserve">Max Tokens: </w:t>
      </w:r>
      <w:r>
        <w:rPr>
          <w:rFonts w:ascii="Arial" w:cs="Arial" w:eastAsia="Arial" w:hAnsi="Arial"/>
          <w:color w:val="6B6960"/>
          <w:sz w:val="22"/>
          <w:szCs w:val="22"/>
        </w:rPr>
        <w:t xml:space="preserve">1000</w:t>
      </w:r>
    </w:p>
    <w:p>
      <w:pPr>
        <w:spacing w:after="120"/>
      </w:pPr>
      <w:r>
        <w:rPr>
          <w:rFonts w:ascii="Arial" w:cs="Arial" w:eastAsia="Arial" w:hAnsi="Arial"/>
          <w:color w:val="1A1A18"/>
          <w:sz w:val="22"/>
          <w:szCs w:val="22"/>
        </w:rPr>
        <w:t xml:space="preserve">The system prompt contains all portal data so the AI can answer contextually. As portal content updates, the system prompt automatically reflects the new data.</w:t>
      </w:r>
    </w:p>
    <w:p>
      <w:r>
        <w:br w:type="page"/>
      </w:r>
    </w:p>
    <w:p>
      <w:pPr>
        <w:pStyle w:val="Heading1"/>
        <w:spacing w:after="120" w:before="360"/>
      </w:pPr>
      <w:r>
        <w:rPr>
          <w:rFonts w:ascii="Arial" w:cs="Arial" w:eastAsia="Arial" w:hAnsi="Arial"/>
          <w:b/>
          <w:bCs/>
          <w:color w:val="1A1A18"/>
          <w:sz w:val="32"/>
          <w:szCs w:val="32"/>
        </w:rPr>
        <w:t xml:space="preserve">5. Content Update Workflow</w:t>
      </w:r>
    </w:p>
    <w:p>
      <w:pPr>
        <w:pBdr>
          <w:bottom w:val="single" w:color="D0CEC8" w:sz="1"/>
        </w:pBdr>
        <w:spacing w:after="200" w:before="200"/>
      </w:pPr>
    </w:p>
    <w:p>
      <w:pPr>
        <w:spacing w:after="120"/>
      </w:pPr>
      <w:r>
        <w:rPr>
          <w:rFonts w:ascii="Arial" w:cs="Arial" w:eastAsia="Arial" w:hAnsi="Arial"/>
          <w:color w:val="1A1A18"/>
          <w:sz w:val="22"/>
          <w:szCs w:val="22"/>
        </w:rPr>
        <w:t xml:space="preserve">The portal needs to be updated regularly. Here is the recommended approach for each content type:</w:t>
      </w:r>
    </w:p>
    <w:p>
      <w:pPr>
        <w:spacing w:before="120"/>
      </w:pPr>
    </w:p>
    <w:p>
      <w:pPr>
        <w:pStyle w:val="Heading2"/>
        <w:spacing w:after="120" w:before="240"/>
      </w:pPr>
      <w:r>
        <w:rPr>
          <w:rFonts w:ascii="Arial" w:cs="Arial" w:eastAsia="Arial" w:hAnsi="Arial"/>
          <w:b/>
          <w:bCs/>
          <w:color w:val="1A1A18"/>
          <w:sz w:val="26"/>
          <w:szCs w:val="26"/>
        </w:rPr>
        <w:t xml:space="preserve">Meetings</w:t>
      </w:r>
    </w:p>
    <w:p>
      <w:pPr>
        <w:spacing w:after="80"/>
      </w:pPr>
      <w:r>
        <w:rPr>
          <w:rFonts w:ascii="Arial" w:cs="Arial" w:eastAsia="Arial" w:hAnsi="Arial"/>
          <w:b/>
          <w:bCs/>
          <w:color w:val="1A1A18"/>
          <w:sz w:val="22"/>
          <w:szCs w:val="22"/>
        </w:rPr>
        <w:t xml:space="preserve">Recommended: </w:t>
      </w:r>
      <w:r>
        <w:rPr>
          <w:rFonts w:ascii="Arial" w:cs="Arial" w:eastAsia="Arial" w:hAnsi="Arial"/>
          <w:color w:val="6B6960"/>
          <w:sz w:val="22"/>
          <w:szCs w:val="22"/>
        </w:rPr>
        <w:t xml:space="preserve">Google Calendar integration</w:t>
      </w:r>
    </w:p>
    <w:p>
      <w:pPr>
        <w:pStyle w:val="ListParagraph"/>
        <w:numPr>
          <w:ilvl w:val="0"/>
          <w:numId w:val="2"/>
        </w:numPr>
        <w:spacing w:after="60"/>
      </w:pPr>
      <w:r>
        <w:rPr>
          <w:rFonts w:ascii="Arial" w:cs="Arial" w:eastAsia="Arial" w:hAnsi="Arial"/>
          <w:color w:val="1A1A18"/>
          <w:sz w:val="22"/>
          <w:szCs w:val="22"/>
        </w:rPr>
        <w:t xml:space="preserve">Connect to a dedicated Google Calendar (or use tags/naming conventions on existing calendar)</w:t>
      </w:r>
    </w:p>
    <w:p>
      <w:pPr>
        <w:pStyle w:val="ListParagraph"/>
        <w:numPr>
          <w:ilvl w:val="0"/>
          <w:numId w:val="2"/>
        </w:numPr>
        <w:spacing w:after="60"/>
      </w:pPr>
      <w:r>
        <w:rPr>
          <w:rFonts w:ascii="Arial" w:cs="Arial" w:eastAsia="Arial" w:hAnsi="Arial"/>
          <w:color w:val="1A1A18"/>
          <w:sz w:val="22"/>
          <w:szCs w:val="22"/>
        </w:rPr>
        <w:t xml:space="preserve">Meeting events auto-populate the portal timeline with date, title, type, and attendee org</w:t>
      </w:r>
    </w:p>
    <w:p>
      <w:pPr>
        <w:pStyle w:val="ListParagraph"/>
        <w:numPr>
          <w:ilvl w:val="0"/>
          <w:numId w:val="2"/>
        </w:numPr>
        <w:spacing w:after="60"/>
      </w:pPr>
      <w:r>
        <w:rPr>
          <w:rFonts w:ascii="Arial" w:cs="Arial" w:eastAsia="Arial" w:hAnsi="Arial"/>
          <w:color w:val="1A1A18"/>
          <w:sz w:val="22"/>
          <w:szCs w:val="22"/>
        </w:rPr>
        <w:t xml:space="preserve">Meeting summaries are added manually by a team member after each call</w:t>
      </w:r>
    </w:p>
    <w:p>
      <w:pPr>
        <w:pStyle w:val="ListParagraph"/>
        <w:numPr>
          <w:ilvl w:val="0"/>
          <w:numId w:val="2"/>
        </w:numPr>
        <w:spacing w:after="60"/>
      </w:pPr>
      <w:r>
        <w:rPr>
          <w:rFonts w:ascii="Arial" w:cs="Arial" w:eastAsia="Arial" w:hAnsi="Arial"/>
          <w:color w:val="1A1A18"/>
          <w:sz w:val="22"/>
          <w:szCs w:val="22"/>
        </w:rPr>
        <w:t xml:space="preserve">Option: meetings auto-pull as drafts, someone approves and adds summary before going live</w:t>
      </w:r>
    </w:p>
    <w:p>
      <w:pPr>
        <w:spacing w:before="120"/>
      </w:pPr>
    </w:p>
    <w:p>
      <w:pPr>
        <w:pStyle w:val="Heading2"/>
        <w:spacing w:after="120" w:before="240"/>
      </w:pPr>
      <w:r>
        <w:rPr>
          <w:rFonts w:ascii="Arial" w:cs="Arial" w:eastAsia="Arial" w:hAnsi="Arial"/>
          <w:b/>
          <w:bCs/>
          <w:color w:val="1A1A18"/>
          <w:sz w:val="26"/>
          <w:szCs w:val="26"/>
        </w:rPr>
        <w:t xml:space="preserve">Buzz Items</w:t>
      </w:r>
    </w:p>
    <w:p>
      <w:pPr>
        <w:spacing w:after="80"/>
      </w:pPr>
      <w:r>
        <w:rPr>
          <w:rFonts w:ascii="Arial" w:cs="Arial" w:eastAsia="Arial" w:hAnsi="Arial"/>
          <w:b/>
          <w:bCs/>
          <w:color w:val="1A1A18"/>
          <w:sz w:val="22"/>
          <w:szCs w:val="22"/>
        </w:rPr>
        <w:t xml:space="preserve">Recommended: </w:t>
      </w:r>
      <w:r>
        <w:rPr>
          <w:rFonts w:ascii="Arial" w:cs="Arial" w:eastAsia="Arial" w:hAnsi="Arial"/>
          <w:color w:val="6B6960"/>
          <w:sz w:val="22"/>
          <w:szCs w:val="22"/>
        </w:rPr>
        <w:t xml:space="preserve">Manual entry via admin panel or Google Sheet</w:t>
      </w:r>
    </w:p>
    <w:p>
      <w:pPr>
        <w:pStyle w:val="ListParagraph"/>
        <w:numPr>
          <w:ilvl w:val="0"/>
          <w:numId w:val="2"/>
        </w:numPr>
        <w:spacing w:after="60"/>
      </w:pPr>
      <w:r>
        <w:rPr>
          <w:rFonts w:ascii="Arial" w:cs="Arial" w:eastAsia="Arial" w:hAnsi="Arial"/>
          <w:color w:val="1A1A18"/>
          <w:sz w:val="22"/>
          <w:szCs w:val="22"/>
        </w:rPr>
        <w:t xml:space="preserve">Buzz is editorially curated and should stay manual</w:t>
      </w:r>
    </w:p>
    <w:p>
      <w:pPr>
        <w:pStyle w:val="ListParagraph"/>
        <w:numPr>
          <w:ilvl w:val="0"/>
          <w:numId w:val="2"/>
        </w:numPr>
        <w:spacing w:after="60"/>
      </w:pPr>
      <w:r>
        <w:rPr>
          <w:rFonts w:ascii="Arial" w:cs="Arial" w:eastAsia="Arial" w:hAnsi="Arial"/>
          <w:color w:val="1A1A18"/>
          <w:sz w:val="22"/>
          <w:szCs w:val="22"/>
        </w:rPr>
        <w:t xml:space="preserve">Option A: Small admin panel (protected page on portal) where Jeff/Chase/Sheldon add items</w:t>
      </w:r>
    </w:p>
    <w:p>
      <w:pPr>
        <w:pStyle w:val="ListParagraph"/>
        <w:numPr>
          <w:ilvl w:val="0"/>
          <w:numId w:val="2"/>
        </w:numPr>
        <w:spacing w:after="60"/>
      </w:pPr>
      <w:r>
        <w:rPr>
          <w:rFonts w:ascii="Arial" w:cs="Arial" w:eastAsia="Arial" w:hAnsi="Arial"/>
          <w:color w:val="1A1A18"/>
          <w:sz w:val="22"/>
          <w:szCs w:val="22"/>
        </w:rPr>
        <w:t xml:space="preserve">Option B: Google Sheet that feeds the portal — anyone on the team can update</w:t>
      </w:r>
    </w:p>
    <w:p>
      <w:pPr>
        <w:pStyle w:val="ListParagraph"/>
        <w:numPr>
          <w:ilvl w:val="0"/>
          <w:numId w:val="2"/>
        </w:numPr>
        <w:spacing w:after="60"/>
      </w:pPr>
      <w:r>
        <w:rPr>
          <w:rFonts w:ascii="Arial" w:cs="Arial" w:eastAsia="Arial" w:hAnsi="Arial"/>
          <w:color w:val="1A1A18"/>
          <w:sz w:val="22"/>
          <w:szCs w:val="22"/>
        </w:rPr>
        <w:t xml:space="preserve">30-day cycle reset: a button in admin that archives current buzz and clears for fresh entries</w:t>
      </w:r>
    </w:p>
    <w:p>
      <w:pPr>
        <w:spacing w:before="120"/>
      </w:pPr>
    </w:p>
    <w:p>
      <w:pPr>
        <w:pStyle w:val="Heading2"/>
        <w:spacing w:after="120" w:before="240"/>
      </w:pPr>
      <w:r>
        <w:rPr>
          <w:rFonts w:ascii="Arial" w:cs="Arial" w:eastAsia="Arial" w:hAnsi="Arial"/>
          <w:b/>
          <w:bCs/>
          <w:color w:val="1A1A18"/>
          <w:sz w:val="26"/>
          <w:szCs w:val="26"/>
        </w:rPr>
        <w:t xml:space="preserve">Documents</w:t>
      </w:r>
    </w:p>
    <w:p>
      <w:pPr>
        <w:spacing w:after="80"/>
      </w:pPr>
      <w:r>
        <w:rPr>
          <w:rFonts w:ascii="Arial" w:cs="Arial" w:eastAsia="Arial" w:hAnsi="Arial"/>
          <w:b/>
          <w:bCs/>
          <w:color w:val="1A1A18"/>
          <w:sz w:val="22"/>
          <w:szCs w:val="22"/>
        </w:rPr>
        <w:t xml:space="preserve">Recommended: </w:t>
      </w:r>
      <w:r>
        <w:rPr>
          <w:rFonts w:ascii="Arial" w:cs="Arial" w:eastAsia="Arial" w:hAnsi="Arial"/>
          <w:color w:val="6B6960"/>
          <w:sz w:val="22"/>
          <w:szCs w:val="22"/>
        </w:rPr>
        <w:t xml:space="preserve">Google Drive folder sync</w:t>
      </w:r>
    </w:p>
    <w:p>
      <w:pPr>
        <w:pStyle w:val="ListParagraph"/>
        <w:numPr>
          <w:ilvl w:val="0"/>
          <w:numId w:val="2"/>
        </w:numPr>
        <w:spacing w:after="60"/>
      </w:pPr>
      <w:r>
        <w:rPr>
          <w:rFonts w:ascii="Arial" w:cs="Arial" w:eastAsia="Arial" w:hAnsi="Arial"/>
          <w:color w:val="1A1A18"/>
          <w:sz w:val="22"/>
          <w:szCs w:val="22"/>
        </w:rPr>
        <w:t xml:space="preserve">Any file dropped into a specific shared Drive folder automatically appears in the vault</w:t>
      </w:r>
    </w:p>
    <w:p>
      <w:pPr>
        <w:pStyle w:val="ListParagraph"/>
        <w:numPr>
          <w:ilvl w:val="0"/>
          <w:numId w:val="2"/>
        </w:numPr>
        <w:spacing w:after="60"/>
      </w:pPr>
      <w:r>
        <w:rPr>
          <w:rFonts w:ascii="Arial" w:cs="Arial" w:eastAsia="Arial" w:hAnsi="Arial"/>
          <w:color w:val="1A1A18"/>
          <w:sz w:val="22"/>
          <w:szCs w:val="22"/>
        </w:rPr>
        <w:t xml:space="preserve">Manual uploads also supported for documents from other sources</w:t>
      </w:r>
    </w:p>
    <w:p>
      <w:pPr>
        <w:spacing w:before="120"/>
      </w:pPr>
    </w:p>
    <w:p>
      <w:pPr>
        <w:pStyle w:val="Heading2"/>
        <w:spacing w:after="120" w:before="240"/>
      </w:pPr>
      <w:r>
        <w:rPr>
          <w:rFonts w:ascii="Arial" w:cs="Arial" w:eastAsia="Arial" w:hAnsi="Arial"/>
          <w:b/>
          <w:bCs/>
          <w:color w:val="1A1A18"/>
          <w:sz w:val="26"/>
          <w:szCs w:val="26"/>
        </w:rPr>
        <w:t xml:space="preserve">Ask Feature</w:t>
      </w:r>
    </w:p>
    <w:p>
      <w:pPr>
        <w:spacing w:after="120"/>
      </w:pPr>
      <w:r>
        <w:rPr>
          <w:rFonts w:ascii="Arial" w:cs="Arial" w:eastAsia="Arial" w:hAnsi="Arial"/>
          <w:color w:val="1A1A18"/>
          <w:sz w:val="22"/>
          <w:szCs w:val="22"/>
        </w:rPr>
        <w:t xml:space="preserve">Updates automatically. The AI reads whatever meetings, buzz, and docs are currently in the portal. As content changes, the Ask feature immediately reflects the new data.</w:t>
      </w:r>
    </w:p>
    <w:p>
      <w:r>
        <w:br w:type="page"/>
      </w:r>
    </w:p>
    <w:p>
      <w:pPr>
        <w:pStyle w:val="Heading1"/>
        <w:spacing w:after="120" w:before="360"/>
      </w:pPr>
      <w:r>
        <w:rPr>
          <w:rFonts w:ascii="Arial" w:cs="Arial" w:eastAsia="Arial" w:hAnsi="Arial"/>
          <w:b/>
          <w:bCs/>
          <w:color w:val="1A1A18"/>
          <w:sz w:val="32"/>
          <w:szCs w:val="32"/>
        </w:rPr>
        <w:t xml:space="preserve">6. Technical Architecture &amp; Stack Recommendation</w:t>
      </w:r>
    </w:p>
    <w:p>
      <w:pPr>
        <w:pBdr>
          <w:bottom w:val="single" w:color="D0CEC8" w:sz="1"/>
        </w:pBdr>
        <w:spacing w:after="200" w:before="200"/>
      </w:pPr>
    </w:p>
    <w:p>
      <w:pPr>
        <w:pStyle w:val="Heading2"/>
        <w:spacing w:after="120" w:before="240"/>
      </w:pPr>
      <w:r>
        <w:rPr>
          <w:rFonts w:ascii="Arial" w:cs="Arial" w:eastAsia="Arial" w:hAnsi="Arial"/>
          <w:b/>
          <w:bCs/>
          <w:color w:val="1A1A18"/>
          <w:sz w:val="26"/>
          <w:szCs w:val="26"/>
        </w:rPr>
        <w:t xml:space="preserve">Recommended Stack</w:t>
      </w:r>
    </w:p>
    <w:p>
      <w:pPr>
        <w:spacing w:after="80"/>
      </w:pPr>
      <w:r>
        <w:rPr>
          <w:rFonts w:ascii="Arial" w:cs="Arial" w:eastAsia="Arial" w:hAnsi="Arial"/>
          <w:b/>
          <w:bCs/>
          <w:color w:val="1A1A18"/>
          <w:sz w:val="22"/>
          <w:szCs w:val="22"/>
        </w:rPr>
        <w:t xml:space="preserve">Framework: </w:t>
      </w:r>
      <w:r>
        <w:rPr>
          <w:rFonts w:ascii="Arial" w:cs="Arial" w:eastAsia="Arial" w:hAnsi="Arial"/>
          <w:color w:val="6B6960"/>
          <w:sz w:val="22"/>
          <w:szCs w:val="22"/>
        </w:rPr>
        <w:t xml:space="preserve">Next.js (React) — deployed on Vercel</w:t>
      </w:r>
    </w:p>
    <w:p>
      <w:pPr>
        <w:spacing w:after="80"/>
      </w:pPr>
      <w:r>
        <w:rPr>
          <w:rFonts w:ascii="Arial" w:cs="Arial" w:eastAsia="Arial" w:hAnsi="Arial"/>
          <w:b/>
          <w:bCs/>
          <w:color w:val="1A1A18"/>
          <w:sz w:val="22"/>
          <w:szCs w:val="22"/>
        </w:rPr>
        <w:t xml:space="preserve">Database: </w:t>
      </w:r>
      <w:r>
        <w:rPr>
          <w:rFonts w:ascii="Arial" w:cs="Arial" w:eastAsia="Arial" w:hAnsi="Arial"/>
          <w:color w:val="6B6960"/>
          <w:sz w:val="22"/>
          <w:szCs w:val="22"/>
        </w:rPr>
        <w:t xml:space="preserve">Supabase (Postgres) — handles auth AND data storage</w:t>
      </w:r>
    </w:p>
    <w:p>
      <w:pPr>
        <w:spacing w:after="80"/>
      </w:pPr>
      <w:r>
        <w:rPr>
          <w:rFonts w:ascii="Arial" w:cs="Arial" w:eastAsia="Arial" w:hAnsi="Arial"/>
          <w:b/>
          <w:bCs/>
          <w:color w:val="1A1A18"/>
          <w:sz w:val="22"/>
          <w:szCs w:val="22"/>
        </w:rPr>
        <w:t xml:space="preserve">Authentication: </w:t>
      </w:r>
      <w:r>
        <w:rPr>
          <w:rFonts w:ascii="Arial" w:cs="Arial" w:eastAsia="Arial" w:hAnsi="Arial"/>
          <w:color w:val="6B6960"/>
          <w:sz w:val="22"/>
          <w:szCs w:val="22"/>
        </w:rPr>
        <w:t xml:space="preserve">Supabase Auth with magic links (email invite-only)</w:t>
      </w:r>
    </w:p>
    <w:p>
      <w:pPr>
        <w:spacing w:after="80"/>
      </w:pPr>
      <w:r>
        <w:rPr>
          <w:rFonts w:ascii="Arial" w:cs="Arial" w:eastAsia="Arial" w:hAnsi="Arial"/>
          <w:b/>
          <w:bCs/>
          <w:color w:val="1A1A18"/>
          <w:sz w:val="22"/>
          <w:szCs w:val="22"/>
        </w:rPr>
        <w:t xml:space="preserve">AI/Ask Feature: </w:t>
      </w:r>
      <w:r>
        <w:rPr>
          <w:rFonts w:ascii="Arial" w:cs="Arial" w:eastAsia="Arial" w:hAnsi="Arial"/>
          <w:color w:val="6B6960"/>
          <w:sz w:val="22"/>
          <w:szCs w:val="22"/>
        </w:rPr>
        <w:t xml:space="preserve">Anthropic API (Claude Sonnet)</w:t>
      </w:r>
    </w:p>
    <w:p>
      <w:pPr>
        <w:spacing w:after="80"/>
      </w:pPr>
      <w:r>
        <w:rPr>
          <w:rFonts w:ascii="Arial" w:cs="Arial" w:eastAsia="Arial" w:hAnsi="Arial"/>
          <w:b/>
          <w:bCs/>
          <w:color w:val="1A1A18"/>
          <w:sz w:val="22"/>
          <w:szCs w:val="22"/>
        </w:rPr>
        <w:t xml:space="preserve">File Storage: </w:t>
      </w:r>
      <w:r>
        <w:rPr>
          <w:rFonts w:ascii="Arial" w:cs="Arial" w:eastAsia="Arial" w:hAnsi="Arial"/>
          <w:color w:val="6B6960"/>
          <w:sz w:val="22"/>
          <w:szCs w:val="22"/>
        </w:rPr>
        <w:t xml:space="preserve">Supabase Storage or Google Drive integration</w:t>
      </w:r>
    </w:p>
    <w:p>
      <w:pPr>
        <w:spacing w:after="80"/>
      </w:pPr>
      <w:r>
        <w:rPr>
          <w:rFonts w:ascii="Arial" w:cs="Arial" w:eastAsia="Arial" w:hAnsi="Arial"/>
          <w:b/>
          <w:bCs/>
          <w:color w:val="1A1A18"/>
          <w:sz w:val="22"/>
          <w:szCs w:val="22"/>
        </w:rPr>
        <w:t xml:space="preserve">Domain: </w:t>
      </w:r>
      <w:r>
        <w:rPr>
          <w:rFonts w:ascii="Arial" w:cs="Arial" w:eastAsia="Arial" w:hAnsi="Arial"/>
          <w:color w:val="6B6960"/>
          <w:sz w:val="22"/>
          <w:szCs w:val="22"/>
        </w:rPr>
        <w:t xml:space="preserve">portal.baselineanalytics.net (subdomain of existing site)</w:t>
      </w:r>
    </w:p>
    <w:p>
      <w:pPr>
        <w:spacing w:before="120"/>
      </w:pPr>
    </w:p>
    <w:p>
      <w:pPr>
        <w:pStyle w:val="Heading2"/>
        <w:spacing w:after="120" w:before="240"/>
      </w:pPr>
      <w:r>
        <w:rPr>
          <w:rFonts w:ascii="Arial" w:cs="Arial" w:eastAsia="Arial" w:hAnsi="Arial"/>
          <w:b/>
          <w:bCs/>
          <w:color w:val="1A1A18"/>
          <w:sz w:val="26"/>
          <w:szCs w:val="26"/>
        </w:rPr>
        <w:t xml:space="preserve">Database Schema (Simplified)</w:t>
      </w:r>
    </w:p>
    <w:p>
      <w:pPr>
        <w:spacing w:after="80"/>
      </w:pPr>
      <w:r>
        <w:rPr>
          <w:rFonts w:ascii="Arial" w:cs="Arial" w:eastAsia="Arial" w:hAnsi="Arial"/>
          <w:b/>
          <w:bCs/>
          <w:color w:val="1A1A18"/>
          <w:sz w:val="22"/>
          <w:szCs w:val="22"/>
        </w:rPr>
        <w:t xml:space="preserve">meetings table: </w:t>
      </w:r>
      <w:r>
        <w:rPr>
          <w:rFonts w:ascii="Arial" w:cs="Arial" w:eastAsia="Arial" w:hAnsi="Arial"/>
          <w:color w:val="6B6960"/>
          <w:sz w:val="22"/>
          <w:szCs w:val="22"/>
        </w:rPr>
        <w:t xml:space="preserve">id, type, date, title, summary, org, created_at</w:t>
      </w:r>
    </w:p>
    <w:p>
      <w:pPr>
        <w:spacing w:after="80"/>
      </w:pPr>
      <w:r>
        <w:rPr>
          <w:rFonts w:ascii="Arial" w:cs="Arial" w:eastAsia="Arial" w:hAnsi="Arial"/>
          <w:b/>
          <w:bCs/>
          <w:color w:val="1A1A18"/>
          <w:sz w:val="22"/>
          <w:szCs w:val="22"/>
        </w:rPr>
        <w:t xml:space="preserve">buzz_items table: </w:t>
      </w:r>
      <w:r>
        <w:rPr>
          <w:rFonts w:ascii="Arial" w:cs="Arial" w:eastAsia="Arial" w:hAnsi="Arial"/>
          <w:color w:val="6B6960"/>
          <w:sz w:val="22"/>
          <w:szCs w:val="22"/>
        </w:rPr>
        <w:t xml:space="preserve">id, type, title, author, date, description, pinned, cycle_id, created_at</w:t>
      </w:r>
    </w:p>
    <w:p>
      <w:pPr>
        <w:spacing w:after="80"/>
      </w:pPr>
      <w:r>
        <w:rPr>
          <w:rFonts w:ascii="Arial" w:cs="Arial" w:eastAsia="Arial" w:hAnsi="Arial"/>
          <w:b/>
          <w:bCs/>
          <w:color w:val="1A1A18"/>
          <w:sz w:val="22"/>
          <w:szCs w:val="22"/>
        </w:rPr>
        <w:t xml:space="preserve">documents table: </w:t>
      </w:r>
      <w:r>
        <w:rPr>
          <w:rFonts w:ascii="Arial" w:cs="Arial" w:eastAsia="Arial" w:hAnsi="Arial"/>
          <w:color w:val="6B6960"/>
          <w:sz w:val="22"/>
          <w:szCs w:val="22"/>
        </w:rPr>
        <w:t xml:space="preserve">id, name, ext, pages, date, category, file_url, created_at</w:t>
      </w:r>
    </w:p>
    <w:p>
      <w:pPr>
        <w:spacing w:after="80"/>
      </w:pPr>
      <w:r>
        <w:rPr>
          <w:rFonts w:ascii="Arial" w:cs="Arial" w:eastAsia="Arial" w:hAnsi="Arial"/>
          <w:b/>
          <w:bCs/>
          <w:color w:val="1A1A18"/>
          <w:sz w:val="22"/>
          <w:szCs w:val="22"/>
        </w:rPr>
        <w:t xml:space="preserve">cycles table: </w:t>
      </w:r>
      <w:r>
        <w:rPr>
          <w:rFonts w:ascii="Arial" w:cs="Arial" w:eastAsia="Arial" w:hAnsi="Arial"/>
          <w:color w:val="6B6960"/>
          <w:sz w:val="22"/>
          <w:szCs w:val="22"/>
        </w:rPr>
        <w:t xml:space="preserve">id, start_date, end_date, active</w:t>
      </w:r>
    </w:p>
    <w:p>
      <w:pPr>
        <w:spacing w:before="120"/>
      </w:pPr>
    </w:p>
    <w:p>
      <w:pPr>
        <w:pStyle w:val="Heading2"/>
        <w:spacing w:after="120" w:before="240"/>
      </w:pPr>
      <w:r>
        <w:rPr>
          <w:rFonts w:ascii="Arial" w:cs="Arial" w:eastAsia="Arial" w:hAnsi="Arial"/>
          <w:b/>
          <w:bCs/>
          <w:color w:val="1A1A18"/>
          <w:sz w:val="26"/>
          <w:szCs w:val="26"/>
        </w:rPr>
        <w:t xml:space="preserve">Deployment</w:t>
      </w:r>
    </w:p>
    <w:p>
      <w:pPr>
        <w:pStyle w:val="ListParagraph"/>
        <w:numPr>
          <w:ilvl w:val="0"/>
          <w:numId w:val="2"/>
        </w:numPr>
        <w:spacing w:after="60"/>
      </w:pPr>
      <w:r>
        <w:rPr>
          <w:rFonts w:ascii="Arial" w:cs="Arial" w:eastAsia="Arial" w:hAnsi="Arial"/>
          <w:color w:val="1A1A18"/>
          <w:sz w:val="22"/>
          <w:szCs w:val="22"/>
        </w:rPr>
        <w:t xml:space="preserve">Deploy to Vercel (free tier works for initial launch)</w:t>
      </w:r>
    </w:p>
    <w:p>
      <w:pPr>
        <w:pStyle w:val="ListParagraph"/>
        <w:numPr>
          <w:ilvl w:val="0"/>
          <w:numId w:val="2"/>
        </w:numPr>
        <w:spacing w:after="60"/>
      </w:pPr>
      <w:r>
        <w:rPr>
          <w:rFonts w:ascii="Arial" w:cs="Arial" w:eastAsia="Arial" w:hAnsi="Arial"/>
          <w:color w:val="1A1A18"/>
          <w:sz w:val="22"/>
          <w:szCs w:val="22"/>
        </w:rPr>
        <w:t xml:space="preserve">Connect custom subdomain: portal.baselineanalytics.net</w:t>
      </w:r>
    </w:p>
    <w:p>
      <w:pPr>
        <w:pStyle w:val="ListParagraph"/>
        <w:numPr>
          <w:ilvl w:val="0"/>
          <w:numId w:val="2"/>
        </w:numPr>
        <w:spacing w:after="60"/>
      </w:pPr>
      <w:r>
        <w:rPr>
          <w:rFonts w:ascii="Arial" w:cs="Arial" w:eastAsia="Arial" w:hAnsi="Arial"/>
          <w:color w:val="1A1A18"/>
          <w:sz w:val="22"/>
          <w:szCs w:val="22"/>
        </w:rPr>
        <w:t xml:space="preserve">Environment variables: SUPABASE_URL, SUPABASE_ANON_KEY, ANTHROPIC_API_KEY</w:t>
      </w:r>
    </w:p>
    <w:p>
      <w:pPr>
        <w:pStyle w:val="ListParagraph"/>
        <w:numPr>
          <w:ilvl w:val="0"/>
          <w:numId w:val="2"/>
        </w:numPr>
        <w:spacing w:after="60"/>
      </w:pPr>
      <w:r>
        <w:rPr>
          <w:rFonts w:ascii="Arial" w:cs="Arial" w:eastAsia="Arial" w:hAnsi="Arial"/>
          <w:color w:val="1A1A18"/>
          <w:sz w:val="22"/>
          <w:szCs w:val="22"/>
        </w:rPr>
        <w:t xml:space="preserve">The API key for the Ask feature should be proxied through a Next.js API route (never exposed client-side in production)</w:t>
      </w:r>
    </w:p>
    <w:p>
      <w:pPr>
        <w:spacing w:before="120"/>
      </w:pPr>
    </w:p>
    <w:p>
      <w:pPr>
        <w:pStyle w:val="Heading2"/>
        <w:spacing w:after="120" w:before="240"/>
      </w:pPr>
      <w:r>
        <w:rPr>
          <w:rFonts w:ascii="Arial" w:cs="Arial" w:eastAsia="Arial" w:hAnsi="Arial"/>
          <w:b/>
          <w:bCs/>
          <w:color w:val="1A1A18"/>
          <w:sz w:val="26"/>
          <w:szCs w:val="26"/>
        </w:rPr>
        <w:t xml:space="preserve">Alternative: Vibe Code Approach</w:t>
      </w:r>
    </w:p>
    <w:p>
      <w:pPr>
        <w:spacing w:after="120"/>
      </w:pPr>
      <w:r>
        <w:rPr>
          <w:rFonts w:ascii="Arial" w:cs="Arial" w:eastAsia="Arial" w:hAnsi="Arial"/>
          <w:color w:val="1A1A18"/>
          <w:sz w:val="22"/>
          <w:szCs w:val="22"/>
        </w:rPr>
        <w:t xml:space="preserve">If you want to move faster with less developer overhead, you can use Claude Code or Cursor to iterate on the existing JSX files, add Supabase auth, and deploy. This is viable for a v1 with a small stakeholder list. The risk is hitting walls on auth security without a developer reviewing.</w:t>
      </w:r>
    </w:p>
    <w:p>
      <w:r>
        <w:br w:type="page"/>
      </w:r>
    </w:p>
    <w:p>
      <w:pPr>
        <w:pStyle w:val="Heading1"/>
        <w:spacing w:after="120" w:before="360"/>
      </w:pPr>
      <w:r>
        <w:rPr>
          <w:rFonts w:ascii="Arial" w:cs="Arial" w:eastAsia="Arial" w:hAnsi="Arial"/>
          <w:b/>
          <w:bCs/>
          <w:color w:val="1A1A18"/>
          <w:sz w:val="32"/>
          <w:szCs w:val="32"/>
        </w:rPr>
        <w:t xml:space="preserve">7. Authentication &amp; Access Control</w:t>
      </w:r>
    </w:p>
    <w:p>
      <w:pPr>
        <w:pBdr>
          <w:bottom w:val="single" w:color="D0CEC8" w:sz="1"/>
        </w:pBdr>
        <w:spacing w:after="200" w:before="200"/>
      </w:pPr>
    </w:p>
    <w:p>
      <w:pPr>
        <w:spacing w:after="120"/>
      </w:pPr>
      <w:r>
        <w:rPr>
          <w:rFonts w:ascii="Arial" w:cs="Arial" w:eastAsia="Arial" w:hAnsi="Arial"/>
          <w:color w:val="1A1A18"/>
          <w:sz w:val="22"/>
          <w:szCs w:val="22"/>
        </w:rPr>
        <w:t xml:space="preserve">The portal must be login-protected. No public access. Stakeholders are invited by the Baseline team.</w:t>
      </w:r>
    </w:p>
    <w:p>
      <w:pPr>
        <w:spacing w:before="120"/>
      </w:pPr>
    </w:p>
    <w:p>
      <w:pPr>
        <w:pStyle w:val="Heading2"/>
        <w:spacing w:after="120" w:before="240"/>
      </w:pPr>
      <w:r>
        <w:rPr>
          <w:rFonts w:ascii="Arial" w:cs="Arial" w:eastAsia="Arial" w:hAnsi="Arial"/>
          <w:b/>
          <w:bCs/>
          <w:color w:val="1A1A18"/>
          <w:sz w:val="26"/>
          <w:szCs w:val="26"/>
        </w:rPr>
        <w:t xml:space="preserve">Recommended: Magic Links (Supabase Auth)</w:t>
      </w:r>
    </w:p>
    <w:p>
      <w:pPr>
        <w:pStyle w:val="ListParagraph"/>
        <w:numPr>
          <w:ilvl w:val="0"/>
          <w:numId w:val="2"/>
        </w:numPr>
        <w:spacing w:after="60"/>
      </w:pPr>
      <w:r>
        <w:rPr>
          <w:rFonts w:ascii="Arial" w:cs="Arial" w:eastAsia="Arial" w:hAnsi="Arial"/>
          <w:color w:val="1A1A18"/>
          <w:sz w:val="22"/>
          <w:szCs w:val="22"/>
        </w:rPr>
        <w:t xml:space="preserve">No passwords to manage — stakeholders enter their email, receive a one-time login link</w:t>
      </w:r>
    </w:p>
    <w:p>
      <w:pPr>
        <w:pStyle w:val="ListParagraph"/>
        <w:numPr>
          <w:ilvl w:val="0"/>
          <w:numId w:val="2"/>
        </w:numPr>
        <w:spacing w:after="60"/>
      </w:pPr>
      <w:r>
        <w:rPr>
          <w:rFonts w:ascii="Arial" w:cs="Arial" w:eastAsia="Arial" w:hAnsi="Arial"/>
          <w:color w:val="1A1A18"/>
          <w:sz w:val="22"/>
          <w:szCs w:val="22"/>
        </w:rPr>
        <w:t xml:space="preserve">Invite-only: the Baseline team controls exactly who has access by managing the invite list</w:t>
      </w:r>
    </w:p>
    <w:p>
      <w:pPr>
        <w:pStyle w:val="ListParagraph"/>
        <w:numPr>
          <w:ilvl w:val="0"/>
          <w:numId w:val="2"/>
        </w:numPr>
        <w:spacing w:after="60"/>
      </w:pPr>
      <w:r>
        <w:rPr>
          <w:rFonts w:ascii="Arial" w:cs="Arial" w:eastAsia="Arial" w:hAnsi="Arial"/>
          <w:color w:val="1A1A18"/>
          <w:sz w:val="22"/>
          <w:szCs w:val="22"/>
        </w:rPr>
        <w:t xml:space="preserve">Supabase Auth handles this out of the box</w:t>
      </w:r>
    </w:p>
    <w:p>
      <w:pPr>
        <w:pStyle w:val="ListParagraph"/>
        <w:numPr>
          <w:ilvl w:val="0"/>
          <w:numId w:val="2"/>
        </w:numPr>
        <w:spacing w:after="60"/>
      </w:pPr>
      <w:r>
        <w:rPr>
          <w:rFonts w:ascii="Arial" w:cs="Arial" w:eastAsia="Arial" w:hAnsi="Arial"/>
          <w:color w:val="1A1A18"/>
          <w:sz w:val="22"/>
          <w:szCs w:val="22"/>
        </w:rPr>
        <w:t xml:space="preserve">Session tokens persist so returning users stay logged in</w:t>
      </w:r>
    </w:p>
    <w:p>
      <w:pPr>
        <w:spacing w:before="120"/>
      </w:pPr>
    </w:p>
    <w:p>
      <w:pPr>
        <w:pStyle w:val="Heading2"/>
        <w:spacing w:after="120" w:before="240"/>
      </w:pPr>
      <w:r>
        <w:rPr>
          <w:rFonts w:ascii="Arial" w:cs="Arial" w:eastAsia="Arial" w:hAnsi="Arial"/>
          <w:b/>
          <w:bCs/>
          <w:color w:val="1A1A18"/>
          <w:sz w:val="26"/>
          <w:szCs w:val="26"/>
        </w:rPr>
        <w:t xml:space="preserve">Access Control</w:t>
      </w:r>
    </w:p>
    <w:p>
      <w:pPr>
        <w:pStyle w:val="ListParagraph"/>
        <w:numPr>
          <w:ilvl w:val="0"/>
          <w:numId w:val="2"/>
        </w:numPr>
        <w:spacing w:after="60"/>
      </w:pPr>
      <w:r>
        <w:rPr>
          <w:rFonts w:ascii="Arial" w:cs="Arial" w:eastAsia="Arial" w:hAnsi="Arial"/>
          <w:color w:val="1A1A18"/>
          <w:sz w:val="22"/>
          <w:szCs w:val="22"/>
        </w:rPr>
        <w:t xml:space="preserve">Admin role: Chase, Sheldon, Jeff — can add/edit buzz items, approve meetings, upload docs</w:t>
      </w:r>
    </w:p>
    <w:p>
      <w:pPr>
        <w:pStyle w:val="ListParagraph"/>
        <w:numPr>
          <w:ilvl w:val="0"/>
          <w:numId w:val="2"/>
        </w:numPr>
        <w:spacing w:after="60"/>
      </w:pPr>
      <w:r>
        <w:rPr>
          <w:rFonts w:ascii="Arial" w:cs="Arial" w:eastAsia="Arial" w:hAnsi="Arial"/>
          <w:color w:val="1A1A18"/>
          <w:sz w:val="22"/>
          <w:szCs w:val="22"/>
        </w:rPr>
        <w:t xml:space="preserve">Stakeholder role: Investors, advisors — read-only access to the portal</w:t>
      </w:r>
    </w:p>
    <w:p>
      <w:pPr>
        <w:pStyle w:val="ListParagraph"/>
        <w:numPr>
          <w:ilvl w:val="0"/>
          <w:numId w:val="2"/>
        </w:numPr>
        <w:spacing w:after="60"/>
      </w:pPr>
      <w:r>
        <w:rPr>
          <w:rFonts w:ascii="Arial" w:cs="Arial" w:eastAsia="Arial" w:hAnsi="Arial"/>
          <w:color w:val="1A1A18"/>
          <w:sz w:val="22"/>
          <w:szCs w:val="22"/>
        </w:rPr>
        <w:t xml:space="preserve">Optional: different access tiers (e.g., IAB members see different content than investors)</w:t>
      </w:r>
    </w:p>
    <w:p>
      <w:r>
        <w:br w:type="page"/>
      </w:r>
    </w:p>
    <w:p>
      <w:pPr>
        <w:pStyle w:val="Heading1"/>
        <w:spacing w:after="120" w:before="360"/>
      </w:pPr>
      <w:r>
        <w:rPr>
          <w:rFonts w:ascii="Arial" w:cs="Arial" w:eastAsia="Arial" w:hAnsi="Arial"/>
          <w:b/>
          <w:bCs/>
          <w:color w:val="1A1A18"/>
          <w:sz w:val="32"/>
          <w:szCs w:val="32"/>
        </w:rPr>
        <w:t xml:space="preserve">8. Brand Guidelines Reference</w:t>
      </w:r>
    </w:p>
    <w:p>
      <w:pPr>
        <w:pBdr>
          <w:bottom w:val="single" w:color="D0CEC8" w:sz="1"/>
        </w:pBdr>
        <w:spacing w:after="200" w:before="200"/>
      </w:pPr>
    </w:p>
    <w:p>
      <w:pPr>
        <w:spacing w:after="120"/>
      </w:pPr>
      <w:r>
        <w:rPr>
          <w:rFonts w:ascii="Arial" w:cs="Arial" w:eastAsia="Arial" w:hAnsi="Arial"/>
          <w:color w:val="1A1A18"/>
          <w:sz w:val="22"/>
          <w:szCs w:val="22"/>
        </w:rPr>
        <w:t xml:space="preserve">The full Brand Guidelines PDF (42 pages, created by PERKK Branding Studio, Jan 2026) is included in this package. Key values for portal development:</w:t>
      </w:r>
    </w:p>
    <w:p>
      <w:pPr>
        <w:spacing w:before="120"/>
      </w:pPr>
    </w:p>
    <w:p>
      <w:pPr>
        <w:pStyle w:val="Heading2"/>
        <w:spacing w:after="120" w:before="240"/>
      </w:pPr>
      <w:r>
        <w:rPr>
          <w:rFonts w:ascii="Arial" w:cs="Arial" w:eastAsia="Arial" w:hAnsi="Arial"/>
          <w:b/>
          <w:bCs/>
          <w:color w:val="1A1A18"/>
          <w:sz w:val="26"/>
          <w:szCs w:val="26"/>
        </w:rPr>
        <w:t xml:space="preserve">Colors</w:t>
      </w:r>
    </w:p>
    <w:p>
      <w:pPr>
        <w:spacing w:after="80"/>
      </w:pPr>
      <w:r>
        <w:rPr>
          <w:rFonts w:ascii="Arial" w:cs="Arial" w:eastAsia="Arial" w:hAnsi="Arial"/>
          <w:b/>
          <w:bCs/>
          <w:color w:val="1A1A18"/>
          <w:sz w:val="22"/>
          <w:szCs w:val="22"/>
        </w:rPr>
        <w:t xml:space="preserve">Primary Black: </w:t>
      </w:r>
      <w:r>
        <w:rPr>
          <w:rFonts w:ascii="Arial" w:cs="Arial" w:eastAsia="Arial" w:hAnsi="Arial"/>
          <w:color w:val="6B6960"/>
          <w:sz w:val="22"/>
          <w:szCs w:val="22"/>
        </w:rPr>
        <w:t xml:space="preserve">#000000 (dominant background)</w:t>
      </w:r>
    </w:p>
    <w:p>
      <w:pPr>
        <w:spacing w:after="80"/>
      </w:pPr>
      <w:r>
        <w:rPr>
          <w:rFonts w:ascii="Arial" w:cs="Arial" w:eastAsia="Arial" w:hAnsi="Arial"/>
          <w:b/>
          <w:bCs/>
          <w:color w:val="1A1A18"/>
          <w:sz w:val="22"/>
          <w:szCs w:val="22"/>
        </w:rPr>
        <w:t xml:space="preserve">Onyx: </w:t>
      </w:r>
      <w:r>
        <w:rPr>
          <w:rFonts w:ascii="Arial" w:cs="Arial" w:eastAsia="Arial" w:hAnsi="Arial"/>
          <w:color w:val="6B6960"/>
          <w:sz w:val="22"/>
          <w:szCs w:val="22"/>
        </w:rPr>
        <w:t xml:space="preserve">#121211 (secondary dark surface)</w:t>
      </w:r>
    </w:p>
    <w:p>
      <w:pPr>
        <w:spacing w:after="80"/>
      </w:pPr>
      <w:r>
        <w:rPr>
          <w:rFonts w:ascii="Arial" w:cs="Arial" w:eastAsia="Arial" w:hAnsi="Arial"/>
          <w:b/>
          <w:bCs/>
          <w:color w:val="1A1A18"/>
          <w:sz w:val="22"/>
          <w:szCs w:val="22"/>
        </w:rPr>
        <w:t xml:space="preserve">Sunglow (Primary Gold): </w:t>
      </w:r>
      <w:r>
        <w:rPr>
          <w:rFonts w:ascii="Arial" w:cs="Arial" w:eastAsia="Arial" w:hAnsi="Arial"/>
          <w:color w:val="6B6960"/>
          <w:sz w:val="22"/>
          <w:szCs w:val="22"/>
        </w:rPr>
        <w:t xml:space="preserve">#FFC655</w:t>
      </w:r>
    </w:p>
    <w:p>
      <w:pPr>
        <w:spacing w:after="80"/>
      </w:pPr>
      <w:r>
        <w:rPr>
          <w:rFonts w:ascii="Arial" w:cs="Arial" w:eastAsia="Arial" w:hAnsi="Arial"/>
          <w:b/>
          <w:bCs/>
          <w:color w:val="1A1A18"/>
          <w:sz w:val="22"/>
          <w:szCs w:val="22"/>
        </w:rPr>
        <w:t xml:space="preserve">Sunglow Shades: </w:t>
      </w:r>
      <w:r>
        <w:rPr>
          <w:rFonts w:ascii="Arial" w:cs="Arial" w:eastAsia="Arial" w:hAnsi="Arial"/>
          <w:color w:val="6B6960"/>
          <w:sz w:val="22"/>
          <w:szCs w:val="22"/>
        </w:rPr>
        <w:t xml:space="preserve">#F7BF51, #EFB94C, #E8B248, #E0AC44</w:t>
      </w:r>
    </w:p>
    <w:p>
      <w:pPr>
        <w:spacing w:after="80"/>
      </w:pPr>
      <w:r>
        <w:rPr>
          <w:rFonts w:ascii="Arial" w:cs="Arial" w:eastAsia="Arial" w:hAnsi="Arial"/>
          <w:b/>
          <w:bCs/>
          <w:color w:val="1A1A18"/>
          <w:sz w:val="22"/>
          <w:szCs w:val="22"/>
        </w:rPr>
        <w:t xml:space="preserve">Limed Oak: </w:t>
      </w:r>
      <w:r>
        <w:rPr>
          <w:rFonts w:ascii="Arial" w:cs="Arial" w:eastAsia="Arial" w:hAnsi="Arial"/>
          <w:color w:val="6B6960"/>
          <w:sz w:val="22"/>
          <w:szCs w:val="22"/>
        </w:rPr>
        <w:t xml:space="preserve">#AE8E51 (muted gold, secondary)</w:t>
      </w:r>
    </w:p>
    <w:p>
      <w:pPr>
        <w:spacing w:after="80"/>
      </w:pPr>
      <w:r>
        <w:rPr>
          <w:rFonts w:ascii="Arial" w:cs="Arial" w:eastAsia="Arial" w:hAnsi="Arial"/>
          <w:b/>
          <w:bCs/>
          <w:color w:val="1A1A18"/>
          <w:sz w:val="22"/>
          <w:szCs w:val="22"/>
        </w:rPr>
        <w:t xml:space="preserve">White: </w:t>
      </w:r>
      <w:r>
        <w:rPr>
          <w:rFonts w:ascii="Arial" w:cs="Arial" w:eastAsia="Arial" w:hAnsi="Arial"/>
          <w:color w:val="6B6960"/>
          <w:sz w:val="22"/>
          <w:szCs w:val="22"/>
        </w:rPr>
        <w:t xml:space="preserve">#FFFFFF</w:t>
      </w:r>
    </w:p>
    <w:p>
      <w:pPr>
        <w:spacing w:after="80"/>
      </w:pPr>
      <w:r>
        <w:rPr>
          <w:rFonts w:ascii="Arial" w:cs="Arial" w:eastAsia="Arial" w:hAnsi="Arial"/>
          <w:b/>
          <w:bCs/>
          <w:color w:val="1A1A18"/>
          <w:sz w:val="22"/>
          <w:szCs w:val="22"/>
        </w:rPr>
        <w:t xml:space="preserve">Mercury: </w:t>
      </w:r>
      <w:r>
        <w:rPr>
          <w:rFonts w:ascii="Arial" w:cs="Arial" w:eastAsia="Arial" w:hAnsi="Arial"/>
          <w:color w:val="6B6960"/>
          <w:sz w:val="22"/>
          <w:szCs w:val="22"/>
        </w:rPr>
        <w:t xml:space="preserve">#E5E5E5 (contrast neutral)</w:t>
      </w:r>
    </w:p>
    <w:p>
      <w:pPr>
        <w:spacing w:before="120"/>
      </w:pPr>
    </w:p>
    <w:p>
      <w:pPr>
        <w:pStyle w:val="Heading2"/>
        <w:spacing w:after="120" w:before="240"/>
      </w:pPr>
      <w:r>
        <w:rPr>
          <w:rFonts w:ascii="Arial" w:cs="Arial" w:eastAsia="Arial" w:hAnsi="Arial"/>
          <w:b/>
          <w:bCs/>
          <w:color w:val="1A1A18"/>
          <w:sz w:val="26"/>
          <w:szCs w:val="26"/>
        </w:rPr>
        <w:t xml:space="preserve">Typography</w:t>
      </w:r>
    </w:p>
    <w:p>
      <w:pPr>
        <w:spacing w:after="80"/>
      </w:pPr>
      <w:r>
        <w:rPr>
          <w:rFonts w:ascii="Arial" w:cs="Arial" w:eastAsia="Arial" w:hAnsi="Arial"/>
          <w:b/>
          <w:bCs/>
          <w:color w:val="1A1A18"/>
          <w:sz w:val="22"/>
          <w:szCs w:val="22"/>
        </w:rPr>
        <w:t xml:space="preserve">Primary (Headlines): </w:t>
      </w:r>
      <w:r>
        <w:rPr>
          <w:rFonts w:ascii="Arial" w:cs="Arial" w:eastAsia="Arial" w:hAnsi="Arial"/>
          <w:color w:val="6B6960"/>
          <w:sz w:val="22"/>
          <w:szCs w:val="22"/>
        </w:rPr>
        <w:t xml:space="preserve">GT America — bold, modern authority</w:t>
      </w:r>
    </w:p>
    <w:p>
      <w:pPr>
        <w:spacing w:after="80"/>
      </w:pPr>
      <w:r>
        <w:rPr>
          <w:rFonts w:ascii="Arial" w:cs="Arial" w:eastAsia="Arial" w:hAnsi="Arial"/>
          <w:b/>
          <w:bCs/>
          <w:color w:val="1A1A18"/>
          <w:sz w:val="22"/>
          <w:szCs w:val="22"/>
        </w:rPr>
        <w:t xml:space="preserve">Secondary (Body/Data): </w:t>
      </w:r>
      <w:r>
        <w:rPr>
          <w:rFonts w:ascii="Arial" w:cs="Arial" w:eastAsia="Arial" w:hAnsi="Arial"/>
          <w:color w:val="6B6960"/>
          <w:sz w:val="22"/>
          <w:szCs w:val="22"/>
        </w:rPr>
        <w:t xml:space="preserve">GT America Mono — structured, precise</w:t>
      </w:r>
    </w:p>
    <w:p>
      <w:pPr>
        <w:spacing w:after="80"/>
      </w:pPr>
      <w:r>
        <w:rPr>
          <w:rFonts w:ascii="Arial" w:cs="Arial" w:eastAsia="Arial" w:hAnsi="Arial"/>
          <w:b/>
          <w:bCs/>
          <w:color w:val="1A1A18"/>
          <w:sz w:val="22"/>
          <w:szCs w:val="22"/>
        </w:rPr>
        <w:t xml:space="preserve">Web Alternative: </w:t>
      </w:r>
      <w:r>
        <w:rPr>
          <w:rFonts w:ascii="Arial" w:cs="Arial" w:eastAsia="Arial" w:hAnsi="Arial"/>
          <w:color w:val="6B6960"/>
          <w:sz w:val="22"/>
          <w:szCs w:val="22"/>
        </w:rPr>
        <w:t xml:space="preserve">Manrope (Google Fonts) — used in all three portal designs</w:t>
      </w:r>
    </w:p>
    <w:p>
      <w:pPr>
        <w:spacing w:after="80"/>
      </w:pPr>
      <w:r>
        <w:rPr>
          <w:rFonts w:ascii="Arial" w:cs="Arial" w:eastAsia="Arial" w:hAnsi="Arial"/>
          <w:b/>
          <w:bCs/>
          <w:color w:val="1A1A18"/>
          <w:sz w:val="22"/>
          <w:szCs w:val="22"/>
        </w:rPr>
        <w:t xml:space="preserve">Display Header: </w:t>
      </w:r>
      <w:r>
        <w:rPr>
          <w:rFonts w:ascii="Arial" w:cs="Arial" w:eastAsia="Arial" w:hAnsi="Arial"/>
          <w:color w:val="6B6960"/>
          <w:sz w:val="22"/>
          <w:szCs w:val="22"/>
        </w:rPr>
        <w:t xml:space="preserve">52px / 86px line height, Medium weight</w:t>
      </w:r>
    </w:p>
    <w:p>
      <w:pPr>
        <w:spacing w:after="80"/>
      </w:pPr>
      <w:r>
        <w:rPr>
          <w:rFonts w:ascii="Arial" w:cs="Arial" w:eastAsia="Arial" w:hAnsi="Arial"/>
          <w:b/>
          <w:bCs/>
          <w:color w:val="1A1A18"/>
          <w:sz w:val="22"/>
          <w:szCs w:val="22"/>
        </w:rPr>
        <w:t xml:space="preserve">Sub Header: </w:t>
      </w:r>
      <w:r>
        <w:rPr>
          <w:rFonts w:ascii="Arial" w:cs="Arial" w:eastAsia="Arial" w:hAnsi="Arial"/>
          <w:color w:val="6B6960"/>
          <w:sz w:val="22"/>
          <w:szCs w:val="22"/>
        </w:rPr>
        <w:t xml:space="preserve">28px / 42px, Regular weight</w:t>
      </w:r>
    </w:p>
    <w:p>
      <w:pPr>
        <w:spacing w:after="80"/>
      </w:pPr>
      <w:r>
        <w:rPr>
          <w:rFonts w:ascii="Arial" w:cs="Arial" w:eastAsia="Arial" w:hAnsi="Arial"/>
          <w:b/>
          <w:bCs/>
          <w:color w:val="1A1A18"/>
          <w:sz w:val="22"/>
          <w:szCs w:val="22"/>
        </w:rPr>
        <w:t xml:space="preserve">Body Copy: </w:t>
      </w:r>
      <w:r>
        <w:rPr>
          <w:rFonts w:ascii="Arial" w:cs="Arial" w:eastAsia="Arial" w:hAnsi="Arial"/>
          <w:color w:val="6B6960"/>
          <w:sz w:val="22"/>
          <w:szCs w:val="22"/>
        </w:rPr>
        <w:t xml:space="preserve">16px / 24px, Light weight</w:t>
      </w:r>
    </w:p>
    <w:p>
      <w:pPr>
        <w:spacing w:before="120"/>
      </w:pPr>
    </w:p>
    <w:p>
      <w:pPr>
        <w:pStyle w:val="Heading2"/>
        <w:spacing w:after="120" w:before="240"/>
      </w:pPr>
      <w:r>
        <w:rPr>
          <w:rFonts w:ascii="Arial" w:cs="Arial" w:eastAsia="Arial" w:hAnsi="Arial"/>
          <w:b/>
          <w:bCs/>
          <w:color w:val="1A1A18"/>
          <w:sz w:val="26"/>
          <w:szCs w:val="26"/>
        </w:rPr>
        <w:t xml:space="preserve">Brand Voice</w:t>
      </w:r>
    </w:p>
    <w:p>
      <w:pPr>
        <w:spacing w:after="80"/>
      </w:pPr>
      <w:r>
        <w:rPr>
          <w:rFonts w:ascii="Arial" w:cs="Arial" w:eastAsia="Arial" w:hAnsi="Arial"/>
          <w:b/>
          <w:bCs/>
          <w:color w:val="1A1A18"/>
          <w:sz w:val="22"/>
          <w:szCs w:val="22"/>
        </w:rPr>
        <w:t xml:space="preserve">Clear &amp; Athlete-Focused — </w:t>
      </w:r>
      <w:r>
        <w:rPr>
          <w:rFonts w:ascii="Arial" w:cs="Arial" w:eastAsia="Arial" w:hAnsi="Arial"/>
          <w:color w:val="6B6960"/>
          <w:sz w:val="22"/>
          <w:szCs w:val="22"/>
        </w:rPr>
        <w:t xml:space="preserve">Translates complex data into understandable direction</w:t>
      </w:r>
    </w:p>
    <w:p>
      <w:pPr>
        <w:spacing w:after="80"/>
      </w:pPr>
      <w:r>
        <w:rPr>
          <w:rFonts w:ascii="Arial" w:cs="Arial" w:eastAsia="Arial" w:hAnsi="Arial"/>
          <w:b/>
          <w:bCs/>
          <w:color w:val="1A1A18"/>
          <w:sz w:val="22"/>
          <w:szCs w:val="22"/>
        </w:rPr>
        <w:t xml:space="preserve">Confident &amp; Purposeful — </w:t>
      </w:r>
      <w:r>
        <w:rPr>
          <w:rFonts w:ascii="Arial" w:cs="Arial" w:eastAsia="Arial" w:hAnsi="Arial"/>
          <w:color w:val="6B6960"/>
          <w:sz w:val="22"/>
          <w:szCs w:val="22"/>
        </w:rPr>
        <w:t xml:space="preserve">Speaks with authority, backed by consistent standards</w:t>
      </w:r>
    </w:p>
    <w:p>
      <w:pPr>
        <w:spacing w:after="80"/>
      </w:pPr>
      <w:r>
        <w:rPr>
          <w:rFonts w:ascii="Arial" w:cs="Arial" w:eastAsia="Arial" w:hAnsi="Arial"/>
          <w:b/>
          <w:bCs/>
          <w:color w:val="1A1A18"/>
          <w:sz w:val="22"/>
          <w:szCs w:val="22"/>
        </w:rPr>
        <w:t xml:space="preserve">Empowering &amp; Wise — </w:t>
      </w:r>
      <w:r>
        <w:rPr>
          <w:rFonts w:ascii="Arial" w:cs="Arial" w:eastAsia="Arial" w:hAnsi="Arial"/>
          <w:color w:val="6B6960"/>
          <w:sz w:val="22"/>
          <w:szCs w:val="22"/>
        </w:rPr>
        <w:t xml:space="preserve">Guides athletes to stop guessing and start knowing</w:t>
      </w:r>
    </w:p>
    <w:p>
      <w:pPr>
        <w:spacing w:before="120"/>
      </w:pPr>
    </w:p>
    <w:p>
      <w:pPr>
        <w:pStyle w:val="Heading2"/>
        <w:spacing w:after="120" w:before="240"/>
      </w:pPr>
      <w:r>
        <w:rPr>
          <w:rFonts w:ascii="Arial" w:cs="Arial" w:eastAsia="Arial" w:hAnsi="Arial"/>
          <w:b/>
          <w:bCs/>
          <w:color w:val="1A1A18"/>
          <w:sz w:val="26"/>
          <w:szCs w:val="26"/>
        </w:rPr>
        <w:t xml:space="preserve">Tone</w:t>
      </w:r>
    </w:p>
    <w:p>
      <w:pPr>
        <w:spacing w:after="120"/>
      </w:pPr>
      <w:r>
        <w:rPr>
          <w:rFonts w:ascii="Arial" w:cs="Arial" w:eastAsia="Arial" w:hAnsi="Arial"/>
          <w:color w:val="1A1A18"/>
          <w:sz w:val="22"/>
          <w:szCs w:val="22"/>
        </w:rPr>
        <w:t xml:space="preserve">Skews professional (not casual), serious (not high-energy), exclusive (not fun), slightly nontraditional, and realistic. The portal copy was deliberately stripped of flashy marketing language per team feedback.</w:t>
      </w:r>
    </w:p>
    <w:p>
      <w:r>
        <w:br w:type="page"/>
      </w:r>
    </w:p>
    <w:p>
      <w:pPr>
        <w:pStyle w:val="Heading1"/>
        <w:spacing w:after="120" w:before="360"/>
      </w:pPr>
      <w:r>
        <w:rPr>
          <w:rFonts w:ascii="Arial" w:cs="Arial" w:eastAsia="Arial" w:hAnsi="Arial"/>
          <w:b/>
          <w:bCs/>
          <w:color w:val="1A1A18"/>
          <w:sz w:val="32"/>
          <w:szCs w:val="32"/>
        </w:rPr>
        <w:t xml:space="preserve">9. Supporting Documents Included</w:t>
      </w:r>
    </w:p>
    <w:p>
      <w:pPr>
        <w:pBdr>
          <w:bottom w:val="single" w:color="D0CEC8" w:sz="1"/>
        </w:pBdr>
        <w:spacing w:after="200" w:before="200"/>
      </w:pPr>
    </w:p>
    <w:p>
      <w:pPr>
        <w:spacing w:after="120"/>
      </w:pPr>
      <w:r>
        <w:rPr>
          <w:rFonts w:ascii="Arial" w:cs="Arial" w:eastAsia="Arial" w:hAnsi="Arial"/>
          <w:color w:val="1A1A18"/>
          <w:sz w:val="22"/>
          <w:szCs w:val="22"/>
        </w:rPr>
        <w:t xml:space="preserve">The following files are included in this handoff package:</w:t>
      </w:r>
    </w:p>
    <w:p>
      <w:pPr>
        <w:spacing w:before="120"/>
      </w:pPr>
    </w:p>
    <w:p>
      <w:pPr>
        <w:pStyle w:val="Heading2"/>
        <w:spacing w:after="120" w:before="240"/>
      </w:pPr>
      <w:r>
        <w:rPr>
          <w:rFonts w:ascii="Arial" w:cs="Arial" w:eastAsia="Arial" w:hAnsi="Arial"/>
          <w:b/>
          <w:bCs/>
          <w:color w:val="1A1A18"/>
          <w:sz w:val="26"/>
          <w:szCs w:val="26"/>
        </w:rPr>
        <w:t xml:space="preserve">Portal Design Files</w:t>
      </w:r>
    </w:p>
    <w:p>
      <w:pPr>
        <w:pStyle w:val="ListParagraph"/>
        <w:numPr>
          <w:ilvl w:val="0"/>
          <w:numId w:val="2"/>
        </w:numPr>
        <w:spacing w:after="60"/>
      </w:pPr>
      <w:r>
        <w:rPr>
          <w:rFonts w:ascii="Arial" w:cs="Arial" w:eastAsia="Arial" w:hAnsi="Arial"/>
          <w:color w:val="1A1A18"/>
          <w:sz w:val="22"/>
          <w:szCs w:val="22"/>
        </w:rPr>
        <w:t xml:space="preserve">portal_v1_dark_glass.jsx — Dark glass-morphic design with top nav</w:t>
      </w:r>
    </w:p>
    <w:p>
      <w:pPr>
        <w:pStyle w:val="ListParagraph"/>
        <w:numPr>
          <w:ilvl w:val="0"/>
          <w:numId w:val="2"/>
        </w:numPr>
        <w:spacing w:after="60"/>
      </w:pPr>
      <w:r>
        <w:rPr>
          <w:rFonts w:ascii="Arial" w:cs="Arial" w:eastAsia="Arial" w:hAnsi="Arial"/>
          <w:color w:val="1A1A18"/>
          <w:sz w:val="22"/>
          <w:szCs w:val="22"/>
        </w:rPr>
        <w:t xml:space="preserve">portal_v2_dark_sidebar.jsx — Dark editorial design with left sidebar</w:t>
      </w:r>
    </w:p>
    <w:p>
      <w:pPr>
        <w:pStyle w:val="ListParagraph"/>
        <w:numPr>
          <w:ilvl w:val="0"/>
          <w:numId w:val="2"/>
        </w:numPr>
        <w:spacing w:after="60"/>
      </w:pPr>
      <w:r>
        <w:rPr>
          <w:rFonts w:ascii="Arial" w:cs="Arial" w:eastAsia="Arial" w:hAnsi="Arial"/>
          <w:color w:val="1A1A18"/>
          <w:sz w:val="22"/>
          <w:szCs w:val="22"/>
        </w:rPr>
        <w:t xml:space="preserve">portal_v3_light_editorial.jsx — Light/bright design with serif headings</w:t>
      </w:r>
    </w:p>
    <w:p>
      <w:pPr>
        <w:spacing w:before="120"/>
      </w:pPr>
    </w:p>
    <w:p>
      <w:pPr>
        <w:pStyle w:val="Heading2"/>
        <w:spacing w:after="120" w:before="240"/>
      </w:pPr>
      <w:r>
        <w:rPr>
          <w:rFonts w:ascii="Arial" w:cs="Arial" w:eastAsia="Arial" w:hAnsi="Arial"/>
          <w:b/>
          <w:bCs/>
          <w:color w:val="1A1A18"/>
          <w:sz w:val="26"/>
          <w:szCs w:val="26"/>
        </w:rPr>
        <w:t xml:space="preserve">Company Documents (from project files)</w:t>
      </w:r>
    </w:p>
    <w:p>
      <w:pPr>
        <w:pStyle w:val="ListParagraph"/>
        <w:numPr>
          <w:ilvl w:val="0"/>
          <w:numId w:val="2"/>
        </w:numPr>
        <w:spacing w:after="60"/>
      </w:pPr>
      <w:r>
        <w:rPr>
          <w:rFonts w:ascii="Arial" w:cs="Arial" w:eastAsia="Arial" w:hAnsi="Arial"/>
          <w:color w:val="1A1A18"/>
          <w:sz w:val="22"/>
          <w:szCs w:val="22"/>
        </w:rPr>
        <w:t xml:space="preserve">Baseline_Analytics__Brand_Guidelines_.pdf — Full 42-page brand identity system</w:t>
      </w:r>
    </w:p>
    <w:p>
      <w:pPr>
        <w:pStyle w:val="ListParagraph"/>
        <w:numPr>
          <w:ilvl w:val="0"/>
          <w:numId w:val="2"/>
        </w:numPr>
        <w:spacing w:after="60"/>
      </w:pPr>
      <w:r>
        <w:rPr>
          <w:rFonts w:ascii="Arial" w:cs="Arial" w:eastAsia="Arial" w:hAnsi="Arial"/>
          <w:color w:val="1A1A18"/>
          <w:sz w:val="22"/>
          <w:szCs w:val="22"/>
        </w:rPr>
        <w:t xml:space="preserve">IAB_Overview.pdf — Industry Advisory Board roles, governance, and charter</w:t>
      </w:r>
    </w:p>
    <w:p>
      <w:pPr>
        <w:pStyle w:val="ListParagraph"/>
        <w:numPr>
          <w:ilvl w:val="0"/>
          <w:numId w:val="2"/>
        </w:numPr>
        <w:spacing w:after="60"/>
      </w:pPr>
      <w:r>
        <w:rPr>
          <w:rFonts w:ascii="Arial" w:cs="Arial" w:eastAsia="Arial" w:hAnsi="Arial"/>
          <w:color w:val="1A1A18"/>
          <w:sz w:val="22"/>
          <w:szCs w:val="22"/>
        </w:rPr>
        <w:t xml:space="preserve">Sports_Tech_Deal_Comparables_Full_Breakdown.pdf — $6B+ in league-wide deal analysis</w:t>
      </w:r>
    </w:p>
    <w:p>
      <w:pPr>
        <w:pStyle w:val="ListParagraph"/>
        <w:numPr>
          <w:ilvl w:val="0"/>
          <w:numId w:val="2"/>
        </w:numPr>
        <w:spacing w:after="60"/>
      </w:pPr>
      <w:r>
        <w:rPr>
          <w:rFonts w:ascii="Arial" w:cs="Arial" w:eastAsia="Arial" w:hAnsi="Arial"/>
          <w:color w:val="1A1A18"/>
          <w:sz w:val="22"/>
          <w:szCs w:val="22"/>
        </w:rPr>
        <w:t xml:space="preserve">Screenshot_20260417_094925.png — Existing meeting tracker UI reference</w:t>
      </w:r>
    </w:p>
    <w:p>
      <w:pPr>
        <w:spacing w:before="120"/>
      </w:pPr>
    </w:p>
    <w:p>
      <w:pPr>
        <w:pStyle w:val="Heading2"/>
        <w:spacing w:after="120" w:before="240"/>
      </w:pPr>
      <w:r>
        <w:rPr>
          <w:rFonts w:ascii="Arial" w:cs="Arial" w:eastAsia="Arial" w:hAnsi="Arial"/>
          <w:b/>
          <w:bCs/>
          <w:color w:val="1A1A18"/>
          <w:sz w:val="26"/>
          <w:szCs w:val="26"/>
        </w:rPr>
        <w:t xml:space="preserve">Handoff Document</w:t>
      </w:r>
    </w:p>
    <w:p>
      <w:pPr>
        <w:pStyle w:val="ListParagraph"/>
        <w:numPr>
          <w:ilvl w:val="0"/>
          <w:numId w:val="2"/>
        </w:numPr>
        <w:spacing w:after="60"/>
      </w:pPr>
      <w:r>
        <w:rPr>
          <w:rFonts w:ascii="Arial" w:cs="Arial" w:eastAsia="Arial" w:hAnsi="Arial"/>
          <w:color w:val="1A1A18"/>
          <w:sz w:val="22"/>
          <w:szCs w:val="22"/>
        </w:rPr>
        <w:t xml:space="preserve">Stakeholder_Portal_Handoff.docx — This document</w:t>
      </w:r>
    </w:p>
    <w:p>
      <w:r>
        <w:br w:type="page"/>
      </w:r>
    </w:p>
    <w:p>
      <w:pPr>
        <w:pStyle w:val="Heading1"/>
        <w:spacing w:after="120" w:before="360"/>
      </w:pPr>
      <w:r>
        <w:rPr>
          <w:rFonts w:ascii="Arial" w:cs="Arial" w:eastAsia="Arial" w:hAnsi="Arial"/>
          <w:b/>
          <w:bCs/>
          <w:color w:val="1A1A18"/>
          <w:sz w:val="32"/>
          <w:szCs w:val="32"/>
        </w:rPr>
        <w:t xml:space="preserve">10. Next Steps for Development</w:t>
      </w:r>
    </w:p>
    <w:p>
      <w:pPr>
        <w:pBdr>
          <w:bottom w:val="single" w:color="D0CEC8" w:sz="1"/>
        </w:pBdr>
        <w:spacing w:after="200" w:before="200"/>
      </w:pPr>
    </w:p>
    <w:p>
      <w:pPr>
        <w:spacing w:after="120"/>
      </w:pPr>
      <w:r>
        <w:rPr>
          <w:rFonts w:ascii="Arial" w:cs="Arial" w:eastAsia="Arial" w:hAnsi="Arial"/>
          <w:color w:val="1A1A18"/>
          <w:sz w:val="22"/>
          <w:szCs w:val="22"/>
        </w:rPr>
        <w:t xml:space="preserve">Here is the recommended sequence for Keirsten and Carissa:</w:t>
      </w:r>
    </w:p>
    <w:p>
      <w:pPr>
        <w:spacing w:before="120"/>
      </w:pPr>
    </w:p>
    <w:p>
      <w:pPr>
        <w:pStyle w:val="ListParagraph"/>
        <w:numPr>
          <w:ilvl w:val="0"/>
          <w:numId w:val="3"/>
        </w:numPr>
        <w:spacing w:after="80"/>
      </w:pPr>
      <w:r>
        <w:rPr>
          <w:rFonts w:ascii="Arial" w:cs="Arial" w:eastAsia="Arial" w:hAnsi="Arial"/>
          <w:sz w:val="22"/>
          <w:szCs w:val="22"/>
        </w:rPr>
        <w:t xml:space="preserve">Review all three design files in Claude.ai — open each JSX file to see them render live. Pick a direction (or hybrid).</w:t>
      </w:r>
    </w:p>
    <w:p>
      <w:pPr>
        <w:pStyle w:val="ListParagraph"/>
        <w:numPr>
          <w:ilvl w:val="0"/>
          <w:numId w:val="3"/>
        </w:numPr>
        <w:spacing w:after="80"/>
      </w:pPr>
      <w:r>
        <w:rPr>
          <w:rFonts w:ascii="Arial" w:cs="Arial" w:eastAsia="Arial" w:hAnsi="Arial"/>
          <w:sz w:val="22"/>
          <w:szCs w:val="22"/>
        </w:rPr>
        <w:t xml:space="preserve">Scaffold a Next.js project with Supabase for auth (email invite-only, no public signup) and Postgres for content.</w:t>
      </w:r>
    </w:p>
    <w:p>
      <w:pPr>
        <w:pStyle w:val="ListParagraph"/>
        <w:numPr>
          <w:ilvl w:val="0"/>
          <w:numId w:val="3"/>
        </w:numPr>
        <w:spacing w:after="80"/>
      </w:pPr>
      <w:r>
        <w:rPr>
          <w:rFonts w:ascii="Arial" w:cs="Arial" w:eastAsia="Arial" w:hAnsi="Arial"/>
          <w:sz w:val="22"/>
          <w:szCs w:val="22"/>
        </w:rPr>
        <w:t xml:space="preserve">Build the admin panel — a protected page where Chase/Sheldon/Jeff can add buzz items, approve meeting summaries, and manage the 30-day cycle.</w:t>
      </w:r>
    </w:p>
    <w:p>
      <w:pPr>
        <w:pStyle w:val="ListParagraph"/>
        <w:numPr>
          <w:ilvl w:val="0"/>
          <w:numId w:val="3"/>
        </w:numPr>
        <w:spacing w:after="80"/>
      </w:pPr>
      <w:r>
        <w:rPr>
          <w:rFonts w:ascii="Arial" w:cs="Arial" w:eastAsia="Arial" w:hAnsi="Arial"/>
          <w:sz w:val="22"/>
          <w:szCs w:val="22"/>
        </w:rPr>
        <w:t xml:space="preserve">Set up Google Calendar integration for meeting auto-population.</w:t>
      </w:r>
    </w:p>
    <w:p>
      <w:pPr>
        <w:pStyle w:val="ListParagraph"/>
        <w:numPr>
          <w:ilvl w:val="0"/>
          <w:numId w:val="3"/>
        </w:numPr>
        <w:spacing w:after="80"/>
      </w:pPr>
      <w:r>
        <w:rPr>
          <w:rFonts w:ascii="Arial" w:cs="Arial" w:eastAsia="Arial" w:hAnsi="Arial"/>
          <w:sz w:val="22"/>
          <w:szCs w:val="22"/>
        </w:rPr>
        <w:t xml:space="preserve">Proxy the Anthropic API call through a Next.js API route (keep the API key server-side).</w:t>
      </w:r>
    </w:p>
    <w:p>
      <w:pPr>
        <w:pStyle w:val="ListParagraph"/>
        <w:numPr>
          <w:ilvl w:val="0"/>
          <w:numId w:val="3"/>
        </w:numPr>
        <w:spacing w:after="80"/>
      </w:pPr>
      <w:r>
        <w:rPr>
          <w:rFonts w:ascii="Arial" w:cs="Arial" w:eastAsia="Arial" w:hAnsi="Arial"/>
          <w:sz w:val="22"/>
          <w:szCs w:val="22"/>
        </w:rPr>
        <w:t xml:space="preserve">Deploy to Vercel with custom subdomain: portal.baselineanalytics.net</w:t>
      </w:r>
    </w:p>
    <w:p>
      <w:pPr>
        <w:pStyle w:val="ListParagraph"/>
        <w:numPr>
          <w:ilvl w:val="0"/>
          <w:numId w:val="3"/>
        </w:numPr>
        <w:spacing w:after="80"/>
      </w:pPr>
      <w:r>
        <w:rPr>
          <w:rFonts w:ascii="Arial" w:cs="Arial" w:eastAsia="Arial" w:hAnsi="Arial"/>
          <w:sz w:val="22"/>
          <w:szCs w:val="22"/>
        </w:rPr>
        <w:t xml:space="preserve">Invite initial stakeholders via magic link and test the full flow.</w:t>
      </w:r>
    </w:p>
    <w:p>
      <w:pPr>
        <w:spacing w:before="300"/>
      </w:pPr>
    </w:p>
    <w:p>
      <w:pPr>
        <w:pBdr>
          <w:bottom w:val="single" w:color="D0CEC8" w:sz="1"/>
        </w:pBdr>
        <w:spacing w:after="200" w:before="200"/>
      </w:pPr>
    </w:p>
    <w:p>
      <w:pPr>
        <w:spacing w:before="120"/>
      </w:pPr>
    </w:p>
    <w:p>
      <w:pPr>
        <w:jc w:val="center"/>
      </w:pPr>
      <w:r>
        <w:rPr>
          <w:rFonts w:ascii="Arial" w:cs="Arial" w:eastAsia="Arial" w:hAnsi="Arial"/>
          <w:color w:val="A8A49A"/>
          <w:sz w:val="18"/>
          <w:szCs w:val="18"/>
        </w:rPr>
        <w:t xml:space="preserve">BASELINE ANALYTICS™ · STAKEHOLDER PORTAL · CONFIDENTIAL</w:t>
      </w:r>
    </w:p>
    <w:p>
      <w:pPr>
        <w:jc w:val="center"/>
      </w:pPr>
      <w:r>
        <w:rPr>
          <w:rFonts w:ascii="Arial" w:cs="Arial" w:eastAsia="Arial" w:hAnsi="Arial"/>
          <w:color w:val="A8A49A"/>
          <w:sz w:val="18"/>
          <w:szCs w:val="18"/>
        </w:rPr>
        <w:t xml:space="preserve">© Baseline Analytics 2026 · baselineanalytics.net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2026-04-23T16:28:42.984Z</dcterms:created>
  <dcterms:modified xsi:type="dcterms:W3CDTF">2026-04-23T16:28:42.985Z</dcterms:modified>
</cp:coreProperties>
</file>

<file path=docProps/custom.xml><?xml version="1.0" encoding="utf-8"?>
<Properties xmlns="http://schemas.openxmlformats.org/officeDocument/2006/custom-properties" xmlns:vt="http://schemas.openxmlformats.org/officeDocument/2006/docPropsVTypes"/>
</file>