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69220">
      <w:pPr>
        <w:spacing w:after="40"/>
        <w:jc w:val="center"/>
        <w:rPr>
          <w:rFonts w:hint="default" w:ascii="Times New Roman" w:hAnsi="Times New Roman" w:cs="Times New Roman"/>
          <w:lang w:val="en-CA"/>
        </w:rPr>
      </w:pPr>
      <w:r>
        <w:rPr>
          <w:rFonts w:hint="default" w:cs="Times New Roman"/>
          <w:b/>
          <w:bCs/>
          <w:color w:val="1F3864"/>
          <w:sz w:val="36"/>
          <w:szCs w:val="36"/>
          <w:lang w:val="en-CA"/>
        </w:rPr>
        <w:t>Mark Kanjo</w:t>
      </w:r>
    </w:p>
    <w:p w14:paraId="7E79ADB2">
      <w:pPr>
        <w:spacing w:after="40"/>
        <w:rPr>
          <w:rFonts w:hint="default" w:ascii="Times New Roman" w:hAnsi="Times New Roman" w:eastAsia="Calibri" w:cs="Times New Roman"/>
          <w:color w:val="0000FF"/>
          <w:sz w:val="21"/>
          <w:szCs w:val="21"/>
        </w:rPr>
      </w:pPr>
      <w:r>
        <w:rPr>
          <w:rFonts w:hint="default" w:ascii="Times New Roman" w:hAnsi="Times New Roman" w:eastAsia="Calibri" w:cs="Times New Roman"/>
          <w:color w:val="555555"/>
          <w:sz w:val="21"/>
          <w:szCs w:val="21"/>
        </w:rPr>
        <w:t>United States  |  (</w:t>
      </w:r>
      <w:r>
        <w:rPr>
          <w:rFonts w:hint="default" w:ascii="Times New Roman" w:hAnsi="Times New Roman" w:eastAsia="Calibri" w:cs="Times New Roman"/>
          <w:color w:val="555555"/>
          <w:sz w:val="21"/>
          <w:szCs w:val="21"/>
          <w:lang w:val="en-CA"/>
        </w:rPr>
        <w:t>803</w:t>
      </w:r>
      <w:r>
        <w:rPr>
          <w:rFonts w:hint="default" w:ascii="Times New Roman" w:hAnsi="Times New Roman" w:eastAsia="Calibri" w:cs="Times New Roman"/>
          <w:color w:val="555555"/>
          <w:sz w:val="21"/>
          <w:szCs w:val="21"/>
        </w:rPr>
        <w:t xml:space="preserve">) </w:t>
      </w:r>
      <w:r>
        <w:rPr>
          <w:rFonts w:hint="default" w:ascii="Times New Roman" w:hAnsi="Times New Roman" w:eastAsia="Calibri" w:cs="Times New Roman"/>
          <w:color w:val="555555"/>
          <w:sz w:val="21"/>
          <w:szCs w:val="21"/>
          <w:lang w:val="en-CA"/>
        </w:rPr>
        <w:t>6</w:t>
      </w:r>
      <w:r>
        <w:rPr>
          <w:rFonts w:hint="default" w:eastAsia="Calibri" w:cs="Times New Roman"/>
          <w:color w:val="555555"/>
          <w:sz w:val="21"/>
          <w:szCs w:val="21"/>
          <w:lang w:val="en-CA"/>
        </w:rPr>
        <w:t>58</w:t>
      </w:r>
      <w:r>
        <w:rPr>
          <w:rFonts w:hint="default" w:ascii="Times New Roman" w:hAnsi="Times New Roman" w:eastAsia="Calibri" w:cs="Times New Roman"/>
          <w:color w:val="555555"/>
          <w:sz w:val="21"/>
          <w:szCs w:val="21"/>
        </w:rPr>
        <w:t>-</w:t>
      </w:r>
      <w:r>
        <w:rPr>
          <w:rFonts w:hint="default" w:eastAsia="Calibri" w:cs="Times New Roman"/>
          <w:color w:val="555555"/>
          <w:sz w:val="21"/>
          <w:szCs w:val="21"/>
          <w:lang w:val="en-CA"/>
        </w:rPr>
        <w:t>8330</w:t>
      </w:r>
      <w:r>
        <w:rPr>
          <w:rFonts w:hint="default" w:ascii="Times New Roman" w:hAnsi="Times New Roman" w:eastAsia="Calibri" w:cs="Times New Roman"/>
          <w:color w:val="555555"/>
          <w:sz w:val="21"/>
          <w:szCs w:val="21"/>
        </w:rPr>
        <w:t xml:space="preserve">  |  </w:t>
      </w:r>
      <w:r>
        <w:rPr>
          <w:rFonts w:hint="default" w:eastAsia="Calibri" w:cs="Times New Roman"/>
          <w:color w:val="555555"/>
          <w:sz w:val="21"/>
          <w:szCs w:val="21"/>
          <w:lang w:val="en-CA"/>
        </w:rPr>
        <w:t>kanjomk007</w:t>
      </w:r>
      <w:r>
        <w:rPr>
          <w:rFonts w:hint="default" w:ascii="Times New Roman" w:hAnsi="Times New Roman" w:eastAsia="Calibri" w:cs="Times New Roman"/>
          <w:color w:val="555555"/>
          <w:sz w:val="21"/>
          <w:szCs w:val="21"/>
        </w:rPr>
        <w:t xml:space="preserve">@gmail.com  | </w:t>
      </w:r>
      <w:r>
        <w:rPr>
          <w:rFonts w:hint="default" w:ascii="Times New Roman" w:hAnsi="Times New Roman" w:eastAsia="Calibri" w:cs="Times New Roman"/>
          <w:color w:val="0000FF"/>
          <w:sz w:val="21"/>
          <w:szCs w:val="21"/>
        </w:rPr>
        <w:fldChar w:fldCharType="begin"/>
      </w:r>
      <w:r>
        <w:rPr>
          <w:rFonts w:hint="default" w:ascii="Times New Roman" w:hAnsi="Times New Roman" w:eastAsia="Calibri" w:cs="Times New Roman"/>
          <w:color w:val="0000FF"/>
          <w:sz w:val="21"/>
          <w:szCs w:val="21"/>
        </w:rPr>
        <w:instrText xml:space="preserve"> HYPERLINK "http://www.linkedin.com/in/security-engineer-77b712432" </w:instrText>
      </w:r>
      <w:r>
        <w:rPr>
          <w:rFonts w:hint="default" w:ascii="Times New Roman" w:hAnsi="Times New Roman" w:eastAsia="Calibri" w:cs="Times New Roman"/>
          <w:color w:val="0000FF"/>
          <w:sz w:val="21"/>
          <w:szCs w:val="21"/>
        </w:rPr>
        <w:fldChar w:fldCharType="separate"/>
      </w:r>
      <w:r>
        <w:rPr>
          <w:rStyle w:val="15"/>
          <w:rFonts w:hint="default" w:ascii="Times New Roman" w:hAnsi="Times New Roman" w:eastAsia="Calibri" w:cs="Times New Roman"/>
          <w:sz w:val="21"/>
          <w:szCs w:val="21"/>
        </w:rPr>
        <w:t>www.linkedin.com/in/security-engineer-77b712432</w:t>
      </w:r>
      <w:r>
        <w:rPr>
          <w:rFonts w:hint="default" w:ascii="Times New Roman" w:hAnsi="Times New Roman" w:eastAsia="Calibri" w:cs="Times New Roman"/>
          <w:color w:val="0000FF"/>
          <w:sz w:val="21"/>
          <w:szCs w:val="21"/>
        </w:rPr>
        <w:fldChar w:fldCharType="end"/>
      </w:r>
    </w:p>
    <w:p w14:paraId="11F7FE01">
      <w:pPr>
        <w:spacing w:after="40"/>
        <w:ind w:left="4000" w:leftChars="0" w:firstLine="500" w:firstLineChars="0"/>
        <w:rPr>
          <w:rFonts w:hint="default" w:ascii="Times New Roman" w:hAnsi="Times New Roman" w:eastAsia="Calibri" w:cs="Times New Roman"/>
          <w:color w:val="000000" w:themeColor="text1"/>
          <w:sz w:val="21"/>
          <w:szCs w:val="21"/>
          <w14:textFill>
            <w14:solidFill>
              <w14:schemeClr w14:val="tx1"/>
            </w14:solidFill>
          </w14:textFill>
        </w:rPr>
      </w:pPr>
      <w:r>
        <w:rPr>
          <w:rFonts w:hint="default" w:ascii="Times New Roman" w:hAnsi="Times New Roman" w:eastAsia="Calibri" w:cs="Times New Roman"/>
          <w:color w:val="000000" w:themeColor="text1"/>
          <w:sz w:val="21"/>
          <w:szCs w:val="21"/>
          <w14:textFill>
            <w14:solidFill>
              <w14:schemeClr w14:val="tx1"/>
            </w14:solidFill>
          </w14:textFill>
        </w:rPr>
        <w:t>US. Citizen</w:t>
      </w:r>
    </w:p>
    <w:p w14:paraId="0A242335">
      <w:pPr>
        <w:pBdr>
          <w:bottom w:val="single" w:color="1F3864" w:sz="6" w:space="1"/>
        </w:pBdr>
        <w:spacing w:after="120"/>
        <w:rPr>
          <w:rFonts w:hint="default" w:ascii="Times New Roman" w:hAnsi="Times New Roman" w:cs="Times New Roman"/>
          <w:sz w:val="22"/>
          <w:szCs w:val="24"/>
        </w:rPr>
      </w:pPr>
      <w:bookmarkStart w:id="0" w:name="_GoBack"/>
      <w:bookmarkEnd w:id="0"/>
    </w:p>
    <w:p w14:paraId="5EE01552">
      <w:pPr>
        <w:spacing w:after="120"/>
        <w:rPr>
          <w:rFonts w:hint="default" w:ascii="Times New Roman" w:hAnsi="Times New Roman" w:eastAsia="Calibri" w:cs="Times New Roman"/>
          <w:color w:val="333333"/>
          <w:sz w:val="22"/>
          <w:szCs w:val="22"/>
        </w:rPr>
      </w:pPr>
      <w:r>
        <w:rPr>
          <w:rFonts w:hint="default" w:ascii="Times New Roman" w:hAnsi="Times New Roman" w:eastAsia="Calibri" w:cs="Times New Roman"/>
          <w:color w:val="333333"/>
          <w:sz w:val="22"/>
          <w:szCs w:val="22"/>
        </w:rPr>
        <w:t>Senior DevSecOps Engineer with 10+ years of experience designing, automating, securing, and operating enterprise cloud platforms across AWS, Azure, and hybrid environments. Proven expertise in cloud architecture, Platform Engineering, Infrastructure as Code, Kubernetes, CI/CD automation, observability, and Site Reliability Engineering (SRE).</w:t>
      </w:r>
    </w:p>
    <w:p w14:paraId="2F72C1B2">
      <w:pPr>
        <w:spacing w:after="120"/>
        <w:rPr>
          <w:rFonts w:hint="default" w:ascii="Times New Roman" w:hAnsi="Times New Roman" w:eastAsia="Calibri" w:cs="Times New Roman"/>
          <w:color w:val="333333"/>
          <w:sz w:val="22"/>
          <w:szCs w:val="22"/>
        </w:rPr>
      </w:pPr>
      <w:r>
        <w:rPr>
          <w:rFonts w:hint="default" w:ascii="Times New Roman" w:hAnsi="Times New Roman" w:eastAsia="Calibri" w:cs="Times New Roman"/>
          <w:color w:val="333333"/>
          <w:sz w:val="22"/>
          <w:szCs w:val="22"/>
        </w:rPr>
        <w:t>Experienced in building scalable, highly available cloud infrastructure, embedding security throughout the software delivery lifecycle, and improving operational resilience through automation, monitoring, incident response, disaster recovery, and cloud governance. Passionate about enabling engineering teams to deliver secure, reliable, and scalable applications using modern cloud-native technologies.</w:t>
      </w:r>
    </w:p>
    <w:p w14:paraId="432198FD">
      <w:pPr>
        <w:spacing w:after="120"/>
        <w:rPr>
          <w:rFonts w:hint="default" w:ascii="Times New Roman" w:hAnsi="Times New Roman" w:cs="Times New Roman"/>
          <w:sz w:val="22"/>
          <w:szCs w:val="24"/>
        </w:rPr>
      </w:pPr>
      <w:r>
        <w:rPr>
          <w:rFonts w:hint="default" w:ascii="Times New Roman" w:hAnsi="Times New Roman" w:eastAsia="Calibri" w:cs="Times New Roman"/>
          <w:color w:val="333333"/>
          <w:sz w:val="22"/>
          <w:szCs w:val="22"/>
        </w:rPr>
        <w:t>Proficient in monitoring cloud environments, identifying configuration risks, and enhancing security across production systems. Collaborate effectively with engineering and DevOps teams to embed security throughout application development and deployment, aligning with frameworks such as NIST, FedRAMP, ISO 27001, HIPAA, and PCI DSS</w:t>
      </w:r>
      <w:r>
        <w:rPr>
          <w:rFonts w:hint="default" w:ascii="Times New Roman" w:hAnsi="Times New Roman" w:eastAsia="Calibri" w:cs="Times New Roman"/>
          <w:color w:val="333333"/>
          <w:sz w:val="21"/>
          <w:szCs w:val="21"/>
        </w:rPr>
        <w:t>.</w:t>
      </w:r>
    </w:p>
    <w:p w14:paraId="4ED6A6F4">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EXPERIENCE</w:t>
      </w:r>
    </w:p>
    <w:p w14:paraId="24CCE4CA">
      <w:pPr>
        <w:tabs>
          <w:tab w:val="right" w:pos="9360"/>
        </w:tabs>
        <w:spacing w:before="160" w:after="40"/>
        <w:rPr>
          <w:rFonts w:hint="default" w:ascii="Times New Roman" w:hAnsi="Times New Roman" w:eastAsia="Calibri" w:cs="Times New Roman"/>
          <w:i/>
          <w:iCs/>
          <w:color w:val="555555"/>
          <w:sz w:val="21"/>
          <w:szCs w:val="21"/>
        </w:rPr>
      </w:pPr>
      <w:r>
        <w:rPr>
          <w:rFonts w:hint="default" w:ascii="Times New Roman" w:hAnsi="Times New Roman" w:eastAsia="Calibri" w:cs="Times New Roman"/>
          <w:b/>
          <w:bCs/>
          <w:color w:val="1F3864"/>
          <w:sz w:val="24"/>
          <w:szCs w:val="24"/>
        </w:rPr>
        <w:t>Cloud Security Engineer</w:t>
      </w:r>
      <w:r>
        <w:rPr>
          <w:rFonts w:hint="default" w:ascii="Times New Roman" w:hAnsi="Times New Roman" w:eastAsia="Calibri" w:cs="Times New Roman"/>
          <w:b/>
          <w:bCs/>
          <w:color w:val="333333"/>
          <w:sz w:val="24"/>
          <w:szCs w:val="24"/>
        </w:rPr>
        <w:t xml:space="preserve">  |  </w:t>
      </w:r>
      <w:r>
        <w:rPr>
          <w:rFonts w:hint="default" w:eastAsia="Calibri" w:cs="Times New Roman"/>
          <w:b/>
          <w:bCs/>
          <w:color w:val="333333"/>
          <w:sz w:val="24"/>
          <w:szCs w:val="24"/>
          <w:lang w:val="en-CA"/>
        </w:rPr>
        <w:t>Saic</w:t>
      </w:r>
      <w:r>
        <w:rPr>
          <w:rFonts w:hint="default" w:ascii="Times New Roman" w:hAnsi="Times New Roman" w:eastAsia="Calibri" w:cs="Times New Roman"/>
          <w:i/>
          <w:iCs/>
          <w:color w:val="555555"/>
          <w:sz w:val="21"/>
          <w:szCs w:val="21"/>
        </w:rPr>
        <w:tab/>
      </w:r>
      <w:r>
        <w:rPr>
          <w:rFonts w:hint="default" w:ascii="Times New Roman" w:hAnsi="Times New Roman" w:eastAsia="Calibri" w:cs="Times New Roman"/>
          <w:i/>
          <w:iCs/>
          <w:color w:val="555555"/>
          <w:sz w:val="21"/>
          <w:szCs w:val="21"/>
        </w:rPr>
        <w:t>Jul 202</w:t>
      </w:r>
      <w:r>
        <w:rPr>
          <w:rFonts w:hint="default" w:ascii="Times New Roman" w:hAnsi="Times New Roman" w:eastAsia="Calibri" w:cs="Times New Roman"/>
          <w:i/>
          <w:iCs/>
          <w:color w:val="555555"/>
          <w:sz w:val="21"/>
          <w:szCs w:val="21"/>
          <w:lang w:val="en-CA"/>
        </w:rPr>
        <w:t>3</w:t>
      </w:r>
      <w:r>
        <w:rPr>
          <w:rFonts w:hint="default" w:ascii="Times New Roman" w:hAnsi="Times New Roman" w:eastAsia="Calibri" w:cs="Times New Roman"/>
          <w:i/>
          <w:iCs/>
          <w:color w:val="555555"/>
          <w:sz w:val="21"/>
          <w:szCs w:val="21"/>
        </w:rPr>
        <w:t xml:space="preserve"> - Present</w:t>
      </w:r>
    </w:p>
    <w:p w14:paraId="295D2D60">
      <w:pPr>
        <w:tabs>
          <w:tab w:val="right" w:pos="9360"/>
        </w:tabs>
        <w:spacing w:before="160" w:after="40"/>
        <w:rPr>
          <w:rFonts w:hint="default" w:ascii="Times New Roman" w:hAnsi="Times New Roman" w:eastAsia="Calibri" w:cs="Times New Roman"/>
          <w:i/>
          <w:iCs/>
          <w:color w:val="555555"/>
          <w:sz w:val="21"/>
          <w:szCs w:val="21"/>
        </w:rPr>
      </w:pPr>
    </w:p>
    <w:p w14:paraId="091B0CDB">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Managed IAM security across AWS multi-account environments, implementing and maintaining IAM roles, policies, permission boundaries, least-privilege controls, MFA, and privileged-access configurations supporting enterprise cloud workloads.</w:t>
      </w:r>
    </w:p>
    <w:p w14:paraId="0CBCA3AF">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Reviewed and implemented AWS access requirements using least-privilege principles, translating approved access needs into repeatable Infrastructure-as-Code configurations using Terraform, AWS CDK, and CloudFormation.</w:t>
      </w:r>
    </w:p>
    <w:p w14:paraId="6CDD1155">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Built reusable Python libraries, REST API integrations, and automation tooling to streamline IAM governance, access validation, compliance reporting, permission remediation, and cloud security operational workflows.</w:t>
      </w:r>
    </w:p>
    <w:p w14:paraId="7EF20654">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Implemented privileged-access controls using PAM, Okta federation, MFA, vault-based secrets management, automated credential rotation, and temporary elevated-access patterns to reduce persistent privileged access across AWS environments.</w:t>
      </w:r>
    </w:p>
    <w:p w14:paraId="793CEB0B">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Implemented AWS KMS and Secrets Manager for encryption, centralized secrets management, credential rotation, certificate/key protection, and secure application access, enforcing least-privilege controls across AWS workloads and CI/CD pipelines.</w:t>
      </w:r>
    </w:p>
    <w:p w14:paraId="5500991B">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Owned and enhanced enterprise CI/CD and DevSecOps pipelines using GitHub, Jenkins, Artifactory, SonarQube, and automated security controls, integrating build validation, security scanning, artifact management, deployment approvals, and post-deployment verification across development, QA, and production environments</w:t>
      </w:r>
    </w:p>
    <w:p w14:paraId="4B428736">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Automated AWS IAM provisioning and governance through Infrastructure as Code, developing reusable Terraform/CDK patterns for roles, policies, trust relationships, permissions, and security controls across enterprise AWS environments.</w:t>
      </w:r>
    </w:p>
    <w:p w14:paraId="6BDD3A7D">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Performed periodic IAM and privileged-access reviews to identify excessive permissions, stale access, privilege-escalation risks, and policy deviations, coordinating remediation to maintain least-privilege access and audit readiness.</w:t>
      </w:r>
    </w:p>
    <w:p w14:paraId="3393D83D">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Designed continuous AWS auditing using AWS Config, CloudTrail, Security Hub, GuardDuty, and automated compliance tooling to monitor IAM activity, validate security controls, detect configuration drift, and maintain evidence for regulated environments.</w:t>
      </w:r>
    </w:p>
    <w:p w14:paraId="7A4AAC26">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Developed Python-based AWS Lambda automation integrated with IAM, API Gateway, S3, and other AWS services to automate access-governance, security-validation, reporting, and remediation workflows.</w:t>
      </w:r>
    </w:p>
    <w:p w14:paraId="3C598569">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Administered Just-In-Time (JIT) privileged-access workflows for AWS, provisioning elevated human access on demand with approval, expiration, revocation, and audit controls to reduce standing privileges and enforce least-privilege access.</w:t>
      </w:r>
    </w:p>
    <w:p w14:paraId="33956337">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Used AWS IAM Access Analyzer and automated Python tooling to review IAM roles, policies, permission sets, and trust relationships, identifying unused or overly permissive access and refining permissions through Infrastructure as Code.</w:t>
      </w:r>
    </w:p>
    <w:p w14:paraId="4733EB69">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Monitored identity and access activity through CloudTrail, CloudWatch, Splunk, and cloud security telemetry, investigating anomalous authentication, privilege escalation, unauthorized API activity, and access-policy violations.</w:t>
      </w:r>
    </w:p>
    <w:p w14:paraId="5E30CEF9">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Maintained auditable IAM and cloud-security documentation, including access-control standards, operational procedures, remediation records, runbooks, change records, and evidence supporting compliance and access reviews.</w:t>
      </w:r>
    </w:p>
    <w:p w14:paraId="593C9ED9">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Partnered with security architecture, cloud engineering, application teams, and governance stakeholders to resolve non-standard access requirements, remediate IAM risks, and continuously improve AWS identity automation and access-management processes.</w:t>
      </w:r>
    </w:p>
    <w:p w14:paraId="36B3A39D">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Supported regulated cloud environments by implementing IAM, encryption, logging, access governance, and evidence-collection controls aligned with NIST, HIPAA, CIS, and enterprise security requirements.</w:t>
      </w:r>
    </w:p>
    <w:p w14:paraId="66E86C45">
      <w:pPr>
        <w:pStyle w:val="17"/>
        <w:numPr>
          <w:ilvl w:val="0"/>
          <w:numId w:val="0"/>
        </w:numPr>
        <w:spacing w:after="60"/>
        <w:ind w:left="144" w:leftChars="0"/>
        <w:rPr>
          <w:rFonts w:hint="default" w:ascii="Times New Roman" w:hAnsi="Times New Roman" w:cs="Times New Roman"/>
          <w:sz w:val="22"/>
          <w:szCs w:val="24"/>
        </w:rPr>
      </w:pPr>
    </w:p>
    <w:p w14:paraId="0E13C026">
      <w:pPr>
        <w:tabs>
          <w:tab w:val="right" w:pos="9360"/>
        </w:tabs>
        <w:spacing w:before="160" w:after="40"/>
        <w:rPr>
          <w:rFonts w:hint="default" w:ascii="Times New Roman" w:hAnsi="Times New Roman" w:eastAsia="Calibri" w:cs="Times New Roman"/>
          <w:i/>
          <w:iCs/>
          <w:color w:val="555555"/>
          <w:sz w:val="21"/>
          <w:szCs w:val="21"/>
          <w:lang w:val="en-CA"/>
        </w:rPr>
      </w:pPr>
      <w:r>
        <w:rPr>
          <w:rFonts w:hint="default" w:ascii="Times New Roman" w:hAnsi="Times New Roman" w:eastAsia="Calibri" w:cs="Times New Roman"/>
          <w:b/>
          <w:bCs/>
          <w:color w:val="1F3864"/>
          <w:sz w:val="24"/>
          <w:szCs w:val="24"/>
        </w:rPr>
        <w:t>Cloud Engineer / DevSecOps</w:t>
      </w:r>
      <w:r>
        <w:rPr>
          <w:rFonts w:hint="default" w:ascii="Times New Roman" w:hAnsi="Times New Roman" w:eastAsia="Calibri" w:cs="Times New Roman"/>
          <w:b/>
          <w:bCs/>
          <w:color w:val="333333"/>
          <w:sz w:val="24"/>
          <w:szCs w:val="24"/>
        </w:rPr>
        <w:t xml:space="preserve">  |  </w:t>
      </w:r>
      <w:r>
        <w:rPr>
          <w:rFonts w:hint="default" w:eastAsia="Calibri" w:cs="Times New Roman"/>
          <w:b/>
          <w:bCs/>
          <w:color w:val="333333"/>
          <w:sz w:val="24"/>
          <w:szCs w:val="24"/>
          <w:lang w:val="en-CA"/>
        </w:rPr>
        <w:t>BMC Software</w:t>
      </w:r>
      <w:r>
        <w:rPr>
          <w:rFonts w:hint="default" w:ascii="Times New Roman" w:hAnsi="Times New Roman" w:eastAsia="Calibri" w:cs="Times New Roman"/>
          <w:i/>
          <w:iCs/>
          <w:color w:val="555555"/>
          <w:sz w:val="21"/>
          <w:szCs w:val="21"/>
        </w:rPr>
        <w:tab/>
      </w:r>
      <w:r>
        <w:rPr>
          <w:rFonts w:hint="default" w:ascii="Times New Roman" w:hAnsi="Times New Roman" w:eastAsia="Calibri" w:cs="Times New Roman"/>
          <w:i/>
          <w:iCs/>
          <w:color w:val="555555"/>
          <w:sz w:val="21"/>
          <w:szCs w:val="21"/>
          <w:lang w:val="en-CA"/>
        </w:rPr>
        <w:t>Apr</w:t>
      </w:r>
      <w:r>
        <w:rPr>
          <w:rFonts w:hint="default" w:ascii="Times New Roman" w:hAnsi="Times New Roman" w:eastAsia="Calibri" w:cs="Times New Roman"/>
          <w:i/>
          <w:iCs/>
          <w:color w:val="555555"/>
          <w:sz w:val="21"/>
          <w:szCs w:val="21"/>
        </w:rPr>
        <w:t xml:space="preserve"> 201</w:t>
      </w:r>
      <w:r>
        <w:rPr>
          <w:rFonts w:hint="default" w:ascii="Times New Roman" w:hAnsi="Times New Roman" w:eastAsia="Calibri" w:cs="Times New Roman"/>
          <w:i/>
          <w:iCs/>
          <w:color w:val="555555"/>
          <w:sz w:val="21"/>
          <w:szCs w:val="21"/>
          <w:lang w:val="en-CA"/>
        </w:rPr>
        <w:t>9</w:t>
      </w:r>
      <w:r>
        <w:rPr>
          <w:rFonts w:hint="default" w:ascii="Times New Roman" w:hAnsi="Times New Roman" w:eastAsia="Calibri" w:cs="Times New Roman"/>
          <w:i/>
          <w:iCs/>
          <w:color w:val="555555"/>
          <w:sz w:val="21"/>
          <w:szCs w:val="21"/>
        </w:rPr>
        <w:t xml:space="preserve"> - </w:t>
      </w:r>
      <w:r>
        <w:rPr>
          <w:rFonts w:hint="default" w:eastAsia="Calibri" w:cs="Times New Roman"/>
          <w:i/>
          <w:iCs/>
          <w:color w:val="555555"/>
          <w:sz w:val="21"/>
          <w:szCs w:val="21"/>
          <w:lang w:val="en-CA"/>
        </w:rPr>
        <w:t>May</w:t>
      </w:r>
      <w:r>
        <w:rPr>
          <w:rFonts w:hint="default" w:ascii="Times New Roman" w:hAnsi="Times New Roman" w:eastAsia="Calibri" w:cs="Times New Roman"/>
          <w:i/>
          <w:iCs/>
          <w:color w:val="555555"/>
          <w:sz w:val="21"/>
          <w:szCs w:val="21"/>
        </w:rPr>
        <w:t xml:space="preserve"> 202</w:t>
      </w:r>
      <w:r>
        <w:rPr>
          <w:rFonts w:hint="default" w:ascii="Times New Roman" w:hAnsi="Times New Roman" w:eastAsia="Calibri" w:cs="Times New Roman"/>
          <w:i/>
          <w:iCs/>
          <w:color w:val="555555"/>
          <w:sz w:val="21"/>
          <w:szCs w:val="21"/>
          <w:lang w:val="en-CA"/>
        </w:rPr>
        <w:t>3</w:t>
      </w:r>
    </w:p>
    <w:p w14:paraId="1D26F95F">
      <w:pPr>
        <w:tabs>
          <w:tab w:val="right" w:pos="9360"/>
        </w:tabs>
        <w:spacing w:before="160" w:after="40"/>
        <w:rPr>
          <w:rFonts w:hint="default" w:ascii="Times New Roman" w:hAnsi="Times New Roman" w:eastAsia="Calibri" w:cs="Times New Roman"/>
          <w:i/>
          <w:iCs/>
          <w:color w:val="555555"/>
          <w:sz w:val="21"/>
          <w:szCs w:val="21"/>
          <w:lang w:val="en-CA"/>
        </w:rPr>
      </w:pPr>
    </w:p>
    <w:p w14:paraId="372260C4">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Designed secure AWS/Azure cloud infrastructure with VPC/VNet, load balancing, secure communications, AWS Organizations, Control Tower, and governance controls.</w:t>
      </w:r>
    </w:p>
    <w:p w14:paraId="6E3C35EE">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Owned and enhanced secure CI/CD pipelines using GitHub Actions and Jenkins, integrating SAST, DAST, dependency/SCA scanning, secrets detection, IaC security validation, vulnerability scanning, policy enforcement, deployment approvals, and post-deployment security validation</w:t>
      </w:r>
    </w:p>
    <w:p w14:paraId="13279523">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Integrated continuous security and compliance validation using AWS Inspector, Security Hub, GuardDuty, CloudTrail, SAST/DAST, dependency scanning, and vulnerability-management controls, supporting remediation and evidence collection aligned with NIST 800-53, FISMA, and FedRAMP requirements</w:t>
      </w:r>
    </w:p>
    <w:p w14:paraId="1AAA5F8C">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Designed and operated production GCP/GKE environments, managing cluster provisioning, autoscaling, IAM, networking, workload security, monitoring, and highly available containerized applications.</w:t>
      </w:r>
    </w:p>
    <w:p w14:paraId="29E7174A">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Developed Python automation frameworks, REST APIs, Terraform, and Cloud Functions to automate cloud security assessments, IAM governance, compliance reporting, remediation, and GCP guardrails.</w:t>
      </w:r>
    </w:p>
    <w:p w14:paraId="692F17D9">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Performed cloud security architecture reviews, threat modeling, and Secure SDLC assessments, integrating security testing into CI/CD and conducting secure code reviews for Python, JavaScript, and TypeScript applications.</w:t>
      </w:r>
    </w:p>
    <w:p w14:paraId="2883F19C">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Supported SOC and Incident Response by investigating cloud, identity, and endpoint threats, performing log analysis, malware analysis, attack-path reconstruction, and threat hunting using CloudTrail, GuardDuty, VPC Flow Logs, CrowdStrike, and cloud telemetry.</w:t>
      </w:r>
    </w:p>
    <w:p w14:paraId="2DD62310">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Designed and maintained AWS infrastructure as code using CloudFormation and Terraform across highly available environments, provisioning VPC, EC2, Lambda, IAM, networking, monitoring, and secrets-management components through repeatable, version-controlled deployment patterns.</w:t>
      </w:r>
    </w:p>
    <w:p w14:paraId="6A760769">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Expanded enterprise visibility by onboarding AWS, Azure, GCP, O365/Purview, and endpoint telemetry into SIEM/SOAR platforms, developing automated playbooks for triage, enrichment, containment, and evidence collection.</w:t>
      </w:r>
    </w:p>
    <w:p w14:paraId="54DC56D1">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Troubleshot complex GCP infrastructure across GCE, Cloud Storage, Cloud SQL, SDN, and IAM while integrating Prisma Cloud and Wiz to improve CNAPP visibility, configuration management, and compliance.</w:t>
      </w:r>
    </w:p>
    <w:p w14:paraId="5F9E5A26">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Engineered Kubernetes and Docker security with RBAC, secrets management, hardened images, vulnerability scanning, and secure deployment practices.</w:t>
      </w:r>
    </w:p>
    <w:p w14:paraId="341AAE40">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Managed Intune, Zscaler ZTNA, SPF/DKIM/DMARC, KnowBe4, and automated IAM governance using Python and Terraform to enforce least privilege and detect privilege escalation.</w:t>
      </w:r>
    </w:p>
    <w:p w14:paraId="15FAA598">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Conducted vulnerability assessments using Nexpose, partnered with engineering teams to remediate cloud security risks, and implemented secure-by-default architectures across AWS and Azure environments.</w:t>
      </w:r>
    </w:p>
    <w:p w14:paraId="772DB9DE">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1"/>
          <w:szCs w:val="22"/>
        </w:rPr>
        <w:t>Supported Azure Power Platform, Azure Site Recovery, and Azure Backup, applying ITIL incident management, root cause analysis, change management, and post-incident reliability improvements.</w:t>
      </w:r>
    </w:p>
    <w:p w14:paraId="43C47D0C">
      <w:pPr>
        <w:pStyle w:val="17"/>
        <w:numPr>
          <w:ilvl w:val="0"/>
          <w:numId w:val="0"/>
        </w:numPr>
        <w:spacing w:after="60"/>
        <w:ind w:left="144" w:leftChars="0"/>
        <w:rPr>
          <w:rFonts w:hint="default" w:ascii="Times New Roman" w:hAnsi="Times New Roman" w:cs="Times New Roman"/>
          <w:sz w:val="22"/>
          <w:szCs w:val="24"/>
        </w:rPr>
      </w:pPr>
    </w:p>
    <w:p w14:paraId="79CFD8D7">
      <w:pPr>
        <w:tabs>
          <w:tab w:val="right" w:pos="9360"/>
        </w:tabs>
        <w:spacing w:before="160" w:after="40"/>
        <w:rPr>
          <w:rFonts w:ascii="Calibri" w:hAnsi="Calibri" w:cs="Calibri"/>
          <w:b/>
          <w:bCs/>
          <w:color w:val="4F5D79"/>
          <w:spacing w:val="2"/>
          <w:sz w:val="28"/>
          <w:szCs w:val="28"/>
          <w:lang w:val="en-CA"/>
        </w:rPr>
      </w:pPr>
      <w:r>
        <w:rPr>
          <w:rFonts w:hint="default" w:ascii="Times New Roman" w:hAnsi="Times New Roman" w:eastAsia="Calibri" w:cs="Times New Roman"/>
          <w:b/>
          <w:bCs/>
          <w:color w:val="1F3864"/>
          <w:sz w:val="24"/>
          <w:szCs w:val="24"/>
        </w:rPr>
        <w:t>Cloud Engineer</w:t>
      </w:r>
      <w:r>
        <w:rPr>
          <w:rFonts w:hint="default" w:ascii="Times New Roman" w:hAnsi="Times New Roman" w:eastAsia="Calibri" w:cs="Times New Roman"/>
          <w:b/>
          <w:bCs/>
          <w:color w:val="333333"/>
          <w:sz w:val="24"/>
          <w:szCs w:val="24"/>
        </w:rPr>
        <w:t xml:space="preserve">  |  </w:t>
      </w:r>
      <w:r>
        <w:rPr>
          <w:rFonts w:hint="default" w:ascii="Times New Roman" w:hAnsi="Times New Roman" w:eastAsia="Calibri" w:cs="Times New Roman"/>
          <w:b/>
          <w:bCs/>
          <w:color w:val="333333"/>
          <w:sz w:val="24"/>
          <w:szCs w:val="24"/>
          <w:lang w:val="en-CA"/>
        </w:rPr>
        <w:t>Adobe Inc</w:t>
      </w:r>
      <w:r>
        <w:rPr>
          <w:rFonts w:hint="default" w:ascii="Times New Roman" w:hAnsi="Times New Roman" w:eastAsia="Calibri" w:cs="Times New Roman"/>
          <w:i/>
          <w:iCs/>
          <w:color w:val="555555"/>
          <w:sz w:val="21"/>
          <w:szCs w:val="21"/>
        </w:rPr>
        <w:tab/>
      </w:r>
      <w:r>
        <w:rPr>
          <w:rFonts w:hint="default" w:eastAsia="Calibri" w:cs="Times New Roman"/>
          <w:i/>
          <w:iCs/>
          <w:color w:val="555555"/>
          <w:sz w:val="21"/>
          <w:szCs w:val="21"/>
          <w:lang w:val="en-CA"/>
        </w:rPr>
        <w:t>Feb</w:t>
      </w:r>
      <w:r>
        <w:rPr>
          <w:rFonts w:hint="default" w:ascii="Times New Roman" w:hAnsi="Times New Roman" w:eastAsia="Calibri" w:cs="Times New Roman"/>
          <w:i/>
          <w:iCs/>
          <w:color w:val="555555"/>
          <w:sz w:val="21"/>
          <w:szCs w:val="21"/>
        </w:rPr>
        <w:t xml:space="preserve"> 201</w:t>
      </w:r>
      <w:r>
        <w:rPr>
          <w:rFonts w:hint="default" w:ascii="Times New Roman" w:hAnsi="Times New Roman" w:eastAsia="Calibri" w:cs="Times New Roman"/>
          <w:i/>
          <w:iCs/>
          <w:color w:val="555555"/>
          <w:sz w:val="21"/>
          <w:szCs w:val="21"/>
          <w:lang w:val="en-CA"/>
        </w:rPr>
        <w:t>6</w:t>
      </w:r>
      <w:r>
        <w:rPr>
          <w:rFonts w:hint="default" w:ascii="Times New Roman" w:hAnsi="Times New Roman" w:eastAsia="Calibri" w:cs="Times New Roman"/>
          <w:i/>
          <w:iCs/>
          <w:color w:val="555555"/>
          <w:sz w:val="21"/>
          <w:szCs w:val="21"/>
        </w:rPr>
        <w:t xml:space="preserve"> - Jan 201</w:t>
      </w:r>
      <w:r>
        <w:rPr>
          <w:rFonts w:hint="default" w:ascii="Times New Roman" w:hAnsi="Times New Roman" w:eastAsia="Calibri" w:cs="Times New Roman"/>
          <w:i/>
          <w:iCs/>
          <w:color w:val="555555"/>
          <w:sz w:val="21"/>
          <w:szCs w:val="21"/>
          <w:lang w:val="en-CA"/>
        </w:rPr>
        <w:t>9</w:t>
      </w:r>
      <w:r>
        <w:rPr>
          <w:rFonts w:ascii="Calibri" w:hAnsi="Calibri" w:cs="Calibri"/>
          <w:b/>
          <w:bCs/>
          <w:color w:val="4F5D79"/>
          <w:spacing w:val="2"/>
          <w:sz w:val="28"/>
          <w:szCs w:val="28"/>
          <w:lang w:val="en-CA"/>
        </w:rPr>
        <w:t xml:space="preserve">                </w:t>
      </w:r>
    </w:p>
    <w:p w14:paraId="630D0C44">
      <w:pPr>
        <w:pStyle w:val="17"/>
        <w:numPr>
          <w:ilvl w:val="0"/>
          <w:numId w:val="1"/>
        </w:numPr>
        <w:spacing w:after="60"/>
        <w:rPr>
          <w:rFonts w:hint="default" w:ascii="Times New Roman" w:hAnsi="Times New Roman" w:cs="Times New Roman"/>
          <w:sz w:val="24"/>
          <w:szCs w:val="28"/>
        </w:rPr>
      </w:pPr>
      <w:r>
        <w:rPr>
          <w:rFonts w:hint="default" w:ascii="Times New Roman" w:hAnsi="Times New Roman" w:eastAsia="Calibri" w:cs="Times New Roman"/>
          <w:color w:val="333333"/>
          <w:sz w:val="22"/>
          <w:szCs w:val="22"/>
        </w:rPr>
        <w:t>Assisted with AWS infrastructure deployment and configuration, including EC2, VPC networking, security groups, and load balancers</w:t>
      </w:r>
      <w:r>
        <w:rPr>
          <w:rFonts w:hint="default" w:eastAsia="Calibri" w:cs="Times New Roman"/>
          <w:color w:val="333333"/>
          <w:sz w:val="22"/>
          <w:szCs w:val="22"/>
          <w:lang w:val="en-CA"/>
        </w:rPr>
        <w:t>.</w:t>
      </w:r>
    </w:p>
    <w:p w14:paraId="4288CB3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Administered hybrid infrastructure across Windows Server, Linux (RHEL), VMware ESXi, and AWS environments, ensuring high availability, security, and operational stability.</w:t>
      </w:r>
    </w:p>
    <w:p w14:paraId="0AC97471">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Managed AWS resources including EC2, VPC, IAM, S3, EBS, CloudWatch, Route 53, Security Groups, and Load Balancers to support enterprise applications.</w:t>
      </w:r>
    </w:p>
    <w:p w14:paraId="6C952191">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Automated server provisioning, configuration management, patching, and operational tasks using PowerShell, Bash, and Python, reducing manual administration.</w:t>
      </w:r>
    </w:p>
    <w:p w14:paraId="199E30AC">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Managed Active Directory, Group Policy, DNS, DHCP, IIS, Apache, NFS, and SSH while enforcing security baselines and least-privilege access controls.</w:t>
      </w:r>
    </w:p>
    <w:p w14:paraId="5FD9EBEB">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Supported cloud migration initiatives by provisioning AWS infrastructure, validating workloads, and assisting with application deployments into cloud environments.</w:t>
      </w:r>
    </w:p>
    <w:p w14:paraId="29BE62C2">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Implemented infrastructure monitoring and alerting using CloudWatch, Nagios, and system performance tools, proactively resolving availability and performance issues.</w:t>
      </w:r>
    </w:p>
    <w:p w14:paraId="0E8D635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Performed infrastructure hardening, vulnerability remediation, OS patching, backup verification, disaster recovery testing, and compliance with enterprise security standards.</w:t>
      </w:r>
    </w:p>
    <w:p w14:paraId="66E06549">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Administered VMware virtualization environments, provisioning virtual machines, managing storage, snapshots, resource allocation, and disaster recovery operations.</w:t>
      </w:r>
    </w:p>
    <w:p w14:paraId="0B41C99E">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Supported enterprise networking including TCP/IP, DNS, HTTP, SMTP, VPNs, load balancers, firewalls, and routing while troubleshooting connectivity and latency issues.</w:t>
      </w:r>
    </w:p>
    <w:p w14:paraId="14DA3BA5">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Collaborated with application, database, networking, and security teams to deploy enterprise applications, resolve production incidents, and improve platform reliability.</w:t>
      </w:r>
    </w:p>
    <w:p w14:paraId="0D79255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Developed infrastructure documentation, operational runbooks, architecture diagrams, and standard operating procedures to support engineering and operations teams.</w:t>
      </w:r>
    </w:p>
    <w:p w14:paraId="4146BB9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Provided Tier 2/Tier 3 production support, performing root cause analysis, capacity planning, and continuous infrastructure improvements.</w:t>
      </w:r>
    </w:p>
    <w:p w14:paraId="39A57845">
      <w:pPr>
        <w:pStyle w:val="17"/>
        <w:numPr>
          <w:ilvl w:val="0"/>
          <w:numId w:val="0"/>
        </w:numPr>
        <w:spacing w:after="60"/>
        <w:ind w:left="144" w:leftChars="0"/>
        <w:rPr>
          <w:rFonts w:hint="default" w:ascii="Times New Roman" w:hAnsi="Times New Roman" w:cs="Times New Roman"/>
          <w:sz w:val="22"/>
          <w:szCs w:val="24"/>
        </w:rPr>
      </w:pPr>
    </w:p>
    <w:p w14:paraId="7ED3ABD7">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EDUCATION</w:t>
      </w:r>
    </w:p>
    <w:p w14:paraId="63B59004">
      <w:pPr>
        <w:spacing w:after="40"/>
        <w:rPr>
          <w:rFonts w:hint="default" w:ascii="Times New Roman" w:hAnsi="Times New Roman" w:eastAsia="Calibri" w:cs="Times New Roman"/>
          <w:b/>
          <w:bCs/>
          <w:color w:val="333333"/>
          <w:sz w:val="22"/>
          <w:szCs w:val="22"/>
        </w:rPr>
      </w:pPr>
      <w:r>
        <w:rPr>
          <w:rFonts w:hint="default" w:ascii="Times New Roman" w:hAnsi="Times New Roman" w:eastAsia="Calibri" w:cs="Times New Roman"/>
          <w:b/>
          <w:bCs/>
          <w:color w:val="333333"/>
          <w:sz w:val="22"/>
          <w:szCs w:val="22"/>
        </w:rPr>
        <w:t>Bachelor of Science</w:t>
      </w:r>
      <w:r>
        <w:rPr>
          <w:rFonts w:hint="default" w:ascii="Times New Roman" w:hAnsi="Times New Roman" w:eastAsia="Calibri" w:cs="Times New Roman"/>
          <w:b/>
          <w:bCs/>
          <w:color w:val="333333"/>
          <w:sz w:val="22"/>
          <w:szCs w:val="22"/>
          <w:lang w:val="en-CA"/>
        </w:rPr>
        <w:t>:</w:t>
      </w:r>
      <w:r>
        <w:rPr>
          <w:rFonts w:hint="default" w:ascii="Times New Roman" w:hAnsi="Times New Roman" w:eastAsia="Calibri" w:cs="Times New Roman"/>
          <w:b/>
          <w:bCs/>
          <w:color w:val="333333"/>
          <w:sz w:val="22"/>
          <w:szCs w:val="22"/>
        </w:rPr>
        <w:t xml:space="preserve"> Computer Science</w:t>
      </w:r>
    </w:p>
    <w:p w14:paraId="21180B77">
      <w:pPr>
        <w:spacing w:after="40"/>
        <w:rPr>
          <w:rFonts w:hint="default" w:ascii="Times New Roman" w:hAnsi="Times New Roman" w:eastAsia="Calibri" w:cs="Times New Roman"/>
          <w:b/>
          <w:bCs/>
          <w:color w:val="333333"/>
          <w:sz w:val="22"/>
          <w:szCs w:val="22"/>
          <w:lang w:val="en-CA"/>
        </w:rPr>
      </w:pPr>
      <w:r>
        <w:rPr>
          <w:rFonts w:hint="default" w:ascii="Times New Roman" w:hAnsi="Times New Roman" w:eastAsia="Calibri" w:cs="Times New Roman"/>
          <w:b/>
          <w:bCs/>
          <w:color w:val="333333"/>
          <w:sz w:val="22"/>
          <w:szCs w:val="22"/>
          <w:lang w:val="en-CA"/>
        </w:rPr>
        <w:t>Master of Science in Cybersecurity (In Progress)</w:t>
      </w:r>
      <w:r>
        <w:rPr>
          <w:rFonts w:hint="default" w:eastAsia="Calibri" w:cs="Times New Roman"/>
          <w:b/>
          <w:bCs/>
          <w:color w:val="333333"/>
          <w:sz w:val="22"/>
          <w:szCs w:val="22"/>
          <w:lang w:val="en-CA"/>
        </w:rPr>
        <w:t xml:space="preserve"> - </w:t>
      </w:r>
      <w:r>
        <w:rPr>
          <w:rFonts w:hint="default" w:ascii="Times New Roman" w:hAnsi="Times New Roman" w:eastAsia="Calibri" w:cs="Times New Roman"/>
          <w:b/>
          <w:bCs/>
          <w:color w:val="333333"/>
          <w:sz w:val="22"/>
          <w:szCs w:val="22"/>
          <w:lang w:val="en-CA"/>
        </w:rPr>
        <w:t>Grand Canyon University, Arizona</w:t>
      </w:r>
    </w:p>
    <w:p w14:paraId="4A6DACB6">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SKILLS</w:t>
      </w:r>
    </w:p>
    <w:p w14:paraId="6B2A7598">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Cloud Platforms: AWS</w:t>
      </w:r>
      <w:r>
        <w:rPr>
          <w:rFonts w:hint="default" w:eastAsia="Calibri" w:cs="Times New Roman"/>
          <w:color w:val="333333"/>
          <w:sz w:val="21"/>
          <w:szCs w:val="21"/>
          <w:lang w:val="en-CA"/>
        </w:rPr>
        <w:t>(GovCloud)</w:t>
      </w:r>
      <w:r>
        <w:rPr>
          <w:rFonts w:hint="default" w:ascii="Times New Roman" w:hAnsi="Times New Roman" w:eastAsia="Calibri" w:cs="Times New Roman"/>
          <w:color w:val="333333"/>
          <w:sz w:val="21"/>
          <w:szCs w:val="21"/>
        </w:rPr>
        <w:t>, Microsoft Azure, Google Cloud Platform (GCP)</w:t>
      </w:r>
    </w:p>
    <w:p w14:paraId="6D0A5D43">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Infrastructure as Code: Terraform, CloudFormation, AWS CDK, ARM Templates, Ansible, Policy as Code</w:t>
      </w:r>
    </w:p>
    <w:p w14:paraId="217A0C12">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Containers &amp; Orchestration: Docker, Kubernetes (EKS, AKS, GKE), OpenShift, Helm, AWS Fargate</w:t>
      </w:r>
    </w:p>
    <w:p w14:paraId="67B9B737">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CI/CD &amp; DevSecOps: Jenkins, GitHub Actions, GitLab CI, Azure DevOps, Harness, IBM UrbanCode Deploy (UCD), ArgoCD</w:t>
      </w:r>
    </w:p>
    <w:p w14:paraId="449C16C8">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Programming &amp; Automation: Python, PowerShell, Bash, YAML, REST APIs</w:t>
      </w:r>
    </w:p>
    <w:p w14:paraId="79358297">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Version Control &amp; Artifact Management: Git, GitHub, GitLab, Bitbucket, Nexus, Artifactory, AWS CodeArtifact</w:t>
      </w:r>
    </w:p>
    <w:p w14:paraId="52F3FFAE">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Cloud &amp; Application Security: IAM, RBAC, OAuth2, OIDC, SAML, JWT, MFA, Prisma Cloud, Wiz, Microsoft Sentinel, Splunk, CrowdStrike, Carbon Black, AWS Security Hub, GuardDuty, Macie, Inspector, CloudTrail, AWS WAF, API Gateway</w:t>
      </w:r>
    </w:p>
    <w:p w14:paraId="33C6FB8B">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Security &amp; Compliance: Secure SDLC, Threat Modeling, SAST, DAST, Dependency Scanning, tfsec, Checkov, OPA Gatekeeper, Admission Controllers, Nexpose, NIST 800-53, FedRAMP, ISO 27001, HIPAA, PCI DSS, FISMA</w:t>
      </w:r>
    </w:p>
    <w:p w14:paraId="4585D988">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Monitoring &amp; Observability: CloudWatch, Prometheus, Grafana, Datadog, ELK Stack, Sentry, Nagios, OpenTelemetry</w:t>
      </w:r>
    </w:p>
    <w:p w14:paraId="6F6C717A">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Networking: VPC/VNet, TCP/IP, DNS, HTTP/HTTPS, VPN, Load Balancers, Routing, BGP, OSPF, NAT, VPC Flow Logs, Packet Analysis (PCAP)</w:t>
      </w:r>
    </w:p>
    <w:p w14:paraId="410E6D25">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Operating Systems &amp; Databases: Linux (RHEL/Ubuntu), Windows Server, Unix, PostgreSQL, MySQL, SQL Server, Amazon RDS</w:t>
      </w:r>
    </w:p>
    <w:p w14:paraId="384FF3BA">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Site Reliability Engineering: SLIs, SLOs, Error Budgets, High Availability, Disaster Recovery, Incident Response, Root Cause Analysis (RCA), Chaos Engineering, Automated Recovery, MTTR Reduction</w:t>
      </w:r>
    </w:p>
    <w:p w14:paraId="71DBD6CC">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AI-Assisted Engineering: GitHub Copilot, Cursor AI, ChatGPT, Claude AI, LLM-assisted Automation</w:t>
      </w:r>
    </w:p>
    <w:p w14:paraId="6FB265EC">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CERTIFICATIONS</w:t>
      </w:r>
    </w:p>
    <w:p w14:paraId="6D5FF269">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Certified Kubernetes Administrator</w:t>
      </w:r>
    </w:p>
    <w:p w14:paraId="7B217F0B">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HashiCorp Cloud Engineer – Terraform Associate</w:t>
      </w:r>
    </w:p>
    <w:p w14:paraId="2599BA7E">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AWS Certified Solutions Architect – Professional</w:t>
      </w:r>
    </w:p>
    <w:p w14:paraId="4D5855FE">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AWS Certified Solutions Architect – Associate</w:t>
      </w:r>
    </w:p>
    <w:p w14:paraId="1FAC9257">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AWS Certified Developer – Associate</w:t>
      </w:r>
    </w:p>
    <w:p w14:paraId="5AC6F4B7">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Google IT Support – Professional</w:t>
      </w:r>
    </w:p>
    <w:p w14:paraId="472932A4">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CompTIA Security+ IT Support – Professional</w:t>
      </w:r>
    </w:p>
    <w:p w14:paraId="1570143C">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CompTia Security+</w:t>
      </w:r>
    </w:p>
    <w:p w14:paraId="577D181D">
      <w:pPr>
        <w:pStyle w:val="17"/>
        <w:numPr>
          <w:ilvl w:val="0"/>
          <w:numId w:val="0"/>
        </w:numPr>
        <w:spacing w:after="60"/>
        <w:ind w:left="144" w:leftChars="0"/>
        <w:rPr>
          <w:rFonts w:hint="default" w:ascii="Times New Roman" w:hAnsi="Times New Roman" w:cs="Times New Roman"/>
          <w:sz w:val="22"/>
          <w:szCs w:val="24"/>
        </w:rPr>
      </w:pPr>
    </w:p>
    <w:sectPr>
      <w:pgSz w:w="12240" w:h="15840"/>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3" w:hanging="259"/>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A5437"/>
    <w:rsid w:val="03D40D58"/>
    <w:rsid w:val="075E59E3"/>
    <w:rsid w:val="0CCC648D"/>
    <w:rsid w:val="0F267565"/>
    <w:rsid w:val="0FDA300B"/>
    <w:rsid w:val="103E6D56"/>
    <w:rsid w:val="12274D34"/>
    <w:rsid w:val="133F0349"/>
    <w:rsid w:val="13762527"/>
    <w:rsid w:val="156D26B8"/>
    <w:rsid w:val="16600322"/>
    <w:rsid w:val="16C47298"/>
    <w:rsid w:val="1965658B"/>
    <w:rsid w:val="1AA7421F"/>
    <w:rsid w:val="1B23779E"/>
    <w:rsid w:val="202006A0"/>
    <w:rsid w:val="20307F5E"/>
    <w:rsid w:val="23F60A3C"/>
    <w:rsid w:val="244612A4"/>
    <w:rsid w:val="28026C2C"/>
    <w:rsid w:val="28757E8C"/>
    <w:rsid w:val="2B9B39F4"/>
    <w:rsid w:val="30785C7A"/>
    <w:rsid w:val="33714083"/>
    <w:rsid w:val="3523213B"/>
    <w:rsid w:val="35754A3A"/>
    <w:rsid w:val="38781DF8"/>
    <w:rsid w:val="39C1344E"/>
    <w:rsid w:val="4236287E"/>
    <w:rsid w:val="49697723"/>
    <w:rsid w:val="4B8E6103"/>
    <w:rsid w:val="4BB96CF4"/>
    <w:rsid w:val="4D715EC1"/>
    <w:rsid w:val="51AD6124"/>
    <w:rsid w:val="534D2836"/>
    <w:rsid w:val="5A223A21"/>
    <w:rsid w:val="5D39652A"/>
    <w:rsid w:val="5EC94EBA"/>
    <w:rsid w:val="5ECD7994"/>
    <w:rsid w:val="61F749C9"/>
    <w:rsid w:val="6253185F"/>
    <w:rsid w:val="66FE7150"/>
    <w:rsid w:val="679A4285"/>
    <w:rsid w:val="67CF0870"/>
    <w:rsid w:val="6E5E65A2"/>
    <w:rsid w:val="6F281738"/>
    <w:rsid w:val="776468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semiHidden/>
    <w:qFormat/>
    <w:uiPriority w:val="0"/>
    <w:rPr>
      <w:rFonts w:ascii="DejaVu Sans" w:hAnsi="DejaVu Sans" w:eastAsia="DejaVu Sans" w:cs="DejaVu Sans"/>
      <w:sz w:val="16"/>
      <w:szCs w:val="16"/>
    </w:r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pPr>
      <w:spacing w:after="0" w:line="240" w:lineRule="auto"/>
    </w:pPr>
    <w:rPr>
      <w:rFonts w:ascii="Times New Roman" w:hAnsi="Times New Roman" w:eastAsia="SimSu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SimSun" w:cs="Times New Roman"/>
      <w:sz w:val="56"/>
      <w:szCs w:val="56"/>
    </w:rPr>
  </w:style>
  <w:style w:type="paragraph" w:styleId="17">
    <w:name w:val="List Paragraph"/>
    <w:qFormat/>
    <w:uiPriority w:val="0"/>
    <w:rPr>
      <w:rFonts w:ascii="Times New Roman" w:hAnsi="Times New Roman" w:eastAsia="SimSun" w:cs="Times New Roman"/>
      <w:sz w:val="21"/>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945</Words>
  <Characters>7247</Characters>
  <TotalTime>0</TotalTime>
  <ScaleCrop>false</ScaleCrop>
  <LinksUpToDate>false</LinksUpToDate>
  <CharactersWithSpaces>8500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2026-07-08T16:18:00Z</dcterms:created>
  <dc:creator>Un-named</dc:creator>
  <cp:lastModifiedBy>Calvin</cp:lastModifiedBy>
  <dcterms:modified xsi:type="dcterms:W3CDTF">2026-09-03T02:22:58Z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eyJoZGlkIjoiYTMzMDBkZDg5N2Q5YzY2OTUxZTc1Mjg0YmIwMzA2ZDUiLCJ1c2VySWQiOiIxNTY4NTc2ODUyMTc4MiJ9</vt:lpwstr>
  </property>
  <property fmtid="{D5CDD505-2E9C-101B-9397-08002B2CF9AE}" pid="3" name="KSOProductBuildVer">
    <vt:lpwstr>1033-12.1.0.28032</vt:lpwstr>
  </property>
  <property fmtid="{D5CDD505-2E9C-101B-9397-08002B2CF9AE}" pid="4" name="ICV">
    <vt:lpwstr>B37834E9838A40F59590515FF27C0937_13</vt:lpwstr>
  </property>
</Properties>
</file>