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0DC6" w14:textId="76BB06D1" w:rsidR="00542FE9" w:rsidRDefault="00542FE9" w:rsidP="00542F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2FE9">
        <w:rPr>
          <w:rFonts w:ascii="Times New Roman" w:hAnsi="Times New Roman" w:cs="Times New Roman"/>
          <w:sz w:val="24"/>
          <w:szCs w:val="24"/>
        </w:rPr>
        <w:t xml:space="preserve">The Beirut Port as a </w:t>
      </w:r>
      <w:r w:rsidRPr="00542FE9">
        <w:rPr>
          <w:rFonts w:ascii="Times New Roman" w:hAnsi="Times New Roman" w:cs="Times New Roman"/>
          <w:sz w:val="24"/>
          <w:szCs w:val="24"/>
        </w:rPr>
        <w:t>Trans imperial</w:t>
      </w:r>
      <w:r w:rsidRPr="00542FE9">
        <w:rPr>
          <w:rFonts w:ascii="Times New Roman" w:hAnsi="Times New Roman" w:cs="Times New Roman"/>
          <w:sz w:val="24"/>
          <w:szCs w:val="24"/>
        </w:rPr>
        <w:t xml:space="preserve"> Hub in the Interwar Middle East</w:t>
      </w:r>
    </w:p>
    <w:p w14:paraId="09270E4F" w14:textId="32F71568" w:rsidR="008F67BC" w:rsidRDefault="008F67BC">
      <w:pPr>
        <w:rPr>
          <w:rFonts w:ascii="Times New Roman" w:hAnsi="Times New Roman" w:cs="Times New Roman"/>
          <w:sz w:val="24"/>
          <w:szCs w:val="24"/>
        </w:rPr>
      </w:pPr>
      <w:r w:rsidRPr="008F67BC">
        <w:rPr>
          <w:rFonts w:ascii="Times New Roman" w:hAnsi="Times New Roman" w:cs="Times New Roman"/>
          <w:sz w:val="24"/>
          <w:szCs w:val="24"/>
        </w:rPr>
        <w:t xml:space="preserve">This </w:t>
      </w:r>
      <w:r w:rsidR="00215869">
        <w:rPr>
          <w:rFonts w:ascii="Times New Roman" w:hAnsi="Times New Roman" w:cs="Times New Roman"/>
          <w:sz w:val="24"/>
          <w:szCs w:val="24"/>
        </w:rPr>
        <w:t>work</w:t>
      </w:r>
      <w:r w:rsidRPr="008F67BC">
        <w:rPr>
          <w:rFonts w:ascii="Times New Roman" w:hAnsi="Times New Roman" w:cs="Times New Roman"/>
          <w:sz w:val="24"/>
          <w:szCs w:val="24"/>
        </w:rPr>
        <w:t xml:space="preserve"> is part of the larger research initiative titled "Sea-Border and Air-Space Formation in the Interwar Middle East: A Trans-Imperial </w:t>
      </w:r>
      <w:r w:rsidRPr="008F67BC">
        <w:rPr>
          <w:rFonts w:ascii="Times New Roman" w:hAnsi="Times New Roman" w:cs="Times New Roman"/>
          <w:sz w:val="24"/>
          <w:szCs w:val="24"/>
        </w:rPr>
        <w:t>Perspective, which</w:t>
      </w:r>
      <w:r w:rsidRPr="008F67BC">
        <w:rPr>
          <w:rFonts w:ascii="Times New Roman" w:hAnsi="Times New Roman" w:cs="Times New Roman"/>
          <w:sz w:val="24"/>
          <w:szCs w:val="24"/>
        </w:rPr>
        <w:t xml:space="preserve"> is funded by the Swiss National Science Foundation (SNF)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8FB98" w14:textId="48A2D4BF" w:rsidR="00215869" w:rsidRDefault="00215869">
      <w:pPr>
        <w:rPr>
          <w:rFonts w:ascii="Times New Roman" w:hAnsi="Times New Roman" w:cs="Times New Roman"/>
          <w:sz w:val="24"/>
          <w:szCs w:val="24"/>
        </w:rPr>
      </w:pPr>
      <w:r w:rsidRPr="00215869">
        <w:rPr>
          <w:rFonts w:ascii="Times New Roman" w:hAnsi="Times New Roman" w:cs="Times New Roman"/>
          <w:sz w:val="24"/>
          <w:szCs w:val="24"/>
        </w:rPr>
        <w:t xml:space="preserve">This study adopts a </w:t>
      </w:r>
      <w:r w:rsidR="00542FE9" w:rsidRPr="00215869">
        <w:rPr>
          <w:rFonts w:ascii="Times New Roman" w:hAnsi="Times New Roman" w:cs="Times New Roman"/>
          <w:sz w:val="24"/>
          <w:szCs w:val="24"/>
        </w:rPr>
        <w:t>trans imperial</w:t>
      </w:r>
      <w:r w:rsidRPr="00215869">
        <w:rPr>
          <w:rFonts w:ascii="Times New Roman" w:hAnsi="Times New Roman" w:cs="Times New Roman"/>
          <w:sz w:val="24"/>
          <w:szCs w:val="24"/>
        </w:rPr>
        <w:t xml:space="preserve"> lens to examine the Beirut port not just as a colonial hub but as a site of interaction and competition among multiple imperial </w:t>
      </w:r>
      <w:r w:rsidR="00542FE9">
        <w:rPr>
          <w:rFonts w:ascii="Times New Roman" w:hAnsi="Times New Roman" w:cs="Times New Roman"/>
          <w:sz w:val="24"/>
          <w:szCs w:val="24"/>
        </w:rPr>
        <w:t>and local actors</w:t>
      </w:r>
      <w:r w:rsidRPr="00215869">
        <w:rPr>
          <w:rFonts w:ascii="Times New Roman" w:hAnsi="Times New Roman" w:cs="Times New Roman"/>
          <w:sz w:val="24"/>
          <w:szCs w:val="24"/>
        </w:rPr>
        <w:t xml:space="preserve">. The port’s strategic location made it a vital node in </w:t>
      </w:r>
      <w:r w:rsidR="00542FE9" w:rsidRPr="00215869">
        <w:rPr>
          <w:rFonts w:ascii="Times New Roman" w:hAnsi="Times New Roman" w:cs="Times New Roman"/>
          <w:sz w:val="24"/>
          <w:szCs w:val="24"/>
        </w:rPr>
        <w:t>trans imperial</w:t>
      </w:r>
      <w:r w:rsidRPr="00215869">
        <w:rPr>
          <w:rFonts w:ascii="Times New Roman" w:hAnsi="Times New Roman" w:cs="Times New Roman"/>
          <w:sz w:val="24"/>
          <w:szCs w:val="24"/>
        </w:rPr>
        <w:t xml:space="preserve"> trade routes, where overlapping interests of the French Mandate, British </w:t>
      </w:r>
      <w:r>
        <w:rPr>
          <w:rFonts w:ascii="Times New Roman" w:hAnsi="Times New Roman" w:cs="Times New Roman"/>
          <w:sz w:val="24"/>
          <w:szCs w:val="24"/>
        </w:rPr>
        <w:t>actors</w:t>
      </w:r>
      <w:r w:rsidRPr="00215869">
        <w:rPr>
          <w:rFonts w:ascii="Times New Roman" w:hAnsi="Times New Roman" w:cs="Times New Roman"/>
          <w:sz w:val="24"/>
          <w:szCs w:val="24"/>
        </w:rPr>
        <w:t>, and local elites created a dynamic and contested space. By mapping these interactions, the project reveals the complex interconnections between local and imperial actors, offering new insights into how Beirut served as a meeting point of global economic, social, and political currents.</w:t>
      </w:r>
    </w:p>
    <w:p w14:paraId="1BCC8D49" w14:textId="622C1519" w:rsidR="00542FE9" w:rsidRPr="00542FE9" w:rsidRDefault="00215869" w:rsidP="00542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questions: </w:t>
      </w:r>
    </w:p>
    <w:p w14:paraId="1700FBE7" w14:textId="77777777" w:rsidR="00542FE9" w:rsidRPr="00542FE9" w:rsidRDefault="00542FE9" w:rsidP="00542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31BD28" w14:textId="2BF3E442" w:rsidR="00542FE9" w:rsidRDefault="003D4CF7" w:rsidP="00542F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D4CF7">
        <w:rPr>
          <w:rFonts w:ascii="Times New Roman" w:hAnsi="Times New Roman" w:cs="Times New Roman"/>
          <w:sz w:val="24"/>
          <w:szCs w:val="24"/>
        </w:rPr>
        <w:t xml:space="preserve">How did </w:t>
      </w:r>
      <w:r w:rsidR="00542FE9">
        <w:rPr>
          <w:rFonts w:ascii="Times New Roman" w:hAnsi="Times New Roman" w:cs="Times New Roman"/>
          <w:sz w:val="24"/>
          <w:szCs w:val="24"/>
        </w:rPr>
        <w:t xml:space="preserve">the Lebanese </w:t>
      </w:r>
      <w:r w:rsidRPr="003D4CF7">
        <w:rPr>
          <w:rFonts w:ascii="Times New Roman" w:hAnsi="Times New Roman" w:cs="Times New Roman"/>
          <w:sz w:val="24"/>
          <w:szCs w:val="24"/>
        </w:rPr>
        <w:t xml:space="preserve">elites leverage their relationships with government </w:t>
      </w:r>
      <w:r w:rsidR="00542FE9" w:rsidRPr="003D4CF7">
        <w:rPr>
          <w:rFonts w:ascii="Times New Roman" w:hAnsi="Times New Roman" w:cs="Times New Roman"/>
          <w:sz w:val="24"/>
          <w:szCs w:val="24"/>
        </w:rPr>
        <w:t>officials’</w:t>
      </w:r>
      <w:r w:rsidRPr="003D4CF7">
        <w:rPr>
          <w:rFonts w:ascii="Times New Roman" w:hAnsi="Times New Roman" w:cs="Times New Roman"/>
          <w:sz w:val="24"/>
          <w:szCs w:val="24"/>
        </w:rPr>
        <w:t xml:space="preserve"> </w:t>
      </w:r>
      <w:r w:rsidR="00542FE9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542FE9" w:rsidRPr="003D4CF7">
        <w:rPr>
          <w:rFonts w:ascii="Times New Roman" w:hAnsi="Times New Roman" w:cs="Times New Roman"/>
          <w:sz w:val="24"/>
          <w:szCs w:val="24"/>
        </w:rPr>
        <w:t>institutions</w:t>
      </w:r>
      <w:r w:rsidR="00542FE9">
        <w:rPr>
          <w:rFonts w:ascii="Times New Roman" w:hAnsi="Times New Roman" w:cs="Times New Roman"/>
          <w:sz w:val="24"/>
          <w:szCs w:val="24"/>
        </w:rPr>
        <w:t xml:space="preserve"> and foreign actors </w:t>
      </w:r>
      <w:r w:rsidRPr="003D4CF7">
        <w:rPr>
          <w:rFonts w:ascii="Times New Roman" w:hAnsi="Times New Roman" w:cs="Times New Roman"/>
          <w:sz w:val="24"/>
          <w:szCs w:val="24"/>
        </w:rPr>
        <w:t>to participate in port activities?</w:t>
      </w:r>
    </w:p>
    <w:p w14:paraId="46887DE2" w14:textId="77777777" w:rsidR="00542FE9" w:rsidRPr="00542FE9" w:rsidRDefault="00542FE9" w:rsidP="00542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C8EDF" w14:textId="14284F0E" w:rsidR="00542FE9" w:rsidRDefault="00542FE9" w:rsidP="00542F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2FE9">
        <w:rPr>
          <w:rFonts w:ascii="Times New Roman" w:hAnsi="Times New Roman" w:cs="Times New Roman"/>
          <w:sz w:val="24"/>
          <w:szCs w:val="24"/>
        </w:rPr>
        <w:t>What role did foreign companies play in shaping Lebanon economic system and Beirut port activity?</w:t>
      </w:r>
    </w:p>
    <w:p w14:paraId="696D94D7" w14:textId="77777777" w:rsidR="00542FE9" w:rsidRPr="00542FE9" w:rsidRDefault="00542FE9" w:rsidP="00542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9E98C" w14:textId="77777777" w:rsidR="00542FE9" w:rsidRPr="00542FE9" w:rsidRDefault="00542FE9" w:rsidP="00542F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42FE9">
        <w:rPr>
          <w:rFonts w:ascii="Times New Roman" w:hAnsi="Times New Roman" w:cs="Times New Roman"/>
          <w:sz w:val="24"/>
          <w:szCs w:val="24"/>
        </w:rPr>
        <w:t>How did colonial policies influence public policies governing Lebanon and especially the Beirut port?</w:t>
      </w:r>
    </w:p>
    <w:p w14:paraId="0E87B5E4" w14:textId="77777777" w:rsidR="00542FE9" w:rsidRPr="003D4CF7" w:rsidRDefault="00542FE9" w:rsidP="00542F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42FE9" w:rsidRPr="003D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E5B"/>
    <w:multiLevelType w:val="multilevel"/>
    <w:tmpl w:val="20E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81C46"/>
    <w:multiLevelType w:val="multilevel"/>
    <w:tmpl w:val="9AF4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F6B"/>
    <w:multiLevelType w:val="multilevel"/>
    <w:tmpl w:val="236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02167"/>
    <w:multiLevelType w:val="multilevel"/>
    <w:tmpl w:val="260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81BDF"/>
    <w:multiLevelType w:val="multilevel"/>
    <w:tmpl w:val="D2E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27CB5"/>
    <w:multiLevelType w:val="hybridMultilevel"/>
    <w:tmpl w:val="7930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C5682"/>
    <w:multiLevelType w:val="multilevel"/>
    <w:tmpl w:val="26F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6B7F"/>
    <w:multiLevelType w:val="multilevel"/>
    <w:tmpl w:val="5F2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D1761"/>
    <w:multiLevelType w:val="multilevel"/>
    <w:tmpl w:val="38F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C4"/>
    <w:rsid w:val="00074AE8"/>
    <w:rsid w:val="000915EF"/>
    <w:rsid w:val="00215869"/>
    <w:rsid w:val="003D4CF7"/>
    <w:rsid w:val="00542FE9"/>
    <w:rsid w:val="005E7323"/>
    <w:rsid w:val="0076407F"/>
    <w:rsid w:val="007A47D7"/>
    <w:rsid w:val="007B4FF7"/>
    <w:rsid w:val="008444C4"/>
    <w:rsid w:val="008F67BC"/>
    <w:rsid w:val="009A14FF"/>
    <w:rsid w:val="00B33848"/>
    <w:rsid w:val="00C11D68"/>
    <w:rsid w:val="00CF43B5"/>
    <w:rsid w:val="00D1050A"/>
    <w:rsid w:val="00DF4E67"/>
    <w:rsid w:val="00F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BE2"/>
  <w15:chartTrackingRefBased/>
  <w15:docId w15:val="{F03C3B28-D9BC-471D-8513-48C709AF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ES</cp:lastModifiedBy>
  <cp:revision>2</cp:revision>
  <dcterms:created xsi:type="dcterms:W3CDTF">2024-11-16T11:59:00Z</dcterms:created>
  <dcterms:modified xsi:type="dcterms:W3CDTF">2024-11-16T19:47:00Z</dcterms:modified>
</cp:coreProperties>
</file>