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dentificación-y-control-del-documento"/>
    <w:p>
      <w:pPr>
        <w:spacing w:after="600"/>
        <w:jc w:val="center"/>
      </w:pPr>
    </w:p>
    <w:p>
      <w:pPr>
        <w:spacing w:after="120"/>
        <w:jc w:val="center"/>
      </w:pPr>
      <w:r>
        <w:rPr>
          <w:b/>
          <w:color w:val="1F3B73"/>
          <w:sz w:val="34"/>
        </w:rPr>
        <w:t>UNIVERSIDAD TÉCNICA ESTATAL DE QUEVEDO</w:t>
      </w:r>
    </w:p>
    <w:p>
      <w:pPr>
        <w:spacing w:after="120"/>
        <w:jc w:val="center"/>
      </w:pPr>
      <w:r>
        <w:rPr>
          <w:b w:val="0"/>
          <w:sz w:val="24"/>
        </w:rPr>
        <w:t>Facultad de Ciencias de la Ingeniería</w:t>
      </w:r>
    </w:p>
    <w:p>
      <w:pPr>
        <w:spacing w:after="440"/>
        <w:jc w:val="center"/>
      </w:pPr>
      <w:r>
        <w:rPr>
          <w:b w:val="0"/>
          <w:sz w:val="24"/>
        </w:rPr>
        <w:t>Carrera de Ingeniería de Software (Rediseño)</w:t>
      </w:r>
    </w:p>
    <w:p>
      <w:pPr>
        <w:spacing w:after="120"/>
        <w:jc w:val="center"/>
      </w:pPr>
      <w:r>
        <w:rPr>
          <w:b/>
          <w:sz w:val="23"/>
        </w:rPr>
        <w:t>ASIGNATURA: Aplicaciones Web</w:t>
      </w:r>
    </w:p>
    <w:p>
      <w:pPr>
        <w:spacing w:after="560"/>
        <w:jc w:val="center"/>
      </w:pPr>
      <w:r>
        <w:rPr>
          <w:b w:val="0"/>
          <w:sz w:val="23"/>
        </w:rPr>
        <w:t>Quinto Nivel — Período Académico 2026-2027 PPA</w:t>
      </w:r>
    </w:p>
    <w:p>
      <w:pPr>
        <w:spacing w:after="120"/>
        <w:jc w:val="center"/>
      </w:pPr>
      <w:r>
        <w:rPr>
          <w:b/>
          <w:sz w:val="30"/>
        </w:rPr>
        <w:t>ESPECIFICACIÓN DE REQUISITOS DE SOFTWARE (SRS)</w:t>
      </w:r>
    </w:p>
    <w:p>
      <w:pPr>
        <w:spacing w:after="320"/>
        <w:jc w:val="center"/>
      </w:pPr>
      <w:r>
        <w:rPr>
          <w:b w:val="0"/>
          <w:sz w:val="23"/>
        </w:rPr>
        <w:t>Estándar ISO/IEC/IEEE 29148:2018</w:t>
      </w:r>
    </w:p>
    <w:p>
      <w:pPr>
        <w:spacing w:after="120"/>
        <w:jc w:val="center"/>
      </w:pPr>
      <w:r>
        <w:rPr>
          <w:b/>
          <w:color w:val="1F3B73"/>
          <w:sz w:val="34"/>
        </w:rPr>
        <w:t>Sistema de Gestión de Pre-Sustentaciones UTEQ</w:t>
      </w:r>
    </w:p>
    <w:p>
      <w:pPr>
        <w:spacing w:after="520"/>
        <w:jc w:val="center"/>
      </w:pPr>
      <w:r>
        <w:rPr>
          <w:b/>
          <w:sz w:val="27"/>
        </w:rPr>
        <w:t>Versión 1.0.1</w:t>
      </w:r>
    </w:p>
    <w:tbl>
      <w:tblPr>
        <w:tblLook w:firstColumn="1" w:firstRow="1" w:lastColumn="0" w:lastRow="0" w:noHBand="0" w:noVBand="1" w:val="04A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W w:w="9360" w:type="dxa"/>
      </w:tblPr>
      <w:tblGrid>
        <w:gridCol w:w="3380"/>
        <w:gridCol w:w="5980"/>
      </w:tblGrid>
      <w:tr>
        <w:tc>
          <w:tcPr>
            <w:tcW w:type="dxa" w:w="5"/>
          </w:tcPr>
          <w:p>
            <w:pPr>
              <w:spacing w:after="40"/>
            </w:pPr>
            <w:r>
              <w:rPr>
                <w:b/>
                <w:sz w:val="19"/>
              </w:rPr>
              <w:t>Repositorio</w:t>
            </w:r>
          </w:p>
        </w:tc>
        <w:tc>
          <w:tcPr>
            <w:tcW w:type="dxa" w:w="9"/>
          </w:tcPr>
          <w:p>
            <w:pPr>
              <w:spacing w:after="40"/>
            </w:pPr>
            <w:r>
              <w:rPr>
                <w:b w:val="0"/>
                <w:sz w:val="19"/>
              </w:rPr>
              <w:t>github.com/carla22072004/PFC-Presustentaciones-2026</w:t>
            </w:r>
          </w:p>
        </w:tc>
      </w:tr>
      <w:tr>
        <w:tc>
          <w:tcPr>
            <w:tcW w:type="dxa" w:w="5"/>
          </w:tcPr>
          <w:p>
            <w:pPr>
              <w:spacing w:after="40"/>
            </w:pPr>
            <w:r>
              <w:rPr>
                <w:b/>
                <w:sz w:val="19"/>
              </w:rPr>
              <w:t>Punto del historial</w:t>
            </w:r>
          </w:p>
        </w:tc>
        <w:tc>
          <w:tcPr>
            <w:tcW w:type="dxa" w:w="9"/>
          </w:tcPr>
          <w:p>
            <w:pPr>
              <w:spacing w:after="40"/>
            </w:pPr>
            <w:r>
              <w:rPr>
                <w:b w:val="0"/>
                <w:sz w:val="19"/>
              </w:rPr>
              <w:t>etiqueta v1.0.1, commit 9d7abbd</w:t>
            </w:r>
          </w:p>
        </w:tc>
      </w:tr>
      <w:tr>
        <w:tc>
          <w:tcPr>
            <w:tcW w:type="dxa" w:w="5"/>
          </w:tcPr>
          <w:p>
            <w:pPr>
              <w:spacing w:after="40"/>
            </w:pPr>
            <w:r>
              <w:rPr>
                <w:b/>
                <w:sz w:val="19"/>
              </w:rPr>
              <w:t>Rama principal al cierre</w:t>
            </w:r>
          </w:p>
        </w:tc>
        <w:tc>
          <w:tcPr>
            <w:tcW w:type="dxa" w:w="9"/>
          </w:tcPr>
          <w:p>
            <w:pPr>
              <w:spacing w:after="40"/>
            </w:pPr>
            <w:r>
              <w:rPr>
                <w:b w:val="0"/>
                <w:sz w:val="19"/>
              </w:rPr>
              <w:t>commit 3e7069c (2026-09-09)</w:t>
            </w:r>
          </w:p>
        </w:tc>
      </w:tr>
      <w:tr>
        <w:tc>
          <w:tcPr>
            <w:tcW w:type="dxa" w:w="5"/>
          </w:tcPr>
          <w:p>
            <w:pPr>
              <w:spacing w:after="40"/>
            </w:pPr>
            <w:r>
              <w:rPr>
                <w:b/>
                <w:sz w:val="19"/>
              </w:rPr>
              <w:t>DOI del software</w:t>
            </w:r>
          </w:p>
        </w:tc>
        <w:tc>
          <w:tcPr>
            <w:tcW w:type="dxa" w:w="9"/>
          </w:tcPr>
          <w:p>
            <w:pPr>
              <w:spacing w:after="40"/>
            </w:pPr>
            <w:r>
              <w:rPr>
                <w:b w:val="0"/>
                <w:sz w:val="19"/>
              </w:rPr>
              <w:t>10.5281/zenodo.22445216</w:t>
            </w:r>
          </w:p>
        </w:tc>
      </w:tr>
      <w:tr>
        <w:tc>
          <w:tcPr>
            <w:tcW w:type="dxa" w:w="5"/>
          </w:tcPr>
          <w:p>
            <w:pPr>
              <w:spacing w:after="40"/>
            </w:pPr>
            <w:r>
              <w:rPr>
                <w:b/>
                <w:sz w:val="19"/>
              </w:rPr>
              <w:t>Fecha de emisión</w:t>
            </w:r>
          </w:p>
        </w:tc>
        <w:tc>
          <w:tcPr>
            <w:tcW w:type="dxa" w:w="9"/>
          </w:tcPr>
          <w:p>
            <w:pPr>
              <w:spacing w:after="40"/>
            </w:pPr>
            <w:r>
              <w:rPr>
                <w:b w:val="0"/>
                <w:sz w:val="19"/>
              </w:rPr>
              <w:t>11 de septiembre de 2026</w:t>
            </w:r>
          </w:p>
        </w:tc>
      </w:tr>
    </w:tbl>
    <w:p>
      <w:pPr>
        <w:spacing w:after="440"/>
        <w:jc w:val="center"/>
      </w:pPr>
    </w:p>
    <w:p>
      <w:pPr>
        <w:spacing w:after="120"/>
        <w:jc w:val="center"/>
      </w:pPr>
      <w:r>
        <w:rPr>
          <w:b/>
          <w:sz w:val="22"/>
        </w:rPr>
        <w:t>AUTOR</w:t>
      </w:r>
    </w:p>
    <w:p>
      <w:pPr>
        <w:spacing w:after="40"/>
        <w:jc w:val="center"/>
      </w:pPr>
      <w:r>
        <w:rPr>
          <w:b w:val="0"/>
          <w:sz w:val="22"/>
        </w:rPr>
        <w:t>Álava Alvarado, Jean Pierre</w:t>
      </w:r>
    </w:p>
    <w:p>
      <w:pPr>
        <w:spacing w:after="40"/>
        <w:jc w:val="center"/>
      </w:pPr>
      <w:r>
        <w:rPr>
          <w:b w:val="0"/>
          <w:sz w:val="20"/>
        </w:rPr>
        <w:t>ORCID: 0009-0001-2878-2919</w:t>
      </w:r>
    </w:p>
    <w:p>
      <w:pPr>
        <w:spacing w:after="280"/>
        <w:jc w:val="center"/>
      </w:pPr>
    </w:p>
    <w:p>
      <w:pPr>
        <w:spacing w:after="120"/>
        <w:jc w:val="center"/>
      </w:pPr>
      <w:r>
        <w:rPr>
          <w:b/>
          <w:sz w:val="22"/>
        </w:rPr>
        <w:t>DOCENTE-DIRECTOR</w:t>
      </w:r>
    </w:p>
    <w:p>
      <w:pPr>
        <w:spacing w:after="0"/>
        <w:jc w:val="center"/>
      </w:pPr>
      <w:r>
        <w:rPr>
          <w:b w:val="0"/>
          <w:sz w:val="22"/>
        </w:rPr>
        <w:t>Ing. Guerrero Ulloa Gleiston Cíceron, Mg.</w:t>
      </w:r>
    </w:p>
    <w:p>
      <w:pPr>
        <w:spacing w:after="120"/>
        <w:jc w:val="center"/>
      </w:pPr>
      <w:r>
        <w:br w:type="page"/>
      </w:r>
    </w:p>
    <w:p>
      <w:pPr>
        <w:pStyle w:val="Heading1"/>
        <w:spacing w:after="120"/>
        <w:jc w:val="left"/>
      </w:pPr>
      <w:r>
        <w:rPr>
          <w:b w:val="0"/>
        </w:rPr>
        <w:t>Contenido</w:t>
      </w:r>
    </w:p>
    <w:p>
      <w:r>
        <w:fldChar w:fldCharType="begin"/>
        <w:instrText xml:space="preserve"> TOC \o "1-3" \h \z \u </w:instrText>
        <w:fldChar w:fldCharType="separate"/>
        <w:t> </w:t>
        <w:fldChar w:fldCharType="end"/>
      </w:r>
    </w:p>
    <w:p>
      <w:r>
        <w:rPr>
          <w:i/>
          <w:color w:val="787878"/>
          <w:sz w:val="18"/>
        </w:rPr>
        <w:t>El índice es un campo de Word: para poblarlo o actualizarlo, haz clic sobre él y pulsa F9 (o botón derecho → Actualizar campos → Actualizar toda la tabla).</w:t>
      </w:r>
    </w:p>
    <w:p>
      <w:r>
        <w:br w:type="page"/>
      </w:r>
    </w:p>
    <w:p>
      <w:pPr>
        <w:pStyle w:val="Heading1"/>
      </w:pPr>
      <w:r>
        <w:t xml:space="preserve">Identificación y control del documento</w:t>
      </w:r>
    </w:p>
    <w:bookmarkStart w:id="20" w:name="historial-de-versiones"/>
    <w:p>
      <w:pPr>
        <w:pStyle w:val="Heading2"/>
      </w:pPr>
      <w:r>
        <w:t xml:space="preserve">Historial de versiones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054"/>
        <w:gridCol w:w="1186"/>
        <w:gridCol w:w="1713"/>
        <w:gridCol w:w="5405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Versión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Fecha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Autor</w:t>
            </w:r>
          </w:p>
        </w:tc>
        <w:tc>
          <w:tcPr>
            <w:tcW w:type="dxa" w:w="9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Cambios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1.0.0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2026-09-08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J. P. Álava Alvarado</w:t>
            </w:r>
          </w:p>
        </w:tc>
        <w:tc>
          <w:tcPr>
            <w:tcW w:type="dxa" w:w="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Primera versión de esta especificación.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Corpus de 64 requisitos funcionales y 26 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funcionales, redactados y verificados contra el código real de la etiqueta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v1.0.1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Incorpora la plantilla completa por requisito y las cinco secciones estructurales que la norma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exige. Entregada a revisión del docente-director.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1.0.1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2026-09-11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J. P. Álava Alvarado</w:t>
            </w:r>
          </w:p>
        </w:tc>
        <w:tc>
          <w:tcPr>
            <w:tcW w:type="dxa" w:w="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Incorpora la revisión del docente-director sobre la v1.0.0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(8 observaciones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modificación y 4 de adición). El corpus no cambia: cambian las fuentes declaradas, la redacción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la cláusula de verificación, la portada y la trazabilidad de las cifras. La respuesta punto por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punto está en la sección</w:t>
            </w:r>
            <w:r>
              <w:rPr>
                <w:sz w:val="18"/>
              </w:rPr>
              <w:t xml:space="preserve"> </w:t>
            </w:r>
            <w:hyperlink w:anchor="sec:respuesta">
              <w:r>
                <w:rPr>
                  <w:rStyle w:val="Hyperlink"/>
                </w:rPr>
                <w:t xml:space="preserve">12.1</w:t>
              </w:r>
            </w:hyperlink>
            <w:r>
              <w:rPr>
                <w:sz w:val="18"/>
              </w:rP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Documentos a los que reemplaza.</w:t>
      </w:r>
      <w:r>
        <w:t xml:space="preserve"> </w:t>
      </w:r>
      <w:r>
        <w:t xml:space="preserve">Esta especificación sustituye a los dos</w:t>
      </w:r>
      <w:r>
        <w:t xml:space="preserve"> </w:t>
      </w:r>
      <w:r>
        <w:t xml:space="preserve">borradores de requisitos anteriores del proyecto, que quedan archivados en</w:t>
      </w:r>
      <w:r>
        <w:t xml:space="preserve"> </w:t>
      </w:r>
      <w:r>
        <w:rPr>
          <w:rStyle w:val="VerbatimChar"/>
        </w:rPr>
        <w:t xml:space="preserve">docs/requisitos/historico/</w:t>
      </w:r>
      <w:r>
        <w:t xml:space="preserve"> </w:t>
      </w:r>
      <w:r>
        <w:t xml:space="preserve">y no deben citarse como especificación vigente: el borrador del</w:t>
      </w:r>
      <w:r>
        <w:t xml:space="preserve"> </w:t>
      </w:r>
      <w:r>
        <w:t xml:space="preserve">2026-07-30 (5 historias de usuario, sin casos de uso) y el del 2026-08-17 (12 historias y 12 casos</w:t>
      </w:r>
      <w:r>
        <w:t xml:space="preserve"> </w:t>
      </w:r>
      <w:r>
        <w:t xml:space="preserve">de uso, con un resumen de 12 requisitos funcionales y 4 no funcionales). Ninguno de los dos</w:t>
      </w:r>
      <w:r>
        <w:t xml:space="preserve"> </w:t>
      </w:r>
      <w:r>
        <w:t xml:space="preserve">describía más de una novena parte de las rutas que el sistema expone hoy; las correcciones</w:t>
      </w:r>
      <w:r>
        <w:t xml:space="preserve"> </w:t>
      </w:r>
      <w:r>
        <w:t xml:space="preserve">concretas que se les hicieron están en la sección</w:t>
      </w:r>
      <w:r>
        <w:t xml:space="preserve"> </w:t>
      </w:r>
      <w:hyperlink w:anchor="sec:cambios">
        <w:r>
          <w:rPr>
            <w:rStyle w:val="Hyperlink"/>
          </w:rPr>
          <w:t xml:space="preserve">12</w:t>
        </w:r>
      </w:hyperlink>
      <w:r>
        <w:t xml:space="preserve">.</w:t>
      </w:r>
    </w:p>
    <w:bookmarkEnd w:id="20"/>
    <w:bookmarkStart w:id="21" w:name="alcance-de-esta-versión-y-punto-de-corte"/>
    <w:p>
      <w:pPr>
        <w:pStyle w:val="Heading2"/>
      </w:pPr>
      <w:r>
        <w:t xml:space="preserve">Alcance de esta versión y punto de corte</w:t>
      </w:r>
    </w:p>
    <w:p>
      <w:pPr>
        <w:pStyle w:val="FirstParagraph"/>
      </w:pPr>
      <w:r>
        <w:rPr>
          <w:bCs/>
          <w:b/>
        </w:rPr>
        <w:t xml:space="preserve">Nota de alcance sobre la autoría.</w:t>
      </w:r>
      <w:r>
        <w:t xml:space="preserve"> </w:t>
      </w:r>
      <w:r>
        <w:t xml:space="preserve">Esta especificación fue elaborada de forma</w:t>
      </w:r>
      <w:r>
        <w:t xml:space="preserve"> </w:t>
      </w:r>
      <w:r>
        <w:t xml:space="preserve">individual por Jean Pierre Álava Alvarado. El sistema que describe se construyó en el marco de un</w:t>
      </w:r>
      <w:r>
        <w:t xml:space="preserve"> </w:t>
      </w:r>
      <w:r>
        <w:t xml:space="preserve">trabajo de equipo y el repositorio mantiene el historial completo de todas las personas que</w:t>
      </w:r>
      <w:r>
        <w:t xml:space="preserve"> </w:t>
      </w:r>
      <w:r>
        <w:t xml:space="preserve">contribuyeron código; lo que esta versión declara es la autoría del</w:t>
      </w:r>
      <w:r>
        <w:t xml:space="preserve"> </w:t>
      </w:r>
      <w:r>
        <w:rPr>
          <w:iCs/>
          <w:i/>
        </w:rPr>
        <w:t xml:space="preserve">documento de</w:t>
      </w:r>
      <w:r>
        <w:rPr>
          <w:iCs/>
          <w:i/>
        </w:rPr>
        <w:t xml:space="preserve"> </w:t>
      </w:r>
      <w:r>
        <w:rPr>
          <w:iCs/>
          <w:i/>
        </w:rPr>
        <w:t xml:space="preserve">requisitos</w:t>
      </w:r>
      <w:r>
        <w:t xml:space="preserve">, no la del software. Se hace constar aquí, y no en la portada, porque la portada</w:t>
      </w:r>
      <w:r>
        <w:t xml:space="preserve"> </w:t>
      </w:r>
      <w:r>
        <w:t xml:space="preserve">identifica a quien responde por el documento y nada más.</w:t>
      </w:r>
    </w:p>
    <w:p>
      <w:pPr>
        <w:pStyle w:val="BodyText"/>
      </w:pPr>
      <w:r>
        <w:t xml:space="preserve">Todo enunciado de estado, cifra y referencia a código de este documento se verificó</w:t>
      </w:r>
      <w:r>
        <w:t xml:space="preserve"> </w:t>
      </w:r>
      <w:r>
        <w:rPr>
          <w:bCs/>
          <w:b/>
        </w:rPr>
        <w:t xml:space="preserve">contra el árbol de archivos de la etiqueta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v1.0.1</w:t>
      </w:r>
      <w:r>
        <w:t xml:space="preserve"> </w:t>
      </w:r>
      <w:r>
        <w:t xml:space="preserve">(</w:t>
      </w:r>
      <w:r>
        <w:rPr>
          <w:iCs/>
          <w:i/>
        </w:rPr>
        <w:t xml:space="preserve">commit</w:t>
      </w:r>
      <w:r>
        <w:t xml:space="preserve"> </w:t>
      </w:r>
      <w:r>
        <w:rPr>
          <w:rStyle w:val="VerbatimChar"/>
        </w:rPr>
        <w:t xml:space="preserve">9d7abbd</w:t>
      </w:r>
      <w:r>
        <w:t xml:space="preserve">, 2026-09-05) y se contrastó con la rama principal al</w:t>
      </w:r>
      <w:r>
        <w:t xml:space="preserve"> </w:t>
      </w:r>
      <w:r>
        <w:rPr>
          <w:iCs/>
          <w:i/>
        </w:rPr>
        <w:t xml:space="preserve">commit</w:t>
      </w:r>
      <w:r>
        <w:t xml:space="preserve"> </w:t>
      </w:r>
      <w:r>
        <w:rPr>
          <w:rStyle w:val="VerbatimChar"/>
        </w:rPr>
        <w:t xml:space="preserve">3e7069c</w:t>
      </w:r>
      <w:r>
        <w:t xml:space="preserve"> </w:t>
      </w:r>
      <w:r>
        <w:t xml:space="preserve">(2026-09-09), que es el punto sobre el que se emitió la revisión del</w:t>
      </w:r>
      <w:r>
        <w:t xml:space="preserve"> </w:t>
      </w:r>
      <w:r>
        <w:t xml:space="preserve">docente-director. Las cifras que dependen de una medición traen la fecha de esa</w:t>
      </w:r>
      <w:r>
        <w:t xml:space="preserve"> </w:t>
      </w:r>
      <w:r>
        <w:t xml:space="preserve">medición dentro del propio requisito: una cifra sin fecha envejece sola y deja de ser</w:t>
      </w:r>
      <w:r>
        <w:t xml:space="preserve"> </w:t>
      </w:r>
      <w:r>
        <w:t xml:space="preserve">verificable.</w:t>
      </w:r>
    </w:p>
    <w:bookmarkEnd w:id="21"/>
    <w:bookmarkStart w:id="22" w:name="sec:autoridad"/>
    <w:p>
      <w:pPr>
        <w:pStyle w:val="Heading2"/>
      </w:pPr>
      <w:r>
        <w:t xml:space="preserve">Autoridad de cada artefacto</w:t>
      </w:r>
    </w:p>
    <w:p>
      <w:pPr>
        <w:pStyle w:val="FirstParagraph"/>
      </w:pPr>
      <w:r>
        <w:t xml:space="preserve">Este documento y la matriz de trazabilidad no compiten: cada uno es fuente de verdad de algo</w:t>
      </w:r>
      <w:r>
        <w:t xml:space="preserve"> </w:t>
      </w:r>
      <w:r>
        <w:t xml:space="preserve">distinto, y esa separación es lo que evita que se desincronicen sin que nadie lo note.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2674"/>
        <w:gridCol w:w="6685"/>
      </w:tblGrid>
      <w:tr>
        <w:trPr>
          <w:tblHeader w:val="true"/>
          <w:tblHeader w:val="true"/>
        </w:trPr>
        <w:tc>
          <w:tcPr>
            <w:tcW w:type="dxa" w:w="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Artefacto</w:t>
            </w:r>
          </w:p>
        </w:tc>
        <w:tc>
          <w:tcPr>
            <w:tcW w:type="dxa" w:w="11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Es fuente de verdad de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Este SRS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enunciado normativo, el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rationale</w:t>
            </w:r>
            <w:r>
              <w:rPr>
                <w:sz w:val="18"/>
              </w:rPr>
              <w:t xml:space="preserve">, la prioridad MoSCoW, el criterio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aceptación y el método de verificación de cada requisito.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docs/trazabilidad/matriz.csv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estado de verificación, el endpoint, el módulo, 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clase de prueba y la evidencia empírica de cada requisito.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scripts/validate-traceability.sh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coherencia entre ambos y con el disco. Ninguna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versión se publica si el validador no termina con código 0.</w:t>
            </w:r>
          </w:p>
        </w:tc>
      </w:tr>
    </w:tbl>
    <w:bookmarkEnd w:id="22"/>
    <w:bookmarkEnd w:id="23"/>
    <w:bookmarkStart w:id="31" w:name="introducción"/>
    <w:p>
      <w:pPr>
        <w:pStyle w:val="Heading1"/>
      </w:pPr>
      <w:r>
        <w:t xml:space="preserve">Introducción</w:t>
      </w:r>
    </w:p>
    <w:bookmarkStart w:id="24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Este documento define los requisitos funcionales y no funcionales del Sistema de Gestión de</w:t>
      </w:r>
      <w:r>
        <w:t xml:space="preserve"> </w:t>
      </w:r>
      <w:r>
        <w:t xml:space="preserve">Pre-Sustentaciones UTEQ conforme al estándar ISO/IEC/IEEE 29148:2018. Sirve como contrato</w:t>
      </w:r>
      <w:r>
        <w:t xml:space="preserve"> </w:t>
      </w:r>
      <w:r>
        <w:t xml:space="preserve">técnico entre la coordinación académica, los docentes, los estudiantes y quien desarrolla el</w:t>
      </w:r>
      <w:r>
        <w:t xml:space="preserve"> </w:t>
      </w:r>
      <w:r>
        <w:t xml:space="preserve">sistema, y como base de verificación: cada requisito declara cómo se comprueba y en qué</w:t>
      </w:r>
      <w:r>
        <w:t xml:space="preserve"> </w:t>
      </w:r>
      <w:r>
        <w:t xml:space="preserve">estado está.</w:t>
      </w:r>
    </w:p>
    <w:bookmarkEnd w:id="24"/>
    <w:bookmarkStart w:id="25" w:name="alcance-del-sistema"/>
    <w:p>
      <w:pPr>
        <w:pStyle w:val="Heading2"/>
      </w:pPr>
      <w:r>
        <w:t xml:space="preserve">Alcance del sistema</w:t>
      </w:r>
    </w:p>
    <w:p>
      <w:pPr>
        <w:pStyle w:val="FirstParagraph"/>
      </w:pPr>
      <w:r>
        <w:t xml:space="preserve">El sistema automatiza el ciclo completo de pre-sustentación de trabajos de titulación:</w:t>
      </w:r>
      <w:r>
        <w:t xml:space="preserve"> </w:t>
      </w:r>
      <w:r>
        <w:t xml:space="preserve">provisión de cuentas y control de acceso por permisos; registro y revisión de la solicitud;</w:t>
      </w:r>
      <w:r>
        <w:t xml:space="preserve"> </w:t>
      </w:r>
      <w:r>
        <w:t xml:space="preserve">asignación de tutor y acompañamiento en tres fases de tutoría con entrega de correcciones;</w:t>
      </w:r>
      <w:r>
        <w:t xml:space="preserve"> </w:t>
      </w:r>
      <w:r>
        <w:t xml:space="preserve">carga del anteproyecto en PDF con verificación de integridad SHA-256; conformación del</w:t>
      </w:r>
      <w:r>
        <w:t xml:space="preserve"> </w:t>
      </w:r>
      <w:r>
        <w:t xml:space="preserve">tribunal; programación del cronograma de defensa con detección de conflictos de sala y de</w:t>
      </w:r>
      <w:r>
        <w:t xml:space="preserve"> </w:t>
      </w:r>
      <w:r>
        <w:t xml:space="preserve">jurado; evaluación por rúbrica y cálculo de la nota final ponderada; emisión del acta en PDF</w:t>
      </w:r>
      <w:r>
        <w:t xml:space="preserve"> </w:t>
      </w:r>
      <w:r>
        <w:t xml:space="preserve">y su firma digital multi-actor; notificaciones; reportes de gestión; un centro de orientación</w:t>
      </w:r>
      <w:r>
        <w:t xml:space="preserve"> </w:t>
      </w:r>
      <w:r>
        <w:t xml:space="preserve">de titulación; una bitácora de auditoría; y la gestión de respaldos y recuperación de la base</w:t>
      </w:r>
      <w:r>
        <w:t xml:space="preserve"> </w:t>
      </w:r>
      <w:r>
        <w:t xml:space="preserve">de datos.</w:t>
      </w:r>
    </w:p>
    <w:p>
      <w:pPr>
        <w:pStyle w:val="BodyText"/>
      </w:pPr>
      <w:r>
        <w:rPr>
          <w:bCs/>
          <w:b/>
        </w:rPr>
        <w:t xml:space="preserve">Fuera de alcance declarado:</w:t>
      </w:r>
      <w:r>
        <w:t xml:space="preserve"> </w:t>
      </w:r>
      <w:r>
        <w:t xml:space="preserve">matrícula y expediente académico institucional, pago de</w:t>
      </w:r>
      <w:r>
        <w:t xml:space="preserve"> </w:t>
      </w:r>
      <w:r>
        <w:t xml:space="preserve">aranceles, firma electrónica con validez jurídica ante entidad certificadora, y la sustentación</w:t>
      </w:r>
      <w:r>
        <w:t xml:space="preserve"> </w:t>
      </w:r>
      <w:r>
        <w:t xml:space="preserve">final de grado (este sistema cubre la</w:t>
      </w:r>
      <w:r>
        <w:t xml:space="preserve"> </w:t>
      </w:r>
      <w:r>
        <w:rPr>
          <w:iCs/>
          <w:i/>
        </w:rPr>
        <w:t xml:space="preserve">pre</w:t>
      </w:r>
      <w:r>
        <w:t xml:space="preserve">-sustentación).</w:t>
      </w:r>
    </w:p>
    <w:bookmarkEnd w:id="25"/>
    <w:bookmarkStart w:id="26" w:name="definiciones-acrónimos-y-abreviaturas"/>
    <w:p>
      <w:pPr>
        <w:pStyle w:val="Heading2"/>
      </w:pPr>
      <w:r>
        <w:t xml:space="preserve">Definiciones, acrónimos y abreviaturas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SRS:</w:t>
      </w:r>
      <w:r>
        <w:t xml:space="preserve"> </w:t>
      </w:r>
      <w:r>
        <w:rPr>
          <w:iCs/>
          <w:i/>
        </w:rPr>
        <w:t xml:space="preserve">Software Requirements Specification</w:t>
      </w:r>
      <w:r>
        <w:t xml:space="preserve"> </w:t>
      </w:r>
      <w:r>
        <w:t xml:space="preserve">(ISO/IEC/IEEE 29148:2018).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UTEQ:</w:t>
      </w:r>
      <w:r>
        <w:t xml:space="preserve"> </w:t>
      </w:r>
      <w:r>
        <w:t xml:space="preserve">Universidad Técnica Estatal de Quevedo.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RF / RNF:</w:t>
      </w:r>
      <w:r>
        <w:t xml:space="preserve"> </w:t>
      </w:r>
      <w:r>
        <w:t xml:space="preserve">Requisito Funcional / Requisito No Funcional.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HU / CU:</w:t>
      </w:r>
      <w:r>
        <w:t xml:space="preserve"> </w:t>
      </w:r>
      <w:r>
        <w:t xml:space="preserve">Historia de Usuario (Connextra) / Caso de Uso (plantilla Cockburn).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MoSCoW:</w:t>
      </w:r>
      <w:r>
        <w:t xml:space="preserve"> </w:t>
      </w:r>
      <w:r>
        <w:t xml:space="preserve">priorización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Won’t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JWT:</w:t>
      </w:r>
      <w:r>
        <w:t xml:space="preserve"> </w:t>
      </w:r>
      <w:r>
        <w:rPr>
          <w:iCs/>
          <w:i/>
        </w:rPr>
        <w:t xml:space="preserve">JSON Web Token</w:t>
      </w:r>
      <w:r>
        <w:t xml:space="preserve">.</w:t>
      </w:r>
      <w:r>
        <w:t xml:space="preserve"> </w:t>
      </w:r>
      <w:r>
        <w:rPr>
          <w:bCs/>
          <w:b/>
        </w:rPr>
        <w:t xml:space="preserve">jti</w:t>
      </w:r>
      <w:r>
        <w:t xml:space="preserve">: identificador único del token.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SP:</w:t>
      </w:r>
      <w:r>
        <w:t xml:space="preserve"> </w:t>
      </w:r>
      <w:r>
        <w:t xml:space="preserve">procedimiento almacenado PL/pgSQL.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IDOR:</w:t>
      </w:r>
      <w:r>
        <w:t xml:space="preserve"> </w:t>
      </w:r>
      <w:r>
        <w:rPr>
          <w:iCs/>
          <w:i/>
        </w:rPr>
        <w:t xml:space="preserve">Insecure Direct Object Reference</w:t>
      </w:r>
      <w:r>
        <w:t xml:space="preserve">, acceso a un recurso ajeno por</w:t>
      </w:r>
      <w:r>
        <w:t xml:space="preserve"> </w:t>
      </w:r>
      <w:r>
        <w:t xml:space="preserve">manipulación de su identificador.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RPO / RTO:</w:t>
      </w:r>
      <w:r>
        <w:t xml:space="preserve"> </w:t>
      </w:r>
      <w:r>
        <w:t xml:space="preserve">objetivo de punto de recuperación / objetivo de tiempo de</w:t>
      </w:r>
      <w:r>
        <w:t xml:space="preserve"> </w:t>
      </w:r>
      <w:r>
        <w:t xml:space="preserve">recuperación.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Titular:</w:t>
      </w:r>
      <w:r>
        <w:t xml:space="preserve"> </w:t>
      </w:r>
      <w:r>
        <w:t xml:space="preserve">persona a la que pertenecen los datos personales tratados.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Tribunal:</w:t>
      </w:r>
      <w:r>
        <w:t xml:space="preserve"> </w:t>
      </w:r>
      <w:r>
        <w:t xml:space="preserve">conjunto de tres docentes con roles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VOCAL_2</w:t>
      </w:r>
      <w:r>
        <w:t xml:space="preserve"> </w:t>
      </w:r>
      <w:r>
        <w:t xml:space="preserve">asignados a una solicitud.</w:t>
      </w:r>
    </w:p>
    <w:bookmarkEnd w:id="26"/>
    <w:bookmarkStart w:id="27" w:name="sec:convencion"/>
    <w:p>
      <w:pPr>
        <w:pStyle w:val="Heading2"/>
      </w:pPr>
      <w:r>
        <w:t xml:space="preserve">Convención de redacción normativa</w:t>
      </w:r>
    </w:p>
    <w:p>
      <w:pPr>
        <w:pStyle w:val="FirstParagraph"/>
      </w:pPr>
      <w:r>
        <w:t xml:space="preserve">Esta convención es de aplicación obligatoria a todo requisito de este documento y a todo</w:t>
      </w:r>
      <w:r>
        <w:t xml:space="preserve"> </w:t>
      </w:r>
      <w:r>
        <w:t xml:space="preserve">requisito que se agregue en el futuro.</w:t>
      </w:r>
    </w:p>
    <w:p>
      <w:pPr>
        <w:numPr>
          <w:ilvl w:val="0"/>
          <w:numId w:val="1002"/>
        </w:numPr>
      </w:pPr>
      <w:r>
        <w:t xml:space="preserve">El verbo vinculante es</w:t>
      </w:r>
      <w:r>
        <w:t xml:space="preserve"> </w:t>
      </w:r>
      <w:r>
        <w:rPr>
          <w:bCs/>
          <w:b/>
        </w:rPr>
        <w:t xml:space="preserve">«debe»</w:t>
      </w:r>
      <w:r>
        <w:t xml:space="preserve">. Todo enunciado que use «debe» expresa una</w:t>
      </w:r>
      <w:r>
        <w:t xml:space="preserve"> </w:t>
      </w:r>
      <w:r>
        <w:t xml:space="preserve">obligación exigible y verificable.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se usa «debería»</w:t>
      </w:r>
      <w:r>
        <w:t xml:space="preserve"> </w:t>
      </w:r>
      <w:r>
        <w:t xml:space="preserve">en el enunciado de ningún requisito. En la convención de</w:t>
      </w:r>
      <w:r>
        <w:t xml:space="preserve"> </w:t>
      </w:r>
      <w:r>
        <w:t xml:space="preserve">la norma «debería» expresa una recomendación no vinculante y, por lo tanto, no enuncia</w:t>
      </w:r>
      <w:r>
        <w:t xml:space="preserve"> </w:t>
      </w:r>
      <w:r>
        <w:t xml:space="preserve">un requisito. Una recomendación va en el</w:t>
      </w:r>
      <w:r>
        <w:t xml:space="preserve"> </w:t>
      </w:r>
      <w:r>
        <w:rPr>
          <w:iCs/>
          <w:i/>
        </w:rPr>
        <w:t xml:space="preserve">rationale</w:t>
      </w:r>
      <w:r>
        <w:t xml:space="preserve"> </w:t>
      </w:r>
      <w:r>
        <w:t xml:space="preserve">o en una nota, nunca en el</w:t>
      </w:r>
      <w:r>
        <w:t xml:space="preserve"> </w:t>
      </w:r>
      <w:r>
        <w:t xml:space="preserve">enunciado.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se usa el presente indicativo descriptivo</w:t>
      </w:r>
      <w:r>
        <w:t xml:space="preserve"> </w:t>
      </w:r>
      <w:r>
        <w:t xml:space="preserve">(«el sistema usa PostgreSQL»)</w:t>
      </w:r>
      <w:r>
        <w:t xml:space="preserve"> </w:t>
      </w:r>
      <w:r>
        <w:t xml:space="preserve">para enunciar un requisito: eso describe lo construido en vez de especificar lo</w:t>
      </w:r>
      <w:r>
        <w:t xml:space="preserve"> </w:t>
      </w:r>
      <w:r>
        <w:t xml:space="preserve">exigido. Las tecnologías impuestas se declaran como</w:t>
      </w:r>
      <w:r>
        <w:t xml:space="preserve"> </w:t>
      </w:r>
      <w:r>
        <w:rPr>
          <w:bCs/>
          <w:b/>
        </w:rPr>
        <w:t xml:space="preserve">restricciones de diseño</w:t>
      </w:r>
      <w:r>
        <w:t xml:space="preserve"> </w:t>
      </w:r>
      <w:r>
        <w:t xml:space="preserve">(sección</w:t>
      </w:r>
      <w:r>
        <w:t xml:space="preserve"> </w:t>
      </w:r>
      <w:hyperlink w:anchor="sec:restricciones">
        <w:r>
          <w:rPr>
            <w:rStyle w:val="Hyperlink"/>
          </w:rPr>
          <w:t xml:space="preserve">3.3</w:t>
        </w:r>
      </w:hyperlink>
      <w:r>
        <w:t xml:space="preserve">), no como requisitos.</w:t>
      </w:r>
    </w:p>
    <w:p>
      <w:pPr>
        <w:numPr>
          <w:ilvl w:val="0"/>
          <w:numId w:val="1002"/>
        </w:numPr>
      </w:pPr>
      <w:r>
        <w:t xml:space="preserve">Todo requisito es</w:t>
      </w:r>
      <w:r>
        <w:t xml:space="preserve"> </w:t>
      </w:r>
      <w:r>
        <w:rPr>
          <w:bCs/>
          <w:b/>
        </w:rPr>
        <w:t xml:space="preserve">singular</w:t>
      </w:r>
      <w:r>
        <w:t xml:space="preserve">: enuncia una sola capacidad. Cuando por cohesión</w:t>
      </w:r>
      <w:r>
        <w:t xml:space="preserve"> </w:t>
      </w:r>
      <w:r>
        <w:t xml:space="preserve">se agrupan varias capacidades bajo un mismo identificador, el requisito trae</w:t>
      </w:r>
      <w:r>
        <w:t xml:space="preserve"> </w:t>
      </w:r>
      <w:r>
        <w:rPr>
          <w:bCs/>
          <w:b/>
        </w:rPr>
        <w:t xml:space="preserve">un criterio de aceptación por cada capacidad agrupada</w:t>
      </w:r>
      <w:r>
        <w:t xml:space="preserve">; si sus estados pueden</w:t>
      </w:r>
      <w:r>
        <w:t xml:space="preserve"> </w:t>
      </w:r>
      <w:r>
        <w:t xml:space="preserve">diferir, el requisito se divide en sufijos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El criterio de aceptación se expresa como</w:t>
      </w:r>
      <w:r>
        <w:t xml:space="preserve"> </w:t>
      </w:r>
      <w:r>
        <w:rPr>
          <w:bCs/>
          <w:b/>
        </w:rPr>
        <w:t xml:space="preserve">comportamiento observable por el</w:t>
      </w:r>
      <w:r>
        <w:rPr>
          <w:bCs/>
          <w:b/>
        </w:rP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(código HTTP y contenido de la respuesta), nunca como detalle de</w:t>
      </w:r>
      <w:r>
        <w:t xml:space="preserve"> </w:t>
      </w:r>
      <w:r>
        <w:t xml:space="preserve">implementación interna. El nombre de la excepción o de la clase Java pertenece a la</w:t>
      </w:r>
      <w:r>
        <w:t xml:space="preserve"> </w:t>
      </w:r>
      <w:r>
        <w:t xml:space="preserve">matriz de trazabilidad, no al criterio.</w:t>
      </w:r>
    </w:p>
    <w:p>
      <w:pPr>
        <w:numPr>
          <w:ilvl w:val="0"/>
          <w:numId w:val="1002"/>
        </w:numPr>
      </w:pPr>
      <w:r>
        <w:t xml:space="preserve">El requisito</w:t>
      </w:r>
      <w:r>
        <w:t xml:space="preserve"> </w:t>
      </w:r>
      <w:r>
        <w:rPr>
          <w:bCs/>
          <w:b/>
        </w:rPr>
        <w:t xml:space="preserve">no cita rutas de archivo ni nombres de clase</w:t>
      </w:r>
      <w:r>
        <w:t xml:space="preserve">: son lo primero que</w:t>
      </w:r>
      <w:r>
        <w:t xml:space="preserve"> </w:t>
      </w:r>
      <w:r>
        <w:t xml:space="preserve">envejece con un renombrado de paquetes. El requisito cita el</w:t>
      </w:r>
      <w:r>
        <w:t xml:space="preserve"> </w:t>
      </w:r>
      <w:r>
        <w:rPr>
          <w:bCs/>
          <w:b/>
        </w:rPr>
        <w:t xml:space="preserve">endpoint</w:t>
      </w:r>
      <w:r>
        <w:t xml:space="preserve">, que es</w:t>
      </w:r>
      <w:r>
        <w:t xml:space="preserve"> </w:t>
      </w:r>
      <w:r>
        <w:t xml:space="preserve">estable; la ruta y la clase viven en la matriz, donde el validador las comprueba</w:t>
      </w:r>
      <w:r>
        <w:t xml:space="preserve"> </w:t>
      </w:r>
      <w:r>
        <w:t xml:space="preserve">contra el disco.</w:t>
      </w:r>
    </w:p>
    <w:bookmarkEnd w:id="27"/>
    <w:bookmarkStart w:id="28" w:name="sec:estados-req"/>
    <w:p>
      <w:pPr>
        <w:pStyle w:val="Heading2"/>
      </w:pPr>
      <w:r>
        <w:t xml:space="preserve">Vocabulario cerrado de estado del requisito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bCs/>
          <w:b/>
        </w:rPr>
        <w:t xml:space="preserve">Estado</w:t>
      </w:r>
      <w:r>
        <w:t xml:space="preserve"> </w:t>
      </w:r>
      <w:r>
        <w:t xml:space="preserve">de cada requisito admite exactamente estos cuatro valores y ningún</w:t>
      </w:r>
      <w:r>
        <w:t xml:space="preserve"> </w:t>
      </w:r>
      <w:r>
        <w:t xml:space="preserve">otro. Cualquier matiz («implementado pero sin resolución ética», «medido el 18-08») va en el</w:t>
      </w:r>
      <w:r>
        <w:t xml:space="preserve"> </w:t>
      </w:r>
      <w:r>
        <w:t xml:space="preserve">campo</w:t>
      </w:r>
      <w:r>
        <w:t xml:space="preserve"> </w:t>
      </w:r>
      <w:r>
        <w:rPr>
          <w:bCs/>
          <w:b/>
        </w:rPr>
        <w:t xml:space="preserve">Nota</w:t>
      </w:r>
      <w:r>
        <w:t xml:space="preserve">, nunca en el campo Estado; de lo contrario la matriz deja de poder</w:t>
      </w:r>
      <w:r>
        <w:t xml:space="preserve"> </w:t>
      </w:r>
      <w:r>
        <w:t xml:space="preserve">filtrarse y contarse, y el vocabulario se degrada en cada ampliación.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2037"/>
        <w:gridCol w:w="7322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Valor</w:t>
            </w:r>
          </w:p>
        </w:tc>
        <w:tc>
          <w:tcPr>
            <w:tcW w:type="dxa" w:w="1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Significado técnico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Verificado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capacidad está construida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existe una prueba automatizada o una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evidencia empírica archivada y fechada que comprueba su criterio de aceptación.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capacidad está construida y responde en el endpoint declarado, pero su criterio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aceptación aún no tiene prueba ni evidencia archivada.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capacidad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 está construida</w:t>
            </w:r>
            <w:r>
              <w:rPr>
                <w:sz w:val="18"/>
              </w:rPr>
              <w:t xml:space="preserve">. Existe el requisito, no la funcionalidad.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No cumplido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capacidad está construida pero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 alcanza el umbral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 su propio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criterio de aceptación exige. Es distinto de «pendiente de evidencia»: aquí sí se midió, y 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resultado no cumple.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Regla de lectura:</w:t>
      </w:r>
      <w:r>
        <w:t xml:space="preserve"> </w:t>
      </w:r>
      <w:r>
        <w:t xml:space="preserve">ningún requisito marcado</w:t>
      </w:r>
      <w:r>
        <w:t xml:space="preserve"> </w:t>
      </w:r>
      <w:r>
        <w:rPr>
          <w:bCs/>
          <w:b/>
        </w:rPr>
        <w:t xml:space="preserve">Planificado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No cumplido</w:t>
      </w:r>
      <w:r>
        <w:t xml:space="preserve"> </w:t>
      </w:r>
      <w:r>
        <w:t xml:space="preserve">debe interpretarse como funcionalidad entregada y conforme. Un</w:t>
      </w:r>
      <w:r>
        <w:t xml:space="preserve"> </w:t>
      </w:r>
      <w:r>
        <w:t xml:space="preserve">requisito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en estado</w:t>
      </w:r>
      <w:r>
        <w:t xml:space="preserve"> </w:t>
      </w:r>
      <w:r>
        <w:rPr>
          <w:bCs/>
          <w:b/>
        </w:rPr>
        <w:t xml:space="preserve">Planificado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No cumplido</w:t>
      </w:r>
      <w:r>
        <w:t xml:space="preserve"> </w:t>
      </w:r>
      <w:r>
        <w:t xml:space="preserve">es deuda declarada, y aparece como tal</w:t>
      </w:r>
      <w:r>
        <w:t xml:space="preserve"> </w:t>
      </w:r>
      <w:r>
        <w:t xml:space="preserve">en la sección</w:t>
      </w:r>
      <w:r>
        <w:t xml:space="preserve"> </w:t>
      </w:r>
      <w:hyperlink w:anchor="sec:cumplimiento">
        <w:r>
          <w:rPr>
            <w:rStyle w:val="Hyperlink"/>
          </w:rPr>
          <w:t xml:space="preserve">10</w:t>
        </w:r>
      </w:hyperlink>
      <w:r>
        <w:t xml:space="preserve">.</w:t>
      </w:r>
    </w:p>
    <w:bookmarkEnd w:id="28"/>
    <w:bookmarkStart w:id="29" w:name="sec:metodos"/>
    <w:p>
      <w:pPr>
        <w:pStyle w:val="Heading2"/>
      </w:pPr>
      <w:r>
        <w:t xml:space="preserve">Métodos de verificación</w:t>
      </w:r>
    </w:p>
    <w:p>
      <w:pPr>
        <w:pStyle w:val="FirstParagraph"/>
      </w:pPr>
      <w:r>
        <w:t xml:space="preserve">Todo requisito declara su método de verificación con este vocabulario cerrado de cuatro</w:t>
      </w:r>
      <w:r>
        <w:t xml:space="preserve"> </w:t>
      </w:r>
      <w:r>
        <w:t xml:space="preserve">valores. Declarar el método, y no solo decir «se probó», es lo que permite saber si un</w:t>
      </w:r>
      <w:r>
        <w:t xml:space="preserve"> </w:t>
      </w:r>
      <w:r>
        <w:t xml:space="preserve">requisito que no se puede cubrir con una prueba unitaria está o no verificado.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846"/>
        <w:gridCol w:w="7513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Método</w:t>
            </w:r>
          </w:p>
        </w:tc>
        <w:tc>
          <w:tcPr>
            <w:tcW w:type="dxa" w:w="1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Cuándo se usa y qué evidencia produce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Prueba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Prueba automatizada (unitaria o de integración) que se ejecuta en CI y falla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 el criterio deja de cumplirse. Evidencia: la clase de prueba, declarada en la matriz.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Demostración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Ejecución observada del sistema desplegado sobre la topología real.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Evidencia: la transcripción o captura archivada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docs/mediciones/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docs/evidencias/</w:t>
            </w:r>
            <w:r>
              <w:rPr>
                <w:sz w:val="18"/>
              </w:rPr>
              <w:t xml:space="preserve">, con fecha.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Análisis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Medición instrumentada o cálculo sobre datos crudos archivados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(k6, JaCoCo, Lighthouse, SUS, ZAP). Evidencia: el archivo crudo y el comando que lo generó,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mapeados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docs/mediciones/DATA-PROVENANCE.md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Inspección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Revisión de código, configuración o migración cuando el criterio 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estructural y no se puede ejercitar en tiempo de ejecución. Evidencia: el artefacto inspeccionado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la fecha de la inspección.</w:t>
            </w:r>
          </w:p>
        </w:tc>
      </w:tr>
    </w:tbl>
    <w:bookmarkEnd w:id="29"/>
    <w:bookmarkStart w:id="30" w:name="referencias"/>
    <w:p>
      <w:pPr>
        <w:pStyle w:val="Heading2"/>
      </w:pPr>
      <w:r>
        <w:t xml:space="preserve">Referencias</w:t>
      </w:r>
    </w:p>
    <w:p>
      <w:pPr>
        <w:numPr>
          <w:ilvl w:val="0"/>
          <w:numId w:val="1003"/>
        </w:numPr>
      </w:pPr>
      <w:r>
        <w:t xml:space="preserve">ISO/IEC/IEEE 29148:2018 —</w:t>
      </w:r>
      <w:r>
        <w:t xml:space="preserve"> </w:t>
      </w:r>
      <w:r>
        <w:rPr>
          <w:iCs/>
          <w:i/>
        </w:rPr>
        <w:t xml:space="preserve">Systems and software engineering — Life cycle</w:t>
      </w:r>
      <w:r>
        <w:rPr>
          <w:iCs/>
          <w:i/>
        </w:rPr>
        <w:t xml:space="preserve"> </w:t>
      </w:r>
      <w:r>
        <w:rPr>
          <w:iCs/>
          <w:i/>
        </w:rPr>
        <w:t xml:space="preserve">processes — Requirements engineering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INCOSE</w:t>
      </w:r>
      <w:r>
        <w:t xml:space="preserve"> </w:t>
      </w:r>
      <w:r>
        <w:rPr>
          <w:iCs/>
          <w:i/>
        </w:rPr>
        <w:t xml:space="preserve">Guide for Writing Requirements</w:t>
      </w:r>
      <w:r>
        <w:t xml:space="preserve">, v4.</w:t>
      </w:r>
    </w:p>
    <w:p>
      <w:pPr>
        <w:numPr>
          <w:ilvl w:val="0"/>
          <w:numId w:val="1003"/>
        </w:numPr>
      </w:pPr>
      <w:r>
        <w:t xml:space="preserve">OWASP</w:t>
      </w:r>
      <w:r>
        <w:t xml:space="preserve"> </w:t>
      </w:r>
      <w:r>
        <w:rPr>
          <w:iCs/>
          <w:i/>
        </w:rPr>
        <w:t xml:space="preserve">Top 10</w:t>
      </w:r>
      <w:r>
        <w:t xml:space="preserve"> </w:t>
      </w:r>
      <w:r>
        <w:t xml:space="preserve">(2021) — referencia de los requisitos de seguridad.</w:t>
      </w:r>
    </w:p>
    <w:p>
      <w:pPr>
        <w:numPr>
          <w:ilvl w:val="0"/>
          <w:numId w:val="1003"/>
        </w:numPr>
      </w:pPr>
      <w:r>
        <w:t xml:space="preserve">WCAG 2.1 nivel AA — referencia del requisito de accesibilidad.</w:t>
      </w:r>
    </w:p>
    <w:p>
      <w:pPr>
        <w:numPr>
          <w:ilvl w:val="0"/>
          <w:numId w:val="1003"/>
        </w:numPr>
      </w:pPr>
      <w:r>
        <w:t xml:space="preserve">Ley Orgánica de Protección de Datos Personales del Ecuador (LOPDP).</w:t>
      </w:r>
    </w:p>
    <w:p>
      <w:pPr>
        <w:numPr>
          <w:ilvl w:val="0"/>
          <w:numId w:val="1003"/>
        </w:numPr>
      </w:pPr>
      <w:r>
        <w:t xml:space="preserve">Brooke, J. (1996).</w:t>
      </w:r>
      <w:r>
        <w:t xml:space="preserve"> </w:t>
      </w:r>
      <w:r>
        <w:rPr>
          <w:iCs/>
          <w:i/>
        </w:rPr>
        <w:t xml:space="preserve">SUS: A quick and dirty usability scale</w:t>
      </w:r>
      <w:r>
        <w:t xml:space="preserve"> </w:t>
      </w:r>
      <w:r>
        <w:t xml:space="preserve">— instrumento de</w:t>
      </w:r>
      <w:r>
        <w:t xml:space="preserve"> </w:t>
      </w:r>
      <w:r>
        <w:t xml:space="preserve">RNF-22.</w:t>
      </w:r>
    </w:p>
    <w:p>
      <w:pPr>
        <w:numPr>
          <w:ilvl w:val="0"/>
          <w:numId w:val="1003"/>
        </w:numPr>
      </w:pPr>
      <w:r>
        <w:t xml:space="preserve">Decisiones de arquitectura del proyecto:</w:t>
      </w:r>
      <w:r>
        <w:t xml:space="preserve"> </w:t>
      </w:r>
      <w:r>
        <w:rPr>
          <w:rStyle w:val="VerbatimChar"/>
        </w:rPr>
        <w:t xml:space="preserve">docs/adr/ADR-001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ADR-007</w:t>
      </w:r>
      <w:r>
        <w:t xml:space="preserve">.</w:t>
      </w:r>
    </w:p>
    <w:bookmarkEnd w:id="30"/>
    <w:bookmarkEnd w:id="31"/>
    <w:bookmarkStart w:id="36" w:name="descripción-general"/>
    <w:p>
      <w:pPr>
        <w:pStyle w:val="Heading1"/>
      </w:pPr>
      <w:r>
        <w:t xml:space="preserve">Descripción general</w:t>
      </w:r>
    </w:p>
    <w:bookmarkStart w:id="32" w:name="perspectiva-del-producto"/>
    <w:p>
      <w:pPr>
        <w:pStyle w:val="Heading2"/>
      </w:pPr>
      <w:r>
        <w:t xml:space="preserve">Perspectiva del producto</w:t>
      </w:r>
    </w:p>
    <w:p>
      <w:pPr>
        <w:pStyle w:val="FirstParagraph"/>
      </w:pPr>
      <w:r>
        <w:t xml:space="preserve">Solución web de arquitectura en N capas: cliente Angular (SPA) servido por nginx como proxy</w:t>
      </w:r>
      <w:r>
        <w:t xml:space="preserve"> </w:t>
      </w:r>
      <w:r>
        <w:t xml:space="preserve">inverso, servicio de aplicación Spring Boot que expone una API REST, base de datos PostgreSQL</w:t>
      </w:r>
      <w:r>
        <w:t xml:space="preserve"> </w:t>
      </w:r>
      <w:r>
        <w:t xml:space="preserve">con esquema</w:t>
      </w:r>
      <w:r>
        <w:t xml:space="preserve"> </w:t>
      </w:r>
      <w:r>
        <w:rPr>
          <w:rStyle w:val="VerbatimChar"/>
        </w:rPr>
        <w:t xml:space="preserve">presus</w:t>
      </w:r>
      <w:r>
        <w:t xml:space="preserve"> </w:t>
      </w:r>
      <w:r>
        <w:t xml:space="preserve">versionado por migraciones Flyway y una parte de la lógica de</w:t>
      </w:r>
      <w:r>
        <w:t xml:space="preserve"> </w:t>
      </w:r>
      <w:r>
        <w:t xml:space="preserve">negocio resuelta en procedimientos almacenados PL/pgSQL, y Redis como caché, almacén de</w:t>
      </w:r>
      <w:r>
        <w:t xml:space="preserve"> </w:t>
      </w:r>
      <w:r>
        <w:rPr>
          <w:iCs/>
          <w:i/>
        </w:rPr>
        <w:t xml:space="preserve">refresh tokens</w:t>
      </w:r>
      <w:r>
        <w:t xml:space="preserve">, lista de revocación de tokens de acceso y contador del límite de tasa.</w:t>
      </w:r>
      <w:r>
        <w:t xml:space="preserve"> </w:t>
      </w:r>
      <w:r>
        <w:t xml:space="preserve">Todos los componentes se orquestan con Docker Compose.</w:t>
      </w:r>
    </w:p>
    <w:p>
      <w:pPr>
        <w:pStyle w:val="BodyText"/>
      </w:pPr>
      <w:r>
        <w:rPr>
          <w:bCs/>
          <w:b/>
        </w:rPr>
        <w:t xml:space="preserve">Tamaño real del sistema en el punto de corte:</w:t>
      </w:r>
      <w:r>
        <w:t xml:space="preserve"> </w:t>
      </w:r>
      <w:r>
        <w:t xml:space="preserve">31 controladores REST</w:t>
      </w:r>
      <w:r>
        <w:t xml:space="preserve"> </w:t>
      </w:r>
      <w:r>
        <w:rPr>
          <w:iCs/>
          <w:i/>
        </w:rPr>
        <w:t xml:space="preserve">de</w:t>
      </w:r>
      <w:r>
        <w:rPr>
          <w:iCs/>
          <w:i/>
        </w:rPr>
        <w:t xml:space="preserve"> </w:t>
      </w:r>
      <w:r>
        <w:rPr>
          <w:iCs/>
          <w:i/>
        </w:rPr>
        <w:t xml:space="preserve">producción</w:t>
      </w:r>
      <w:r>
        <w:t xml:space="preserve"> </w:t>
      </w:r>
      <w:r>
        <w:t xml:space="preserve">—49 si se cuentan también las 18 clases de prueba de controlador, que no exponen</w:t>
      </w:r>
      <w:r>
        <w:t xml:space="preserve"> </w:t>
      </w:r>
      <w:r>
        <w:t xml:space="preserve">ninguna ruta— con 207 combinaciones de método y ruta, 10 rutinas SQL (8 procedimientos y 2 funciones de auditoría), 30 migraciones</w:t>
      </w:r>
      <w:r>
        <w:t xml:space="preserve"> </w:t>
      </w:r>
      <w:r>
        <w:t xml:space="preserve">Flyway y 559 pruebas automatizadas. Estas cifras están contadas sobre la etiqueta</w:t>
      </w:r>
      <w:r>
        <w:t xml:space="preserve"> </w:t>
      </w:r>
      <w:r>
        <w:rPr>
          <w:rStyle w:val="VerbatimChar"/>
        </w:rPr>
        <w:t xml:space="preserve">v1.0.1</w:t>
      </w:r>
      <w:r>
        <w:t xml:space="preserve"> </w:t>
      </w:r>
      <w:r>
        <w:t xml:space="preserve">y se recuentan en cada versión de este documento; no se dejan sin fecha.</w:t>
      </w:r>
    </w:p>
    <w:bookmarkEnd w:id="32"/>
    <w:bookmarkStart w:id="33" w:name="sec:actores"/>
    <w:p>
      <w:pPr>
        <w:pStyle w:val="Heading2"/>
      </w:pPr>
      <w:r>
        <w:t xml:space="preserve">Actores del sistema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690"/>
        <w:gridCol w:w="2730"/>
        <w:gridCol w:w="4940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Actor</w:t>
            </w:r>
          </w:p>
        </w:tc>
        <w:tc>
          <w:tcPr>
            <w:tcW w:type="dxa" w:w="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Descripción</w:t>
            </w:r>
          </w:p>
        </w:tc>
        <w:tc>
          <w:tcPr>
            <w:tcW w:type="dxa" w:w="8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Responsabilidad en el proceso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Estudiante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Postulante a titulación.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Registra su solicitud, entrega correcciones en las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tres fases de tutoría, carga el anteproyecto, consulta su ruta de progreso y su acta.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Docente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Personal académico.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Puede actuar como tutor, como miembro del tribunal, o ambos 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solicitudes distintas. Nunca ambos en la misma solicitud.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Tutor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Rol funcional de un Docente sobre una solicitud.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Abre y aprueba las fases de tutoría,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revisa el anteproyecto y firma el acta con rol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TUTOR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Miembro del tribunal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Rol funcional de un Docente sobre una solicitud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PRESIDENTE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VOCAL_1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VOCAL_2</w:t>
            </w:r>
            <w:r>
              <w:rPr>
                <w:sz w:val="18"/>
              </w:rPr>
              <w:t xml:space="preserve">).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Registra su evaluación por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criterio de rúbrica y firma el acta con su rol.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Coordinador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Gestor académico de la carrera.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Revisa y aprueba solicitudes, asigna tutor 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tribunal, programa el cronograma, gestiona salas y rúbricas, y consulta reportes.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Administrador del sistema.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Gestiona usuarios, roles y permisos, catálogos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académicos, la bitácora de auditoría y los respaldos.</w:t>
            </w:r>
          </w:p>
        </w:tc>
      </w:tr>
    </w:tbl>
    <w:bookmarkEnd w:id="33"/>
    <w:bookmarkStart w:id="34" w:name="sec:restricciones"/>
    <w:p>
      <w:pPr>
        <w:pStyle w:val="Heading2"/>
      </w:pPr>
      <w:r>
        <w:t xml:space="preserve">Restricciones de diseño</w:t>
      </w:r>
    </w:p>
    <w:p>
      <w:pPr>
        <w:pStyle w:val="FirstParagraph"/>
      </w:pPr>
      <w:r>
        <w:t xml:space="preserve">Estas son imposiciones sobre la solución, no requisitos del sistema. Se declaran aparte porque</w:t>
      </w:r>
      <w:r>
        <w:t xml:space="preserve"> </w:t>
      </w:r>
      <w:r>
        <w:t xml:space="preserve">la norma distingue requisito de restricción, y porque enunciarlas como requisitos («el sistema</w:t>
      </w:r>
      <w:r>
        <w:t xml:space="preserve"> </w:t>
      </w:r>
      <w:r>
        <w:t xml:space="preserve">usa PostgreSQL») describiría lo construido en vez de especificar lo exigido.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955"/>
        <w:gridCol w:w="8404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ID</w:t>
            </w:r>
          </w:p>
        </w:tc>
        <w:tc>
          <w:tcPr>
            <w:tcW w:type="dxa" w:w="1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Restricción y origen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RD-01</w:t>
            </w:r>
          </w:p>
        </w:tc>
        <w:tc>
          <w:tcPr>
            <w:tcW w:type="dxa" w:w="1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persistencia debe ser PostgreSQL 15 o superior, con el esquema versionado por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migraciones Flyway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ddl-auto=validate</w:t>
            </w:r>
            <w:r>
              <w:rPr>
                <w:sz w:val="18"/>
              </w:rPr>
              <w:t xml:space="preserve">. Origen: ADR-006 (estrategia híbrida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ORM + procedimientos almacenados).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RD-02</w:t>
            </w:r>
          </w:p>
        </w:tc>
        <w:tc>
          <w:tcPr>
            <w:tcW w:type="dxa" w:w="1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cliente debe ser una SPA Angular servida por nginx; el navegador nunca consume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servicios de terceros directamente. Origen: ADR-003.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RD-03</w:t>
            </w:r>
          </w:p>
        </w:tc>
        <w:tc>
          <w:tcPr>
            <w:tcW w:type="dxa" w:w="1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autenticación debe ser sin estado de sesión en el servidor, basada en JWT.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Origen: ADR-002.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RD-04</w:t>
            </w:r>
          </w:p>
        </w:tc>
        <w:tc>
          <w:tcPr>
            <w:tcW w:type="dxa" w:w="1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despliegue debe ser reproducible con Docker Compose desde una clonación limpia.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Origen: ADR-007 y criterio de reproducibilidad de la asignatura.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RD-05</w:t>
            </w:r>
          </w:p>
        </w:tc>
        <w:tc>
          <w:tcPr>
            <w:tcW w:type="dxa" w:w="1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autorización debe resolverse contra un catálogo de permisos almacenado en base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datos, no contra roles fijos en código. Origen: ADR-005.</w:t>
            </w:r>
          </w:p>
        </w:tc>
      </w:tr>
    </w:tbl>
    <w:bookmarkEnd w:id="34"/>
    <w:bookmarkStart w:id="35" w:name="supuestos-y-dependencias"/>
    <w:p>
      <w:pPr>
        <w:pStyle w:val="Heading2"/>
      </w:pPr>
      <w:r>
        <w:t xml:space="preserve">Supuestos y dependencias</w:t>
      </w:r>
    </w:p>
    <w:p>
      <w:pPr>
        <w:numPr>
          <w:ilvl w:val="0"/>
          <w:numId w:val="1004"/>
        </w:numPr>
      </w:pPr>
      <w:r>
        <w:t xml:space="preserve">Las cuentas las provisiona el Administrador.</w:t>
      </w:r>
      <w:r>
        <w:t xml:space="preserve"> </w:t>
      </w:r>
      <w:r>
        <w:rPr>
          <w:bCs/>
          <w:b/>
        </w:rPr>
        <w:t xml:space="preserve">No existe autorregistro público</w:t>
      </w:r>
      <w:r>
        <w:t xml:space="preserve">,</w:t>
      </w:r>
      <w:r>
        <w:t xml:space="preserve"> </w:t>
      </w:r>
      <w:r>
        <w:t xml:space="preserve">y esto es una decisión deliberada, no una omisión: el sistema trata expedientes</w:t>
      </w:r>
      <w:r>
        <w:t xml:space="preserve"> </w:t>
      </w:r>
      <w:r>
        <w:t xml:space="preserve">académicos nominales.</w:t>
      </w:r>
    </w:p>
    <w:p>
      <w:pPr>
        <w:numPr>
          <w:ilvl w:val="0"/>
          <w:numId w:val="1004"/>
        </w:numPr>
      </w:pPr>
      <w:r>
        <w:t xml:space="preserve">El correo institucional es el identificador único de la cuenta.</w:t>
      </w:r>
    </w:p>
    <w:p>
      <w:pPr>
        <w:numPr>
          <w:ilvl w:val="0"/>
          <w:numId w:val="1004"/>
        </w:numPr>
      </w:pPr>
      <w:r>
        <w:t xml:space="preserve">El sistema depende de PostgreSQL y de Redis. El comportamiento exigido ante la caída</w:t>
      </w:r>
      <w:r>
        <w:t xml:space="preserve"> </w:t>
      </w:r>
      <w:r>
        <w:t xml:space="preserve">de Redis se especifica en RNF-04 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deja como nota de riesgo: una</w:t>
      </w:r>
      <w:r>
        <w:t xml:space="preserve"> </w:t>
      </w:r>
      <w:r>
        <w:t xml:space="preserve">política de degradación es una decisión de seguridad y merece un requisito.</w:t>
      </w:r>
    </w:p>
    <w:p>
      <w:pPr>
        <w:numPr>
          <w:ilvl w:val="0"/>
          <w:numId w:val="1004"/>
        </w:numPr>
      </w:pPr>
      <w:r>
        <w:t xml:space="preserve">El único servicio externo consumido es el directorio de universidades descrito en la</w:t>
      </w:r>
      <w:r>
        <w:t xml:space="preserve"> </w:t>
      </w:r>
      <w:r>
        <w:t xml:space="preserve">sección</w:t>
      </w:r>
      <w:r>
        <w:t xml:space="preserve"> </w:t>
      </w:r>
      <w:hyperlink w:anchor="sec:iface-consumidas">
        <w:r>
          <w:rPr>
            <w:rStyle w:val="Hyperlink"/>
          </w:rPr>
          <w:t xml:space="preserve">4.2</w:t>
        </w:r>
      </w:hyperlink>
      <w:r>
        <w:t xml:space="preserve">.</w:t>
      </w:r>
      <w:r>
        <w:t xml:space="preserve"> </w:t>
      </w:r>
      <w:r>
        <w:rPr>
          <w:bCs/>
          <w:b/>
        </w:rPr>
        <w:t xml:space="preserve">No se envía ningún dato personal a</w:t>
      </w:r>
      <w:r>
        <w:rPr>
          <w:bCs/>
          <w:b/>
        </w:rPr>
        <w:t xml:space="preserve"> </w:t>
      </w:r>
      <w:r>
        <w:rPr>
          <w:bCs/>
          <w:b/>
        </w:rPr>
        <w:t xml:space="preserve">terceros</w:t>
      </w:r>
      <w:r>
        <w:t xml:space="preserve">, y RNF-20 lo convierte en obligación exigible para que ninguna refactorización</w:t>
      </w:r>
      <w:r>
        <w:t xml:space="preserve"> </w:t>
      </w:r>
      <w:r>
        <w:t xml:space="preserve">futura pueda cambiarlo sin romper un requisito.</w:t>
      </w:r>
    </w:p>
    <w:p>
      <w:pPr>
        <w:numPr>
          <w:ilvl w:val="0"/>
          <w:numId w:val="1004"/>
        </w:numPr>
      </w:pPr>
      <w:r>
        <w:t xml:space="preserve">El envío de correo saliente está previsto pero desactivado por configuración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app.mail.enabled</w:t>
      </w:r>
      <w:r>
        <w:t xml:space="preserve">). Mientras esté desactivado, las notificaciones son</w:t>
      </w:r>
      <w:r>
        <w:t xml:space="preserve"> </w:t>
      </w:r>
      <w:r>
        <w:t xml:space="preserve">exclusivamente internas (RF-41).</w:t>
      </w:r>
    </w:p>
    <w:bookmarkEnd w:id="35"/>
    <w:bookmarkEnd w:id="36"/>
    <w:bookmarkStart w:id="39" w:name="sec:interfaces"/>
    <w:p>
      <w:pPr>
        <w:pStyle w:val="Heading1"/>
      </w:pPr>
      <w:r>
        <w:t xml:space="preserve">Interfaces externas</w:t>
      </w:r>
    </w:p>
    <w:p>
      <w:pPr>
        <w:pStyle w:val="FirstParagraph"/>
      </w:pPr>
      <w:r>
        <w:t xml:space="preserve">La norma distingue la interfaz que el sistema</w:t>
      </w:r>
      <w:r>
        <w:t xml:space="preserve"> </w:t>
      </w:r>
      <w:r>
        <w:rPr>
          <w:iCs/>
          <w:i/>
        </w:rPr>
        <w:t xml:space="preserve">expone</w:t>
      </w:r>
      <w:r>
        <w:t xml:space="preserve"> </w:t>
      </w:r>
      <w:r>
        <w:t xml:space="preserve">de la que</w:t>
      </w:r>
      <w:r>
        <w:t xml:space="preserve"> </w:t>
      </w:r>
      <w:r>
        <w:rPr>
          <w:iCs/>
          <w:i/>
        </w:rPr>
        <w:t xml:space="preserve">consume</w:t>
      </w:r>
      <w:r>
        <w:t xml:space="preserve">. Se</w:t>
      </w:r>
      <w:r>
        <w:t xml:space="preserve"> </w:t>
      </w:r>
      <w:r>
        <w:t xml:space="preserve">separan aquí porque son contratos distintos: en la expuesta el sistema fija las reglas, y en la</w:t>
      </w:r>
      <w:r>
        <w:t xml:space="preserve"> </w:t>
      </w:r>
      <w:r>
        <w:t xml:space="preserve">consumida las sufre, de modo que cada interfaz consumida necesita además un comportamiento</w:t>
      </w:r>
      <w:r>
        <w:t xml:space="preserve"> </w:t>
      </w:r>
      <w:r>
        <w:t xml:space="preserve">declarado ante la indisponibilidad del otro extremo.</w:t>
      </w:r>
    </w:p>
    <w:bookmarkStart w:id="37" w:name="interfaces-expuestas"/>
    <w:p>
      <w:pPr>
        <w:pStyle w:val="Heading2"/>
      </w:pPr>
      <w:r>
        <w:t xml:space="preserve">Interfaces expuestas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582"/>
        <w:gridCol w:w="1927"/>
        <w:gridCol w:w="2202"/>
        <w:gridCol w:w="3647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Interfaz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Protocolo / formato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Autenticación</w:t>
            </w:r>
          </w:p>
        </w:tc>
        <w:tc>
          <w:tcPr>
            <w:tcW w:type="dxa" w:w="6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Contrato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API REST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HTTP/1.1, JSON UTF-8, sobre estructura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ResponseWrapper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{</w:t>
            </w:r>
            <w:r>
              <w:rPr>
                <w:rStyle w:val="VerbatimChar"/>
                <w:sz w:val="18"/>
              </w:rPr>
              <w:t xml:space="preserve">success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message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</w:t>
            </w:r>
            <w:r>
              <w:rPr>
                <w:sz w:val="18"/>
              </w:rPr>
              <w:t xml:space="preserve">}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Bearer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JWT en cabecera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Authorization</w:t>
            </w:r>
            <w:r>
              <w:rPr>
                <w:sz w:val="18"/>
              </w:rPr>
              <w:t xml:space="preserve">, 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cookie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jwtToken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HttpOnly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207 combinaciones método+ruta bajo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/api/v1/</w:t>
            </w:r>
            <w:r>
              <w:rPr>
                <w:sz w:val="18"/>
              </w:rPr>
              <w:t xml:space="preserve">; contrato publicado en OpenAPI 3.0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/v3/api-docs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/swagger-ui/index.html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Sonda de salud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HTTP, JSON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Ninguna (pública)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/actuator/health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detalle por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componente (</w:t>
            </w:r>
            <w:r>
              <w:rPr>
                <w:rStyle w:val="VerbatimChar"/>
                <w:sz w:val="18"/>
              </w:rPr>
              <w:t xml:space="preserve">db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redis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diskSpace</w:t>
            </w:r>
            <w:r>
              <w:rPr>
                <w:sz w:val="18"/>
              </w:rPr>
              <w:t xml:space="preserve">); es lo que permite comprobar que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las migraciones se aplicaron sin autenticarse.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Proxy inverso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HTTP/HTTPS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N/A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nginx sirve la SPA y reenvía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 servicio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aplicación, con las mismas cabeceras de seguridad que exige RNF-10.</w:t>
            </w:r>
          </w:p>
        </w:tc>
      </w:tr>
    </w:tbl>
    <w:bookmarkEnd w:id="37"/>
    <w:bookmarkStart w:id="38" w:name="sec:iface-consumidas"/>
    <w:p>
      <w:pPr>
        <w:pStyle w:val="Heading2"/>
      </w:pPr>
      <w:r>
        <w:t xml:space="preserve">Interfaces consumidas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738"/>
        <w:gridCol w:w="1738"/>
        <w:gridCol w:w="1604"/>
        <w:gridCol w:w="4278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Proveedor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Protocolo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Autenticación</w:t>
            </w:r>
          </w:p>
        </w:tc>
        <w:tc>
          <w:tcPr>
            <w:tcW w:type="dxa" w:w="7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Comportamiento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exigido ante indisponibilidad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Directorio de universidades (</w:t>
            </w:r>
            <w:r>
              <w:rPr>
                <w:iCs/>
                <w:i/>
                <w:sz w:val="18"/>
              </w:rPr>
              <w:t xml:space="preserve">Hipo Labs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HTTP, JSON,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/search?country=Ecuador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Ninguna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Tiempo de espera de 5 s en conexión, lectura y escritura; 3 reintentos con retroceso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exponencial desde 1 s; agotados, respuesta de reserva local. Nunca propaga el fallo al cliente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(RF-45).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PostgreSQL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TCP, JDBC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Usuario y contraseña por variable de entorno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Indisponibilidad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total del servicio. La aplicación no debe arrancar si las migraciones no se aplican.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Redis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TCP (RESP)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Contraseña opcional por variable de entorno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Degradación explícita 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fail-closed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la verificación de revocación de tokens y en el límite de tasa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(RNF-04).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SMTP saliente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SMTP/TLS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Usuario y contraseña por variable de entorno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Desactivado por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defecto (</w:t>
            </w:r>
            <w:r>
              <w:rPr>
                <w:rStyle w:val="VerbatimChar"/>
                <w:sz w:val="18"/>
              </w:rPr>
              <w:t xml:space="preserve">app.mail.enabled=false</w:t>
            </w:r>
            <w:r>
              <w:rPr>
                <w:sz w:val="18"/>
              </w:rPr>
              <w:t xml:space="preserve">). Con el envío activo, un fallo del proveedor no debe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impedir que la notificación interna se registre (RF-41).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deliberada sobre proveedores de inteligencia artificial:</w:t>
      </w:r>
      <w:r>
        <w:t xml:space="preserve"> </w:t>
      </w:r>
      <w:r>
        <w:t xml:space="preserve">el asistente</w:t>
      </w:r>
      <w:r>
        <w:t xml:space="preserve"> </w:t>
      </w:r>
      <w:r>
        <w:t xml:space="preserve">virtual (RF-44) y la generación de ideas de tema (RF-47) se resuelven</w:t>
      </w:r>
      <w:r>
        <w:t xml:space="preserve"> </w:t>
      </w:r>
      <w:r>
        <w:rPr>
          <w:bCs/>
          <w:b/>
        </w:rPr>
        <w:t xml:space="preserve">íntegramente</w:t>
      </w:r>
      <w:r>
        <w:rPr>
          <w:bCs/>
          <w:b/>
        </w:rPr>
        <w:t xml:space="preserve"> </w:t>
      </w:r>
      <w:r>
        <w:rPr>
          <w:bCs/>
          <w:b/>
        </w:rPr>
        <w:t xml:space="preserve">dentro del sistema</w:t>
      </w:r>
      <w:r>
        <w:t xml:space="preserve">, sin consumir ningún proveedor externo de modelo de lenguaje. Ningún dato</w:t>
      </w:r>
      <w:r>
        <w:t xml:space="preserve"> </w:t>
      </w:r>
      <w:r>
        <w:t xml:space="preserve">personal sale hacia un tercero. RNF-20 convierte esa propiedad en una obligación verificable,</w:t>
      </w:r>
      <w:r>
        <w:t xml:space="preserve"> </w:t>
      </w:r>
      <w:r>
        <w:t xml:space="preserve">porque hoy vive solo en el código y nada impediría que una refactorización futura empezara a</w:t>
      </w:r>
      <w:r>
        <w:t xml:space="preserve"> </w:t>
      </w:r>
      <w:r>
        <w:t xml:space="preserve">enviar datos.</w:t>
      </w:r>
    </w:p>
    <w:bookmarkEnd w:id="38"/>
    <w:bookmarkEnd w:id="39"/>
    <w:bookmarkStart w:id="43" w:name="sec:estados"/>
    <w:p>
      <w:pPr>
        <w:pStyle w:val="Heading1"/>
      </w:pPr>
      <w:r>
        <w:t xml:space="preserve">Catálogo de estados del dominio y transiciones</w:t>
      </w:r>
    </w:p>
    <w:p>
      <w:pPr>
        <w:pStyle w:val="FirstParagraph"/>
      </w:pPr>
      <w:r>
        <w:t xml:space="preserve">Los criterios de aceptación de la sección</w:t>
      </w:r>
      <w:r>
        <w:t xml:space="preserve"> </w:t>
      </w:r>
      <w:hyperlink w:anchor="sec:rf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usan nombres de estado. Esta sección</w:t>
      </w:r>
      <w:r>
        <w:t xml:space="preserve"> </w:t>
      </w:r>
      <w:r>
        <w:t xml:space="preserve">declara, para cada entidad con ciclo de vida, el</w:t>
      </w:r>
      <w:r>
        <w:t xml:space="preserve"> </w:t>
      </w:r>
      <w:r>
        <w:rPr>
          <w:bCs/>
          <w:b/>
        </w:rPr>
        <w:t xml:space="preserve">conjunto cerrado</w:t>
      </w:r>
      <w:r>
        <w:t xml:space="preserve"> </w:t>
      </w:r>
      <w:r>
        <w:t xml:space="preserve">de sus valores</w:t>
      </w:r>
      <w:r>
        <w:t xml:space="preserve"> </w:t>
      </w:r>
      <w:r>
        <w:t xml:space="preserve">admisibles y las transiciones válidas con el actor o evento que las dispara. Sin esta tabla los</w:t>
      </w:r>
      <w:r>
        <w:t xml:space="preserve"> </w:t>
      </w:r>
      <w:r>
        <w:t xml:space="preserve">criterios de aceptación se apoyan en vocabulario no definido.</w:t>
      </w:r>
    </w:p>
    <w:bookmarkStart w:id="40" w:name="solicitud-de-pre-sustentación"/>
    <w:p>
      <w:pPr>
        <w:pStyle w:val="Heading2"/>
      </w:pPr>
      <w:r>
        <w:t xml:space="preserve">Solicitud de pre-sustentación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560"/>
        <w:gridCol w:w="2990"/>
        <w:gridCol w:w="4810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Estado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Significado</w:t>
            </w:r>
          </w:p>
        </w:tc>
        <w:tc>
          <w:tcPr>
            <w:tcW w:type="dxa" w:w="8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Transición de salida (disparador)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CREADA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Registrada, aún no enviada.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ENVIADA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(Estudiante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envía). No es suspendible.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ENVIADA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 revisión de la coordinación.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APROBADA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RECHAZADA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(Coordinador).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APROBADA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Aceptada; habilita la asignación de tutor.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TUTORIA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(asignación de tutor).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TUTORIA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Acompañamiento en curso.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EVALUACION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(asignación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tribunal, que exige tutoría completada).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EVALUACION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Tribunal conformado y defensa programable.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CALIFICADA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(registro de la nota final).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CALIFICADA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Nota final registrada; habilita el acta.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COMPLETADA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(última firma del acta).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COMPLETADA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Proceso cerrado.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Terminal.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RECHAZADA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Rechazada por la coordinación.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Terminal. No es suspendible.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SUSPENDIDA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Detenida por decisión académica, con motivo obligatorio.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Terminal 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esta versión. No es suspendible de nuevo.</w:t>
            </w:r>
          </w:p>
        </w:tc>
      </w:tr>
    </w:tbl>
    <w:bookmarkEnd w:id="40"/>
    <w:bookmarkStart w:id="41" w:name="acta-de-pre-sustentación"/>
    <w:p>
      <w:pPr>
        <w:pStyle w:val="Heading2"/>
      </w:pPr>
      <w:r>
        <w:t xml:space="preserve">Acta de pre-sustentación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560"/>
        <w:gridCol w:w="3250"/>
        <w:gridCol w:w="4550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Estado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Significado</w:t>
            </w:r>
          </w:p>
        </w:tc>
        <w:tc>
          <w:tcPr>
            <w:tcW w:type="dxa" w:w="7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Transiciones válidas de salida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GENERADA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Acta emitida en PDF.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REVISADA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OBSERVADA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ANULADA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REVISADA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Revisada académicamente.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FINALIZADA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OBSERVADA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ANULADA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OBSERVADA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 observaciones; exige motivo.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REVISADA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GENERADA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ANULADA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FINALIZADA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Cerrada. Se alcanza también de forma automática con la cuarta firma.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ANULADA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ANULADA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Anulada; exige motivo.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Terminal.</w:t>
            </w:r>
          </w:p>
        </w:tc>
      </w:tr>
    </w:tbl>
    <w:bookmarkEnd w:id="41"/>
    <w:bookmarkStart w:id="42" w:name="X9fe6fa870813145a1ac5b08a33e26e05ad99bb0"/>
    <w:p>
      <w:pPr>
        <w:pStyle w:val="Heading2"/>
      </w:pPr>
      <w:r>
        <w:t xml:space="preserve">Tutoría, fase de tutoría y demás entidades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2001"/>
        <w:gridCol w:w="3485"/>
        <w:gridCol w:w="3873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Entidad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Conjunto cerrado de estados</w:t>
            </w:r>
          </w:p>
        </w:tc>
        <w:tc>
          <w:tcPr>
            <w:tcW w:type="dxa" w:w="6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Disparador del cambio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Tutoría (</w:t>
            </w:r>
            <w:r>
              <w:rPr>
                <w:rStyle w:val="VerbatimChar"/>
                <w:sz w:val="18"/>
              </w:rPr>
              <w:t xml:space="preserve">tutores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COMPLETADA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COMPLETADA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cuando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las 3 fases quedan aprobadas (RF-26).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Fase de tutoría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PENDIENTE_TUTOR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PENDIENTE_ESTUDIANTE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APROBADA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tutor abre y aprueba; el estudiante entrega.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Mensaje de fase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OBSERVACION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RESPUESTA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APROBACION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Tipo fijado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por el emisor y la acción.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Anteproyecto (</w:t>
            </w:r>
            <w:r>
              <w:rPr>
                <w:rStyle w:val="VerbatimChar"/>
                <w:sz w:val="18"/>
              </w:rPr>
              <w:t xml:space="preserve">estados_proceso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PENDIENTE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EN_PROCESO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APROBADO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OBSERVADO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RECHAZADO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Revisión del tutor (RF-21).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Cronograma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PROGRAMADO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Único estado en uso en esta versión.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Resultado de evaluación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APROBADO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m:oMath>
              <m:r>
                <m:rPr>
                  <m:sty m:val="p"/>
                </m:rPr>
                <m:t>≥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rPr>
                <w:sz w:val="18"/>
              </w:rPr>
              <w:t xml:space="preserve">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REPROBADO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m:oMath>
              <m:r>
                <m:rPr>
                  <m:sty m:val="p"/>
                </m:rPr>
                <m:t>&lt;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Calculado, no editable (RF-34).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Estudiante (académico)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EGRESADO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GRADUADO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RETIRADO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SUSPENDIDO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Gestión de estudiantes (RF-54).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Cuenta de usuario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verdadero / falso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Activación y desactivación (RF-09).</w:t>
            </w:r>
          </w:p>
        </w:tc>
      </w:tr>
    </w:tbl>
    <w:p>
      <w:pPr>
        <w:pStyle w:val="BlockText"/>
      </w:pPr>
      <w:r>
        <w:rPr>
          <w:bCs/>
          <w:b/>
        </w:rPr>
        <w:t xml:space="preserve">Hallazgo declarado (2026-09-09).</w:t>
      </w:r>
      <w:r>
        <w:t xml:space="preserve"> </w:t>
      </w:r>
      <w:r>
        <w:t xml:space="preserve">Los nueve</w:t>
      </w:r>
      <w:r>
        <w:t xml:space="preserve"> </w:t>
      </w:r>
      <w:r>
        <w:t xml:space="preserve">estados de la solicitud y el único estado del cronograma</w:t>
      </w:r>
      <w:r>
        <w:t xml:space="preserve"> </w:t>
      </w:r>
      <w:r>
        <w:rPr>
          <w:bCs/>
          <w:b/>
        </w:rPr>
        <w:t xml:space="preserve">no están sembrados por ninguna</w:t>
      </w:r>
      <w:r>
        <w:rPr>
          <w:bCs/>
          <w:b/>
        </w:rPr>
        <w:t xml:space="preserve"> </w:t>
      </w:r>
      <w:r>
        <w:rPr>
          <w:bCs/>
          <w:b/>
        </w:rPr>
        <w:t xml:space="preserve">migración</w:t>
      </w:r>
      <w:r>
        <w:t xml:space="preserve">: se crean bajo demanda la primera vez que el proceso los necesita. La consecuencia es</w:t>
      </w:r>
      <w:r>
        <w:t xml:space="preserve"> </w:t>
      </w:r>
      <w:r>
        <w:t xml:space="preserve">que en una base recién migrada el catálogo está vacío, y tanto el identificador como el campo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 </w:t>
      </w:r>
      <w:r>
        <w:t xml:space="preserve">de cada estado dependen del orden en que se ejecuten los casos de uso. RF-13</w:t>
      </w:r>
      <w:r>
        <w:t xml:space="preserve"> </w:t>
      </w:r>
      <w:r>
        <w:t xml:space="preserve">declara el conjunto cerrado y RNF-25 exige que la siembra sea determinista; hasta que esa</w:t>
      </w:r>
      <w:r>
        <w:t xml:space="preserve"> </w:t>
      </w:r>
      <w:r>
        <w:t xml:space="preserve">siembra exista, el catálogo de estados no es reproducible entre dos despliegues. Se declara aquí</w:t>
      </w:r>
      <w:r>
        <w:t xml:space="preserve"> </w:t>
      </w:r>
      <w:r>
        <w:t xml:space="preserve">en vez de presentar la tabla como si fuera un catálogo sembrado.</w:t>
      </w:r>
    </w:p>
    <w:bookmarkEnd w:id="42"/>
    <w:bookmarkEnd w:id="43"/>
    <w:bookmarkStart w:id="48" w:name="sec:permisos"/>
    <w:p>
      <w:pPr>
        <w:pStyle w:val="Heading1"/>
      </w:pPr>
      <w:r>
        <w:t xml:space="preserve">Matriz de permisos por rol y operación</w:t>
      </w:r>
    </w:p>
    <w:p>
      <w:pPr>
        <w:pStyle w:val="FirstParagraph"/>
      </w:pPr>
      <w:r>
        <w:t xml:space="preserve">Con 31 controladores y 207 rutas, los permisos ya no se pueden auditar leyendo requisito por</w:t>
      </w:r>
      <w:r>
        <w:t xml:space="preserve"> </w:t>
      </w:r>
      <w:r>
        <w:t xml:space="preserve">requisito: hace falta una tabla normativa. Esta sección la fija. Es la única forma de decidir si</w:t>
      </w:r>
      <w:r>
        <w:t xml:space="preserve"> </w:t>
      </w:r>
      <w:r>
        <w:t xml:space="preserve">una asimetría de acceso es una decisión de negocio o un defecto, y es lo que permite detectar un</w:t>
      </w:r>
      <w:r>
        <w:t xml:space="preserve"> </w:t>
      </w:r>
      <w:r>
        <w:t xml:space="preserve">permiso que se otorgó sin querer.</w:t>
      </w:r>
    </w:p>
    <w:bookmarkStart w:id="44" w:name="modelo-de-autorización"/>
    <w:p>
      <w:pPr>
        <w:pStyle w:val="Heading2"/>
      </w:pPr>
      <w:r>
        <w:t xml:space="preserve">Modelo de autorización</w:t>
      </w:r>
    </w:p>
    <w:p>
      <w:pPr>
        <w:pStyle w:val="FirstParagraph"/>
      </w:pPr>
      <w:r>
        <w:t xml:space="preserve">El sistema define</w:t>
      </w:r>
      <w:r>
        <w:t xml:space="preserve"> </w:t>
      </w:r>
      <w:r>
        <w:rPr>
          <w:bCs/>
          <w:b/>
        </w:rPr>
        <w:t xml:space="preserve">4 roles de cuenta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) y</w:t>
      </w:r>
      <w:r>
        <w:t xml:space="preserve"> </w:t>
      </w:r>
      <w:r>
        <w:rPr>
          <w:bCs/>
          <w:b/>
        </w:rPr>
        <w:t xml:space="preserve">29 permisos</w:t>
      </w:r>
      <w:r>
        <w:t xml:space="preserve"> </w:t>
      </w:r>
      <w:r>
        <w:t xml:space="preserve">en catálogo de base de datos. La</w:t>
      </w:r>
      <w:r>
        <w:t xml:space="preserve"> </w:t>
      </w:r>
      <w:r>
        <w:t xml:space="preserve">autorización se resuelve por permiso, no por rol, y la asignación permiso -&gt; rol es</w:t>
      </w:r>
      <w:r>
        <w:t xml:space="preserve"> </w:t>
      </w:r>
      <w:r>
        <w:t xml:space="preserve">editable en caliente (RF-12). Sobre ese control se aplican, cuando corresponde, dos</w:t>
      </w:r>
      <w:r>
        <w:t xml:space="preserve"> </w:t>
      </w:r>
      <w:r>
        <w:t xml:space="preserve">comprobaciones adicionales que el permiso por sí solo no cubre: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Propiedad del recurso:</w:t>
      </w:r>
      <w:r>
        <w:t xml:space="preserve"> </w:t>
      </w:r>
      <w:r>
        <w:t xml:space="preserve">el titular solo accede a lo suyo (RNF-13).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Rol funcional en la solicitud:</w:t>
      </w:r>
      <w:r>
        <w:t xml:space="preserve"> </w:t>
      </w:r>
      <w:r>
        <w:t xml:space="preserve">tener</w:t>
      </w:r>
      <w:r>
        <w:t xml:space="preserve"> </w:t>
      </w:r>
      <w:r>
        <w:rPr>
          <w:rStyle w:val="VerbatimChar"/>
        </w:rPr>
        <w:t xml:space="preserve">ACTA_FIRMAR</w:t>
      </w:r>
      <w:r>
        <w:t xml:space="preserve"> </w:t>
      </w:r>
      <w:r>
        <w:t xml:space="preserve">no habilita a</w:t>
      </w:r>
      <w:r>
        <w:t xml:space="preserve"> </w:t>
      </w:r>
      <w:r>
        <w:t xml:space="preserve">firmar cualquier acta; hay que ser además el tutor o el miembro del tribunal de esa</w:t>
      </w:r>
      <w:r>
        <w:t xml:space="preserve"> </w:t>
      </w:r>
      <w:r>
        <w:t xml:space="preserve">solicitud (RF-37).</w:t>
      </w:r>
    </w:p>
    <w:bookmarkEnd w:id="44"/>
    <w:bookmarkStart w:id="45" w:name="asignación-normativa-de-permisos"/>
    <w:p>
      <w:pPr>
        <w:pStyle w:val="Heading2"/>
      </w:pPr>
      <w:r>
        <w:t xml:space="preserve">Asignación normativa de permisos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7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3818"/>
        <w:gridCol w:w="1198"/>
        <w:gridCol w:w="1422"/>
        <w:gridCol w:w="1647"/>
        <w:gridCol w:w="1272"/>
      </w:tblGrid>
      <w:tr>
        <w:trPr>
          <w:tblHeader w:val="true"/>
          <w:tblHeader w:val="true"/>
        </w:trPr>
        <w:tc>
          <w:tcPr>
            <w:tcW w:type="dxa" w:w="6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Permiso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ADMIN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COORD.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DOCENTE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ESTUD.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Administración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USUARIOS_GESTIONAR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ROLES_PERMISOS_GESTIONAR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AUDITORIA_VER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BACKUPS_GESTIONAR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CARRERAS_GESTIONAR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ESTUDIANTES_GESTIONAR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NOTIFICACIONES_GLOBAL_VER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NOTIFICACIONES_ENVIAR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Solicitudes y proceso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SOLICITUDES_REVISAR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SOLICITUDES_SUSPENDER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TRIBUNAL_TUTOR_ASIGNAR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CRONOGRAMA_GESTIONAR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SALA_GESTIONAR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Tutoría y anteproyecto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ANTEPROYECTO_REVISAR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TUTORIA_GESTIONAR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TUTORIA_AVANCE_ESTUDIANTE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Evaluación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RUBRICA_GESTIONAR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EVALUACION_RUBRICA_REGISTRAR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EVALUACION_CALIFICAR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Actas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ACTA_GENERAR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ACTA_FIRMAR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ACTAS_VER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ACTAS_VER_PROPIAS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ACTA_HISTORIAL_VER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ACTA_ESTADO_CAMBIAR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Reportes y orientación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REPORTES_VER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ORIENTACION_TEMAS_VER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ORIENTACION_CATALOGO_GESTIONAR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bookmarkEnd w:id="45"/>
    <w:bookmarkStart w:id="46" w:name="X49430dea12f39c556d9b62ba0c7a1893d5d6f8d"/>
    <w:p>
      <w:pPr>
        <w:pStyle w:val="Heading2"/>
      </w:pPr>
      <w:r>
        <w:t xml:space="preserve">Acceso que no depende del catálogo de permisos</w:t>
      </w:r>
    </w:p>
    <w:p>
      <w:pPr>
        <w:pStyle w:val="FirstParagraph"/>
      </w:pPr>
      <w:r>
        <w:t xml:space="preserve">Tres capacidades se autorizan por rol de cuenta o por simple autenticación, no por permiso. Se</w:t>
      </w:r>
      <w:r>
        <w:t xml:space="preserve"> </w:t>
      </w:r>
      <w:r>
        <w:t xml:space="preserve">declaran aparte para que la tabla anterior no se lea como la superficie completa de</w:t>
      </w:r>
      <w:r>
        <w:t xml:space="preserve"> </w:t>
      </w:r>
      <w:r>
        <w:t xml:space="preserve">autorización: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2820"/>
        <w:gridCol w:w="2179"/>
        <w:gridCol w:w="4359"/>
      </w:tblGrid>
      <w:tr>
        <w:trPr>
          <w:tblHeader w:val="true"/>
          <w:tblHeader w:val="true"/>
        </w:trPr>
        <w:tc>
          <w:tcPr>
            <w:tcW w:type="dxa" w:w="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Capacidad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Control</w:t>
            </w:r>
          </w:p>
        </w:tc>
        <w:tc>
          <w:tcPr>
            <w:tcW w:type="dxa" w:w="7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Requisito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Ruta de progreso de titulación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ESTUDIANTE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RF-51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Temas guardados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ESTUDIANTE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RF-48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Consulta de catálogos de apoyo, docentes, asistente virtual, universidades, estado en tiempo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real, notificaciones propias, perfil propio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Usuario autenticado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RF-53, RF-55, RF-44, RF-45,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RF-43, RF-41, RF-10</w:t>
            </w:r>
          </w:p>
        </w:tc>
      </w:tr>
    </w:tbl>
    <w:bookmarkEnd w:id="46"/>
    <w:bookmarkStart w:id="47" w:name="sec:asimetrias"/>
    <w:p>
      <w:pPr>
        <w:pStyle w:val="Heading2"/>
      </w:pPr>
      <w:r>
        <w:t xml:space="preserve">Asimetrías declaradas</w:t>
      </w:r>
    </w:p>
    <w:p>
      <w:pPr>
        <w:pStyle w:val="FirstParagraph"/>
      </w:pPr>
      <w:r>
        <w:t xml:space="preserve">Tres asimetrías de la tabla anterior son intencionales y se explican aquí para que una revisión</w:t>
      </w:r>
      <w:r>
        <w:t xml:space="preserve"> </w:t>
      </w:r>
      <w:r>
        <w:t xml:space="preserve">futura no las tome por defectos, y una cuarta es una desviación real que queda como deuda: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El Coordinador no gestiona catálogos académicos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CARRERAS_GESTIONAR</w:t>
      </w:r>
      <w:r>
        <w:t xml:space="preserve"> </w:t>
      </w:r>
      <w:r>
        <w:t xml:space="preserve">es exclusivo del Administrador) aunque sí gestiona</w:t>
      </w:r>
      <w:r>
        <w:t xml:space="preserve"> </w:t>
      </w:r>
      <w:r>
        <w:t xml:space="preserve">estudiantes. Es deliberado: facultades, carreras, modalidades y períodos son datos</w:t>
      </w:r>
      <w:r>
        <w:t xml:space="preserve"> </w:t>
      </w:r>
      <w:r>
        <w:t xml:space="preserve">maestros institucionales.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El Coordinador no accede a la bitácora de auditoría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AUDITORIA_VER</w:t>
      </w:r>
      <w:r>
        <w:t xml:space="preserve">) ni a los respaldos. La auditoría debe poder registrar</w:t>
      </w:r>
      <w:r>
        <w:t xml:space="preserve"> </w:t>
      </w:r>
      <w:r>
        <w:t xml:space="preserve">acciones del Coordinador sin que él pueda consultarlas.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El Administrador posee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ACTAS_VER_PROPIAS</w:t>
      </w:r>
      <w:r>
        <w:t xml:space="preserve"> </w:t>
      </w:r>
      <w:r>
        <w:t xml:space="preserve">pese a no ser docente. Es</w:t>
      </w:r>
      <w:r>
        <w:t xml:space="preserve"> </w:t>
      </w:r>
      <w:r>
        <w:t xml:space="preserve">consecuencia de otorgarle el conjunto completo; carece de efecto porque el filtro por</w:t>
      </w:r>
      <w:r>
        <w:t xml:space="preserve"> </w:t>
      </w:r>
      <w:r>
        <w:t xml:space="preserve">propiedad no le devuelve actas.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Deuda declarada:</w:t>
      </w:r>
      <w:r>
        <w:t xml:space="preserve"> </w:t>
      </w:r>
      <w:r>
        <w:t xml:space="preserve">el Coordinador posee</w:t>
      </w:r>
      <w:r>
        <w:t xml:space="preserve"> </w:t>
      </w:r>
      <w:r>
        <w:rPr>
          <w:rStyle w:val="VerbatimChar"/>
        </w:rPr>
        <w:t xml:space="preserve">TUTORIA_AVANCE_ESTUDIANTE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ACTA_FIRMAR</w:t>
      </w:r>
      <w:r>
        <w:t xml:space="preserve">,</w:t>
      </w:r>
      <w:r>
        <w:t xml:space="preserve"> </w:t>
      </w:r>
      <w:r>
        <w:rPr>
          <w:rStyle w:val="VerbatimChar"/>
        </w:rPr>
        <w:t xml:space="preserve">ANTEPROYECTO_REVISAR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TUTORIA_GESTIONAR</w:t>
      </w:r>
      <w:r>
        <w:t xml:space="preserve"> </w:t>
      </w:r>
      <w:r>
        <w:t xml:space="preserve">por herencia de la regla «todos los permisos menos tres» con la que se sembró el</w:t>
      </w:r>
      <w:r>
        <w:t xml:space="preserve"> </w:t>
      </w:r>
      <w:r>
        <w:t xml:space="preserve">catálogo inicial, no por una decisión sobre cada uno. No hay riesgo de acceso indebido</w:t>
      </w:r>
      <w:r>
        <w:t xml:space="preserve"> </w:t>
      </w:r>
      <w:r>
        <w:t xml:space="preserve">porque las comprobaciones de rol funcional de RF-37, RF-21 y RF-23 rechazan a quien no</w:t>
      </w:r>
      <w:r>
        <w:t xml:space="preserve"> </w:t>
      </w:r>
      <w:r>
        <w:t xml:space="preserve">es el tutor o el jurado de esa solicitud; pero la asignación no refleja una decisión</w:t>
      </w:r>
      <w:r>
        <w:t xml:space="preserve"> </w:t>
      </w:r>
      <w:r>
        <w:t xml:space="preserve">y debe revisarse permiso por permiso.</w:t>
      </w:r>
    </w:p>
    <w:bookmarkEnd w:id="47"/>
    <w:bookmarkEnd w:id="48"/>
    <w:bookmarkStart w:id="125" w:name="sec:rf"/>
    <w:p>
      <w:pPr>
        <w:pStyle w:val="Heading1"/>
      </w:pPr>
      <w:r>
        <w:t xml:space="preserve">Requisitos funcionales</w:t>
      </w:r>
    </w:p>
    <w:p>
      <w:pPr>
        <w:pStyle w:val="FirstParagraph"/>
      </w:pPr>
      <w:r>
        <w:t xml:space="preserve">Cada requisito se especifica con la plantilla completa que exige la</w:t>
      </w:r>
      <w:r>
        <w:t xml:space="preserve"> </w:t>
      </w:r>
      <w:r>
        <w:t xml:space="preserve">sección</w:t>
      </w:r>
      <w:r>
        <w:t xml:space="preserve"> </w:t>
      </w:r>
      <w:hyperlink w:anchor="sec:convencion">
        <w:r>
          <w:rPr>
            <w:rStyle w:val="Hyperlink"/>
          </w:rPr>
          <w:t xml:space="preserve">2.4</w:t>
        </w:r>
      </w:hyperlink>
      <w:r>
        <w:t xml:space="preserve">: enunciado normativo, prioridad MoSCoW, fuente, endpoint,</w:t>
      </w:r>
      <w:r>
        <w:t xml:space="preserve"> </w:t>
      </w:r>
      <w:r>
        <w:rPr>
          <w:iCs/>
          <w:i/>
        </w:rPr>
        <w:t xml:space="preserve">rationale</w:t>
      </w:r>
      <w:r>
        <w:t xml:space="preserve">, criterio de aceptación observable, método de verificación</w:t>
      </w:r>
      <w:r>
        <w:t xml:space="preserve"> </w:t>
      </w:r>
      <w:r>
        <w:t xml:space="preserve">(sección</w:t>
      </w:r>
      <w:r>
        <w:t xml:space="preserve"> </w:t>
      </w:r>
      <w:hyperlink w:anchor="sec:metodos">
        <w:r>
          <w:rPr>
            <w:rStyle w:val="Hyperlink"/>
          </w:rPr>
          <w:t xml:space="preserve">2.6</w:t>
        </w:r>
      </w:hyperlink>
      <w:r>
        <w:t xml:space="preserve">) y estado del vocabulario cerrado (sección</w:t>
      </w:r>
      <w:r>
        <w:t xml:space="preserve"> </w:t>
      </w:r>
      <w:hyperlink w:anchor="sec:estados-req">
        <w:r>
          <w:rPr>
            <w:rStyle w:val="Hyperlink"/>
          </w:rPr>
          <w:t xml:space="preserve">2.5</w:t>
        </w:r>
      </w:hyperlink>
      <w:r>
        <w:t xml:space="preserve">).</w:t>
      </w:r>
      <w:r>
        <w:t xml:space="preserve"> </w:t>
      </w:r>
      <w:r>
        <w:t xml:space="preserve">Los endpoints se citan tal como los expone el servicio en la etiqueta</w:t>
      </w:r>
      <w:r>
        <w:t xml:space="preserve"> </w:t>
      </w:r>
      <w:r>
        <w:rPr>
          <w:rStyle w:val="VerbatimChar"/>
        </w:rPr>
        <w:t xml:space="preserve">v1.0.1</w:t>
      </w:r>
      <w:r>
        <w:t xml:space="preserve">; la ruta</w:t>
      </w:r>
      <w:r>
        <w:t xml:space="preserve"> </w:t>
      </w:r>
      <w:r>
        <w:t xml:space="preserve">de archivo y la clase de prueba viven en la matriz de trazabilidad, no aquí.</w:t>
      </w:r>
    </w:p>
    <w:bookmarkStart w:id="56" w:name="autenticación-y-gestión-de-la-sesión"/>
    <w:p>
      <w:pPr>
        <w:pStyle w:val="Heading2"/>
      </w:pPr>
      <w:r>
        <w:t xml:space="preserve">Autenticación y gestión de la sesión</w:t>
      </w:r>
    </w:p>
    <w:bookmarkStart w:id="49" w:name="X802455b490ebc9914d4d74f988a449402062987"/>
    <w:p>
      <w:pPr>
        <w:pStyle w:val="Heading3"/>
        <w:pBdr>
          <w:bottom w:val="single" w:sz="10" w:space="2" w:color="7F7F7F"/>
        </w:pBdr>
        <w:spacing w:before="320"/>
      </w:pPr>
      <w:r>
        <w:t xml:space="preserve">RF-01 — Autenticación con credenciales institucionales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autenticar a un usuario a partir de su correo institucional y</w:t>
      </w:r>
      <w:r>
        <w:t xml:space="preserve"> </w:t>
      </w:r>
      <w:r>
        <w:t xml:space="preserve">su contraseña, y emitir un token de acceso y un token de renovación asociados a esa sesión.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HU-01, CU-01, ADR-002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/api/v1/auth/login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puerta de entrada de todo el sistema: ningún otro requisito es</w:t>
      </w:r>
      <w:r>
        <w:t xml:space="preserve"> </w:t>
      </w:r>
      <w:r>
        <w:t xml:space="preserve">alcanzable sin ella, y su diseño determina qué puede hacer un atacante que capture una</w:t>
      </w:r>
      <w:r>
        <w:t xml:space="preserve"> </w:t>
      </w:r>
      <w:r>
        <w:t xml:space="preserve">credencial.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07"/>
        </w:numPr>
      </w:pPr>
      <w:r>
        <w:t xml:space="preserve">Con credenciales válidas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devuelve el token de acceso, el</w:t>
      </w:r>
      <w:r>
        <w:t xml:space="preserve"> </w:t>
      </w:r>
      <w:r>
        <w:t xml:space="preserve">identificador, el correo, el nombre y el rol del usuario.</w:t>
      </w:r>
    </w:p>
    <w:p>
      <w:pPr>
        <w:numPr>
          <w:ilvl w:val="0"/>
          <w:numId w:val="1007"/>
        </w:numPr>
      </w:pPr>
      <w:r>
        <w:t xml:space="preserve">El token de acceso lleva los siete atributos</w:t>
      </w:r>
      <w:r>
        <w:t xml:space="preserve"> </w:t>
      </w:r>
      <w:r>
        <w:rPr>
          <w:rStyle w:val="VerbatimChar"/>
        </w:rPr>
        <w:t xml:space="preserve">jti</w:t>
      </w:r>
      <w:r>
        <w:t xml:space="preserve">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nbf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Con contraseña incorrecta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 Con un correo no registrado responde</w:t>
      </w:r>
      <w:r>
        <w:t xml:space="preserve"> </w:t>
      </w:r>
      <w:r>
        <w:rPr>
          <w:bCs/>
          <w:b/>
        </w:rPr>
        <w:t xml:space="preserve">también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401</w:t>
      </w:r>
      <w:r>
        <w:t xml:space="preserve">, con el mismo cuerpo: la respuesta no debe permitir</w:t>
      </w:r>
      <w:r>
        <w:t xml:space="preserve"> </w:t>
      </w:r>
      <w:r>
        <w:t xml:space="preserve">distinguir un correo existente de uno inexistente.</w:t>
      </w:r>
    </w:p>
    <w:p>
      <w:pPr>
        <w:numPr>
          <w:ilvl w:val="0"/>
          <w:numId w:val="1007"/>
        </w:numPr>
      </w:pPr>
      <w:r>
        <w:t xml:space="preserve">Nunca devuelve la contraseña ni su representación almacenada en el cuerpo de la</w:t>
      </w:r>
      <w:r>
        <w:t xml:space="preserve"> </w:t>
      </w:r>
      <w:r>
        <w:t xml:space="preserve">respuesta.</w:t>
      </w:r>
    </w:p>
    <w:p>
      <w:pPr>
        <w:numPr>
          <w:ilvl w:val="0"/>
          <w:numId w:val="1007"/>
        </w:numPr>
      </w:pPr>
      <w:r>
        <w:t xml:space="preserve">Superado el límite de RNF-09 responde</w:t>
      </w:r>
      <w:r>
        <w:t xml:space="preserve"> </w:t>
      </w:r>
      <w:r>
        <w:rPr>
          <w:rStyle w:val="VerbatimChar"/>
        </w:rPr>
        <w:t xml:space="preserve">429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RNF-05, RNF-07, RNF-09</w:t>
      </w:r>
    </w:p>
    <w:bookmarkEnd w:id="49"/>
    <w:bookmarkStart w:id="50" w:name="Xa1a31062e96e8087b995976e637444e7bdcdc26"/>
    <w:p>
      <w:pPr>
        <w:pStyle w:val="Heading3"/>
        <w:pBdr>
          <w:bottom w:val="single" w:sz="10" w:space="2" w:color="7F7F7F"/>
        </w:pBdr>
        <w:spacing w:before="320"/>
      </w:pPr>
      <w:r>
        <w:t xml:space="preserve">RF-02 — Renovación del token de acceso con rotación del token de renovación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emitir un nuevo token de acceso a partir de un token de</w:t>
      </w:r>
      <w:r>
        <w:t xml:space="preserve"> </w:t>
      </w:r>
      <w:r>
        <w:t xml:space="preserve">renovación válido, invalidando en el mismo acto el token de renovación empleado y emitiendo uno</w:t>
      </w:r>
      <w:r>
        <w:t xml:space="preserve"> </w:t>
      </w:r>
      <w:r>
        <w:t xml:space="preserve">nuevo.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ADR-002; OWASP A07 (fallos de identificación y autenticación)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/api/v1/auth/refresh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 rotación, un token de renovación robado sirve indefinidamente durante toda</w:t>
      </w:r>
      <w:r>
        <w:t xml:space="preserve"> </w:t>
      </w:r>
      <w:r>
        <w:t xml:space="preserve">su vida útil. Con rotación, su reutilización se vuelve detectable, que es lo que convierte el</w:t>
      </w:r>
      <w:r>
        <w:t xml:space="preserve"> </w:t>
      </w:r>
      <w:r>
        <w:t xml:space="preserve">robo en un evento observable en vez de silencioso.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08"/>
        </w:numPr>
      </w:pPr>
      <w:r>
        <w:t xml:space="preserve">Con un token de renovación vigente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un token de acceso nuevo</w:t>
      </w:r>
      <w:r>
        <w:t xml:space="preserve"> </w:t>
      </w:r>
      <w:r>
        <w:t xml:space="preserve">y un token de renovación nuevo.</w:t>
      </w:r>
    </w:p>
    <w:p>
      <w:pPr>
        <w:numPr>
          <w:ilvl w:val="0"/>
          <w:numId w:val="1008"/>
        </w:numPr>
      </w:pPr>
      <w:r>
        <w:t xml:space="preserve">El token de renovación empleado deja de ser válido de inmediato: un segundo uso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Si el token presentado es uno ya utilizado, el sistema debe tratarlo como</w:t>
      </w:r>
      <w:r>
        <w:t xml:space="preserve"> </w:t>
      </w:r>
      <w:r>
        <w:rPr>
          <w:bCs/>
          <w:b/>
        </w:rPr>
        <w:t xml:space="preserve">reutilización</w:t>
      </w:r>
      <w:r>
        <w:t xml:space="preserve"> </w:t>
      </w:r>
      <w:r>
        <w:t xml:space="preserve">y responder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rPr>
          <w:bCs/>
          <w:b/>
        </w:rPr>
        <w:t xml:space="preserve">revocando además todas las</w:t>
      </w:r>
      <w:r>
        <w:rPr>
          <w:bCs/>
          <w:b/>
        </w:rPr>
        <w:t xml:space="preserve"> </w:t>
      </w:r>
      <w:r>
        <w:rPr>
          <w:bCs/>
          <w:b/>
        </w:rPr>
        <w:t xml:space="preserve">sesiones activas de ese usuario</w:t>
      </w:r>
      <w:r>
        <w:t xml:space="preserve">, no solo rechazando la petición.</w:t>
      </w:r>
    </w:p>
    <w:p>
      <w:pPr>
        <w:numPr>
          <w:ilvl w:val="0"/>
          <w:numId w:val="1008"/>
        </w:numPr>
      </w:pPr>
      <w:r>
        <w:t xml:space="preserve">Sin token de renovación en la petición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detección de reutilización está construida y es observable, pero no hay todavía</w:t>
      </w:r>
      <w:r>
        <w:t xml:space="preserve"> </w:t>
      </w:r>
      <w:r>
        <w:t xml:space="preserve">una prueba automatizada que ejercite el escenario de reutilización de punta a punta. Se declara</w:t>
      </w:r>
      <w:r>
        <w:t xml:space="preserve"> </w:t>
      </w:r>
      <w:r>
        <w:rPr>
          <w:bCs/>
          <w:b/>
        </w:rPr>
        <w:t xml:space="preserve">Implementado</w:t>
      </w:r>
      <w:r>
        <w:t xml:space="preserve"> </w:t>
      </w:r>
      <w:r>
        <w:t xml:space="preserve">y no</w:t>
      </w:r>
      <w:r>
        <w:t xml:space="preserve"> </w:t>
      </w:r>
      <w:r>
        <w:rPr>
          <w:bCs/>
          <w:b/>
        </w:rPr>
        <w:t xml:space="preserve">Verificado</w:t>
      </w:r>
      <w:r>
        <w:t xml:space="preserve"> </w:t>
      </w:r>
      <w:r>
        <w:t xml:space="preserve">en vez de dar por verificado lo que la matriz no respalda.</w:t>
      </w:r>
    </w:p>
    <w:bookmarkEnd w:id="50"/>
    <w:bookmarkStart w:id="51" w:name="X77930bad1ab75c15eff99947bc23e3e8ddb596c"/>
    <w:p>
      <w:pPr>
        <w:pStyle w:val="Heading3"/>
        <w:pBdr>
          <w:bottom w:val="single" w:sz="10" w:space="2" w:color="7F7F7F"/>
        </w:pBdr>
        <w:spacing w:before="320"/>
      </w:pPr>
      <w:r>
        <w:t xml:space="preserve">RF-03 — Cierre de sesión con revocación del token de acceso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invalidar, al cerrar sesión, tanto el token de renovación de</w:t>
      </w:r>
      <w:r>
        <w:t xml:space="preserve"> </w:t>
      </w:r>
      <w:r>
        <w:t xml:space="preserve">esa sesión como el token de acceso presentado, de modo que este último deje de aceptarse aunque</w:t>
      </w:r>
      <w:r>
        <w:t xml:space="preserve"> </w:t>
      </w:r>
      <w:r>
        <w:t xml:space="preserve">no haya expirado.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ADR-002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/api/v1/auth/logout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token de acceso sin estado es válido hasta su expiración por construcción.</w:t>
      </w:r>
      <w:r>
        <w:t xml:space="preserve"> </w:t>
      </w:r>
      <w:r>
        <w:t xml:space="preserve">Sin una lista de revocación consultada en cada petición, «cerrar sesión» sería una acción</w:t>
      </w:r>
      <w:r>
        <w:t xml:space="preserve"> </w:t>
      </w:r>
      <w:r>
        <w:t xml:space="preserve">puramente cosmética en el cliente.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09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limpia las</w:t>
      </w:r>
      <w:r>
        <w:t xml:space="preserve"> </w:t>
      </w:r>
      <w:r>
        <w:rPr>
          <w:iCs/>
          <w:i/>
        </w:rPr>
        <w:t xml:space="preserve">cookies</w:t>
      </w:r>
      <w:r>
        <w:t xml:space="preserve"> </w:t>
      </w:r>
      <w:r>
        <w:t xml:space="preserve">de sesión del cliente.</w:t>
      </w:r>
    </w:p>
    <w:p>
      <w:pPr>
        <w:numPr>
          <w:ilvl w:val="0"/>
          <w:numId w:val="1009"/>
        </w:numPr>
      </w:pPr>
      <w:r>
        <w:t xml:space="preserve">Una petición posterior a cualquier endpoint protegido con</w:t>
      </w:r>
      <w:r>
        <w:t xml:space="preserve"> </w:t>
      </w:r>
      <w:r>
        <w:rPr>
          <w:bCs/>
          <w:b/>
        </w:rPr>
        <w:t xml:space="preserve">ese mismo</w:t>
      </w:r>
      <w:r>
        <w:t xml:space="preserve"> </w:t>
      </w:r>
      <w:r>
        <w:t xml:space="preserve">token de</w:t>
      </w:r>
      <w:r>
        <w:t xml:space="preserve"> </w:t>
      </w:r>
      <w:r>
        <w:t xml:space="preserve">acceso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aun estando dentro de su ventana de validez.</w:t>
      </w:r>
    </w:p>
    <w:p>
      <w:pPr>
        <w:numPr>
          <w:ilvl w:val="0"/>
          <w:numId w:val="1009"/>
        </w:numPr>
      </w:pPr>
      <w:r>
        <w:t xml:space="preserve">La entrada de revocación debe expirar por sí sola al vencer el token, sin crecimiento</w:t>
      </w:r>
      <w:r>
        <w:t xml:space="preserve"> </w:t>
      </w:r>
      <w:r>
        <w:t xml:space="preserve">ilimitado del almacén.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RNF-04 (la revocación se apoya en Redis y su política de degradación es la</w:t>
      </w:r>
      <w:r>
        <w:t xml:space="preserve"> </w:t>
      </w:r>
      <w:r>
        <w:t xml:space="preserve">que decide qué pasa si el almacén no responde)</w:t>
      </w:r>
    </w:p>
    <w:bookmarkEnd w:id="51"/>
    <w:bookmarkStart w:id="52" w:name="X146506be1584ee6f1549830b2e6c49b35b34994"/>
    <w:p>
      <w:pPr>
        <w:pStyle w:val="Heading3"/>
        <w:pBdr>
          <w:bottom w:val="single" w:sz="10" w:space="2" w:color="7F7F7F"/>
        </w:pBdr>
        <w:spacing w:before="320"/>
      </w:pPr>
      <w:r>
        <w:t xml:space="preserve">RF-04 — Provisión de cuentas por el Administrador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únicamente al Administrador crear cuentas de usuario,</w:t>
      </w:r>
      <w:r>
        <w:t xml:space="preserve"> </w:t>
      </w:r>
      <w:r>
        <w:t xml:space="preserve">aceptando exclusivamente nombre, apellido, correo, contraseña y rol.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HU-11, CU-11; hallazgo de auditoría OWASP A01 del 2026-09-04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/api/v1/auth/register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/api/usuarios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sistema trata expedientes académicos nominales, así que el alta no puede</w:t>
      </w:r>
      <w:r>
        <w:t xml:space="preserve"> </w:t>
      </w:r>
      <w:r>
        <w:t xml:space="preserve">ser pública. Además, aceptar la entidad completa del cliente permitiría fijar por asignación</w:t>
      </w:r>
      <w:r>
        <w:t xml:space="preserve"> </w:t>
      </w:r>
      <w:r>
        <w:t xml:space="preserve">masiva campos que no le corresponden (identificador, estado activo, rol interno, fecha de</w:t>
      </w:r>
      <w:r>
        <w:t xml:space="preserve"> </w:t>
      </w:r>
      <w:r>
        <w:t xml:space="preserve">creación).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0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USUARIOS_GESTIONAR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Ningún campo del cuerpo distinto de los cinco admitidos debe alterar el registro</w:t>
      </w:r>
      <w:r>
        <w:t xml:space="preserve"> </w:t>
      </w:r>
      <w:r>
        <w:t xml:space="preserve">creado, aunque se envíe.</w:t>
      </w:r>
    </w:p>
    <w:p>
      <w:pPr>
        <w:numPr>
          <w:ilvl w:val="0"/>
          <w:numId w:val="1010"/>
        </w:numPr>
      </w:pPr>
      <w:r>
        <w:t xml:space="preserve">Con un correo ya registrado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sin crear el usuario.</w:t>
      </w:r>
    </w:p>
    <w:p>
      <w:pPr>
        <w:numPr>
          <w:ilvl w:val="0"/>
          <w:numId w:val="1010"/>
        </w:numPr>
      </w:pPr>
      <w:r>
        <w:t xml:space="preserve">El rol declarado y el rol interno del usuario quedan siempre resueltos al mismo valor;</w:t>
      </w:r>
      <w:r>
        <w:t xml:space="preserve"> </w:t>
      </w:r>
      <w:r>
        <w:t xml:space="preserve">no es posible crear una cuenta con ambos desincronizados.</w:t>
      </w:r>
    </w:p>
    <w:p>
      <w:pPr>
        <w:numPr>
          <w:ilvl w:val="0"/>
          <w:numId w:val="1010"/>
        </w:numPr>
      </w:pPr>
      <w:r>
        <w:t xml:space="preserve">La contraseña se almacena conforme a RNF-05 y nunca se devuelve.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RNF-06</w:t>
      </w:r>
    </w:p>
    <w:bookmarkEnd w:id="52"/>
    <w:bookmarkStart w:id="53" w:name="Xe618fe2d556732c515a437870744d73e36872b8"/>
    <w:p>
      <w:pPr>
        <w:pStyle w:val="Heading3"/>
        <w:pBdr>
          <w:bottom w:val="single" w:sz="10" w:space="2" w:color="7F7F7F"/>
        </w:pBdr>
        <w:spacing w:before="320"/>
      </w:pPr>
      <w:r>
        <w:t xml:space="preserve">RF-05 — Recuperación de la contraseña olvidada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titular de una cuenta solicitar la recuperación de</w:t>
      </w:r>
      <w:r>
        <w:t xml:space="preserve"> </w:t>
      </w:r>
      <w:r>
        <w:t xml:space="preserve">su contraseña indicando su correo institucional, y restablecerla mediante un elemento de un solo</w:t>
      </w:r>
      <w:r>
        <w:t xml:space="preserve"> </w:t>
      </w:r>
      <w:r>
        <w:t xml:space="preserve">uso con vigencia limitada enviado a ese correo.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A07 (recuperación de credenciales). Carencia detectada al contrastar el asistente virtual (RF-44), que ya ofrece esta capacidad al usuario, con los endpoints realmente expuestos por el módulo de autenticación.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Por definir. No existen en el punto de corte.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única carencia del corpus que exige programar y no solo redactar. Como</w:t>
      </w:r>
      <w:r>
        <w:t xml:space="preserve"> </w:t>
      </w:r>
      <w:r>
        <w:t xml:space="preserve">las cuentas las crea exclusivamente el Administrador (RF-04) y la actualización de usuario</w:t>
      </w:r>
      <w:r>
        <w:t xml:space="preserve"> </w:t>
      </w:r>
      <w:r>
        <w:rPr>
          <w:bCs/>
          <w:b/>
        </w:rPr>
        <w:t xml:space="preserve">no modifica la contraseña</w:t>
      </w:r>
      <w:r>
        <w:t xml:space="preserve">, hoy un usuario que la olvida no tiene ninguna vía de</w:t>
      </w:r>
      <w:r>
        <w:t xml:space="preserve"> </w:t>
      </w:r>
      <w:r>
        <w:t xml:space="preserve">recuperación dentro del sistema: ni propia, ni administrativa. La única salida es una</w:t>
      </w:r>
      <w:r>
        <w:t xml:space="preserve"> </w:t>
      </w:r>
      <w:r>
        <w:t xml:space="preserve">intervención directa sobre la base de datos, que no está especificada, no deja traza de</w:t>
      </w:r>
      <w:r>
        <w:t xml:space="preserve"> </w:t>
      </w:r>
      <w:r>
        <w:t xml:space="preserve">autorización y no es auditable.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1"/>
        </w:numPr>
      </w:pPr>
      <w:r>
        <w:t xml:space="preserve">La solicitud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el mismo cuerpo tanto si el correo está</w:t>
      </w:r>
      <w:r>
        <w:t xml:space="preserve"> </w:t>
      </w:r>
      <w:r>
        <w:t xml:space="preserve">registrado como si no: la respuesta no debe permitir enumerar cuentas.</w:t>
      </w:r>
    </w:p>
    <w:p>
      <w:pPr>
        <w:numPr>
          <w:ilvl w:val="0"/>
          <w:numId w:val="1011"/>
        </w:numPr>
      </w:pPr>
      <w:r>
        <w:t xml:space="preserve">El elemento de un solo uso caduca a los 30 minutos y no puede emplearse dos veces.</w:t>
      </w:r>
    </w:p>
    <w:p>
      <w:pPr>
        <w:numPr>
          <w:ilvl w:val="0"/>
          <w:numId w:val="1011"/>
        </w:numPr>
      </w:pPr>
      <w:r>
        <w:t xml:space="preserve">Al restablecerse la contraseña se aplican las exigencias de RNF-06 y</w:t>
      </w:r>
      <w:r>
        <w:t xml:space="preserve"> </w:t>
      </w:r>
      <w:r>
        <w:rPr>
          <w:bCs/>
          <w:b/>
        </w:rPr>
        <w:t xml:space="preserve">se</w:t>
      </w:r>
      <w:r>
        <w:rPr>
          <w:bCs/>
          <w:b/>
        </w:rPr>
        <w:t xml:space="preserve"> </w:t>
      </w:r>
      <w:r>
        <w:rPr>
          <w:bCs/>
          <w:b/>
        </w:rPr>
        <w:t xml:space="preserve">revocan todas las sesiones activas</w:t>
      </w:r>
      <w:r>
        <w:t xml:space="preserve"> </w:t>
      </w:r>
      <w:r>
        <w:t xml:space="preserve">del titular.</w:t>
      </w:r>
    </w:p>
    <w:p>
      <w:pPr>
        <w:numPr>
          <w:ilvl w:val="0"/>
          <w:numId w:val="1011"/>
        </w:numPr>
      </w:pPr>
      <w:r>
        <w:t xml:space="preserve">El número de solicitudes por cuenta y por ventana de tiempo está limitado, para que el</w:t>
      </w:r>
      <w:r>
        <w:t xml:space="preserve"> </w:t>
      </w:r>
      <w:r>
        <w:t xml:space="preserve">endpoint no sea un vector de abuso de correo.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(cuando exista la funcionalidad)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787878"/>
        </w:rPr>
        <w:t xml:space="preserve">Planificado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Se especifica antes de construirse, y a propósito: sin requisito no hay criterio</w:t>
      </w:r>
      <w:r>
        <w:t xml:space="preserve"> </w:t>
      </w:r>
      <w:r>
        <w:t xml:space="preserve">contra el cual construirlo. Alternativa admisible si se decide no implementarlo en esta</w:t>
      </w:r>
      <w:r>
        <w:t xml:space="preserve"> </w:t>
      </w:r>
      <w:r>
        <w:t xml:space="preserve">entrega: declararlo explícitamente fuera de alcance y especificar en su lugar el restablecimiento</w:t>
      </w:r>
      <w:r>
        <w:t xml:space="preserve"> </w:t>
      </w:r>
      <w:r>
        <w:t xml:space="preserve">administrativo, que hoy tampoco existe.</w:t>
      </w:r>
    </w:p>
    <w:bookmarkEnd w:id="53"/>
    <w:bookmarkStart w:id="54" w:name="rf-06-cambio-de-la-contraseña-propia"/>
    <w:p>
      <w:pPr>
        <w:pStyle w:val="Heading3"/>
        <w:pBdr>
          <w:bottom w:val="single" w:sz="10" w:space="2" w:color="7F7F7F"/>
        </w:pBdr>
        <w:spacing w:before="320"/>
      </w:pPr>
      <w:r>
        <w:t xml:space="preserve">RF-06 — Cambio de la contraseña propia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un usuario autenticado cambiar su propia contraseña</w:t>
      </w:r>
      <w:r>
        <w:t xml:space="preserve"> </w:t>
      </w:r>
      <w:r>
        <w:t xml:space="preserve">presentando la contraseña vigente.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A07 y NIST SP 800-63B: el titular debe poder cambiar su propia credencial. Carencia detectada al contrastar RF-04 y RF-08 con los endpoints reales.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t xml:space="preserve">Por definir. No existe en el punto de corte.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Las contraseñas iniciales las fija el Administrador (RF-04), de modo que sin</w:t>
      </w:r>
      <w:r>
        <w:t xml:space="preserve"> </w:t>
      </w:r>
      <w:r>
        <w:t xml:space="preserve">esta capacidad el usuario nunca controla su propia credencial y una contraseña inicial conocida</w:t>
      </w:r>
      <w:r>
        <w:t xml:space="preserve"> </w:t>
      </w:r>
      <w:r>
        <w:t xml:space="preserve">por un tercero permanece válida indefinidamente.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2"/>
        </w:numPr>
      </w:pPr>
      <w:r>
        <w:t xml:space="preserve">Con la contraseña vigente correcta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con la incorrecta,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sin cambiar nada.</w:t>
      </w:r>
    </w:p>
    <w:p>
      <w:pPr>
        <w:numPr>
          <w:ilvl w:val="0"/>
          <w:numId w:val="1012"/>
        </w:numPr>
      </w:pPr>
      <w:r>
        <w:t xml:space="preserve">La contraseña nueva cumple RNF-06 y no puede ser igual a la vigente.</w:t>
      </w:r>
    </w:p>
    <w:p>
      <w:pPr>
        <w:numPr>
          <w:ilvl w:val="0"/>
          <w:numId w:val="1012"/>
        </w:numPr>
      </w:pPr>
      <w:r>
        <w:t xml:space="preserve">El cambio revoca todas las sesiones activas del titular salvo aquella desde la que se</w:t>
      </w:r>
      <w:r>
        <w:t xml:space="preserve"> </w:t>
      </w:r>
      <w:r>
        <w:t xml:space="preserve">realiza.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(cuando exista la funcionalidad)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787878"/>
        </w:rPr>
        <w:t xml:space="preserve">Planificado</w:t>
      </w:r>
    </w:p>
    <w:bookmarkEnd w:id="54"/>
    <w:bookmarkStart w:id="55" w:name="X9ecba3eef31288e760eb91a886f1f0a1d355931"/>
    <w:p>
      <w:pPr>
        <w:pStyle w:val="Heading3"/>
        <w:pBdr>
          <w:bottom w:val="single" w:sz="10" w:space="2" w:color="7F7F7F"/>
        </w:pBdr>
        <w:spacing w:before="320"/>
      </w:pPr>
      <w:r>
        <w:t xml:space="preserve">RF-07 — Consulta de los permisos efectivos propios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devolver al usuario autenticado el conjunto de códigos de</w:t>
      </w:r>
      <w:r>
        <w:t xml:space="preserve"> </w:t>
      </w:r>
      <w:r>
        <w:t xml:space="preserve">permiso que su rol tiene concedidos en ese momento.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ADR-005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/api/me/permisos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Permite al cliente ocultar lo que el usuario no puede ejecutar sin duplicar el</w:t>
      </w:r>
      <w:r>
        <w:t xml:space="preserve"> </w:t>
      </w:r>
      <w:r>
        <w:t xml:space="preserve">mapa de permisos en el frontend. La decisión de autorización sigue siendo del servidor</w:t>
      </w:r>
      <w:r>
        <w:t xml:space="preserve"> </w:t>
      </w:r>
      <w:r>
        <w:t xml:space="preserve">(RNF-12): esto es presentación, no control de acceso.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3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la lista de códigos de permiso del usuario en sesión.</w:t>
      </w:r>
    </w:p>
    <w:p>
      <w:pPr>
        <w:numPr>
          <w:ilvl w:val="0"/>
          <w:numId w:val="1013"/>
        </w:numPr>
      </w:pPr>
      <w:r>
        <w:t xml:space="preserve">El resultado refleja los cambios de RF-12 sin necesidad de volver a iniciar sesión.</w:t>
      </w:r>
    </w:p>
    <w:p>
      <w:pPr>
        <w:numPr>
          <w:ilvl w:val="0"/>
          <w:numId w:val="1013"/>
        </w:numPr>
      </w:pPr>
      <w:r>
        <w:t xml:space="preserve">Sin autenticación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Devuelve exclusivamente los permisos del usuario en sesión, nunca los de otro.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55"/>
    <w:bookmarkEnd w:id="56"/>
    <w:bookmarkStart w:id="62" w:name="identidades-y-autorización"/>
    <w:p>
      <w:pPr>
        <w:pStyle w:val="Heading2"/>
      </w:pPr>
      <w:r>
        <w:t xml:space="preserve">Identidades y autorización</w:t>
      </w:r>
    </w:p>
    <w:bookmarkStart w:id="57" w:name="rf-08-gestión-de-usuarios"/>
    <w:p>
      <w:pPr>
        <w:pStyle w:val="Heading3"/>
        <w:pBdr>
          <w:bottom w:val="single" w:sz="10" w:space="2" w:color="7F7F7F"/>
        </w:pBdr>
        <w:spacing w:before="320"/>
      </w:pPr>
      <w:r>
        <w:t xml:space="preserve">RF-08 — Gestión de usuarios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Administrador consultar, crear, modificar y</w:t>
      </w:r>
      <w:r>
        <w:t xml:space="preserve"> </w:t>
      </w:r>
      <w:r>
        <w:t xml:space="preserve">eliminar usuarios, y consultarlos de forma paginada, por correo y filtrados por estado activo.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HU-11, CU-11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/api/usuarios/paginado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/api/usuarios/{id}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/api/usuarios/email/{email}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/api/usuarios/activos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/api/usuarios/{id}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/api/usuarios/{id}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el requisito que sostiene la identidad de todos los demás: sin gestión de</w:t>
      </w:r>
      <w:r>
        <w:t xml:space="preserve"> </w:t>
      </w:r>
      <w:r>
        <w:t xml:space="preserve">usuarios no hay a quién asignar tutor, tribunal ni acta.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4"/>
        </w:numPr>
      </w:pPr>
      <w:r>
        <w:t xml:space="preserve">Toda operación de esta capacidad sin el permiso</w:t>
      </w:r>
      <w:r>
        <w:t xml:space="preserve"> </w:t>
      </w:r>
      <w:r>
        <w:rPr>
          <w:rStyle w:val="VerbatimChar"/>
        </w:rPr>
        <w:t xml:space="preserve">USUARIOS_GESTIONAR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Ninguna respuesta incluye la contraseña almacenada, en ninguna de las operaciones.</w:t>
      </w:r>
    </w:p>
    <w:p>
      <w:pPr>
        <w:numPr>
          <w:ilvl w:val="0"/>
          <w:numId w:val="1014"/>
        </w:numPr>
      </w:pPr>
      <w:r>
        <w:t xml:space="preserve">El borrado de un usuario con historial académico asociado se rechaza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 vez de dejar registros huérfanos; la vía prevista para ese caso es RF-09.</w:t>
      </w:r>
    </w:p>
    <w:p>
      <w:pPr>
        <w:numPr>
          <w:ilvl w:val="0"/>
          <w:numId w:val="1014"/>
        </w:numPr>
      </w:pPr>
      <w:r>
        <w:t xml:space="preserve">La modificación de un usuario</w:t>
      </w:r>
      <w:r>
        <w:t xml:space="preserve"> </w:t>
      </w:r>
      <w:r>
        <w:rPr>
          <w:bCs/>
          <w:b/>
        </w:rPr>
        <w:t xml:space="preserve">no altera su contraseña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último criterio documenta el comportamiento real y es también el que hace</w:t>
      </w:r>
      <w:r>
        <w:t xml:space="preserve"> </w:t>
      </w:r>
      <w:r>
        <w:t xml:space="preserve">inevitable RF-05: hoy nadie, ni siquiera el Administrador, puede restablecer una contraseña</w:t>
      </w:r>
      <w:r>
        <w:t xml:space="preserve"> </w:t>
      </w:r>
      <w:r>
        <w:t xml:space="preserve">desde el sistema.</w:t>
      </w:r>
    </w:p>
    <w:bookmarkEnd w:id="57"/>
    <w:bookmarkStart w:id="58" w:name="X19e4497d2eec515eeb16c966f7a5884c9dc9b74"/>
    <w:p>
      <w:pPr>
        <w:pStyle w:val="Heading3"/>
        <w:pBdr>
          <w:bottom w:val="single" w:sz="10" w:space="2" w:color="7F7F7F"/>
        </w:pBdr>
        <w:spacing w:before="320"/>
      </w:pPr>
      <w:r>
        <w:t xml:space="preserve">RF-09 — Activación y desactivación de cuentas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Administrador desactivar y reactivar una cuenta</w:t>
      </w:r>
      <w:r>
        <w:t xml:space="preserve"> </w:t>
      </w:r>
      <w:r>
        <w:t xml:space="preserve">sin eliminarla, y una cuenta desactivada no debe poder autenticarse.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HU-11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PATCH /api/usuarios/{id}/activar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/api/usuarios/{id}/desactivar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baja correcta cuando el usuario ya tiene historial académico: preserva</w:t>
      </w:r>
      <w:r>
        <w:t xml:space="preserve"> </w:t>
      </w:r>
      <w:r>
        <w:t xml:space="preserve">la trazabilidad de sus actas y evaluaciones, cosa que el borrado destruiría.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5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el estado activo del usuario queda en el valor solicitado.</w:t>
      </w:r>
    </w:p>
    <w:p>
      <w:pPr>
        <w:numPr>
          <w:ilvl w:val="0"/>
          <w:numId w:val="1015"/>
        </w:numPr>
      </w:pPr>
      <w:r>
        <w:t xml:space="preserve">Un intento de autenticación de una cuenta desactivada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USUARIOS_GESTIONAR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El cambio queda registrado en la bitácora de auditoría con el actor que lo realizó</w:t>
      </w:r>
      <w:r>
        <w:t xml:space="preserve"> </w:t>
      </w:r>
      <w:r>
        <w:t xml:space="preserve">(RNF-18).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58"/>
    <w:bookmarkStart w:id="59" w:name="rf-10-actualización-del-perfil-propio"/>
    <w:p>
      <w:pPr>
        <w:pStyle w:val="Heading3"/>
        <w:pBdr>
          <w:bottom w:val="single" w:sz="10" w:space="2" w:color="7F7F7F"/>
        </w:pBdr>
        <w:spacing w:before="320"/>
      </w:pPr>
      <w:r>
        <w:t xml:space="preserve">RF-10 — Actualización del perfil propio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un usuario autenticado actualizar su correo de</w:t>
      </w:r>
      <w:r>
        <w:t xml:space="preserve"> </w:t>
      </w:r>
      <w:r>
        <w:t xml:space="preserve">notificaciones y su teléfono, y solo los suyos.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A01; hallazgo de control de acceso de la auditoría del 2026-08-11/12, que separó el correo institucional (identificador de cuenta) de los datos de contacto del titular.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PATCH /api/usuarios/{id}/perfil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correo institucional identifica la cuenta y no debe poder cambiarlo el</w:t>
      </w:r>
      <w:r>
        <w:t xml:space="preserve"> </w:t>
      </w:r>
      <w:r>
        <w:t xml:space="preserve">propio usuario; el correo de notificaciones y el teléfono son datos de contacto y sí le</w:t>
      </w:r>
      <w:r>
        <w:t xml:space="preserve"> </w:t>
      </w:r>
      <w:r>
        <w:t xml:space="preserve">pertenecen.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6"/>
        </w:numPr>
      </w:pPr>
      <w:r>
        <w:t xml:space="preserve">Un intento de editar el perfil de otro usuario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aunque quien lo</w:t>
      </w:r>
      <w:r>
        <w:t xml:space="preserve"> </w:t>
      </w:r>
      <w:r>
        <w:t xml:space="preserve">intente sea Administrador.</w:t>
      </w:r>
    </w:p>
    <w:p>
      <w:pPr>
        <w:numPr>
          <w:ilvl w:val="0"/>
          <w:numId w:val="1016"/>
        </w:numPr>
      </w:pPr>
      <w:r>
        <w:t xml:space="preserve">La operación no modifica el correo institucional, el rol ni el estado activo, aunque</w:t>
      </w:r>
      <w:r>
        <w:t xml:space="preserve"> </w:t>
      </w:r>
      <w:r>
        <w:t xml:space="preserve">se envíen en el cuerpo.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RNF-13</w:t>
      </w:r>
    </w:p>
    <w:bookmarkEnd w:id="59"/>
    <w:bookmarkStart w:id="60" w:name="rf-11-gestión-de-roles"/>
    <w:p>
      <w:pPr>
        <w:pStyle w:val="Heading3"/>
        <w:pBdr>
          <w:bottom w:val="single" w:sz="10" w:space="2" w:color="7F7F7F"/>
        </w:pBdr>
        <w:spacing w:before="320"/>
      </w:pPr>
      <w:r>
        <w:t xml:space="preserve">RF-11 — Gestión de roles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Administrador consultar, crear, renombrar y</w:t>
      </w:r>
      <w:r>
        <w:t xml:space="preserve"> </w:t>
      </w:r>
      <w:r>
        <w:t xml:space="preserve">eliminar roles de usuario, conservando invariable el código del rol.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ADR-005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/api/roles/{id}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/api/roles/{id}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nombre del rol es una etiqueta de presentación; su código es la clave que</w:t>
      </w:r>
      <w:r>
        <w:t xml:space="preserve"> </w:t>
      </w:r>
      <w:r>
        <w:t xml:space="preserve">usan las reglas de autorización. Permitir renombrar sin tocar el código deja adaptar el</w:t>
      </w:r>
      <w:r>
        <w:t xml:space="preserve"> </w:t>
      </w:r>
      <w:r>
        <w:t xml:space="preserve">vocabulario institucional sin romper el control de acceso.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7"/>
        </w:numPr>
      </w:pPr>
      <w:r>
        <w:t xml:space="preserve">Renombrar un rol devuelve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el código del rol permanece inalterado.</w:t>
      </w:r>
    </w:p>
    <w:p>
      <w:pPr>
        <w:numPr>
          <w:ilvl w:val="0"/>
          <w:numId w:val="1017"/>
        </w:numPr>
      </w:pPr>
      <w:r>
        <w:t xml:space="preserve">Eliminar un rol con usuarios asignados se rechaza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ROLES_PERMISOS_GESTIONAR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60"/>
    <w:bookmarkStart w:id="61" w:name="rf-12-asignación-de-permisos-a-un-rol"/>
    <w:p>
      <w:pPr>
        <w:pStyle w:val="Heading3"/>
        <w:pBdr>
          <w:bottom w:val="single" w:sz="10" w:space="2" w:color="7F7F7F"/>
        </w:pBdr>
        <w:spacing w:before="320"/>
      </w:pPr>
      <w:r>
        <w:t xml:space="preserve">RF-12 — Asignación de permisos a un rol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Administrador consultar el catálogo completo de</w:t>
      </w:r>
      <w:r>
        <w:t xml:space="preserve"> </w:t>
      </w:r>
      <w:r>
        <w:t xml:space="preserve">permisos y sustituir el conjunto de permisos concedidos a un rol, con efecto inmediato sobre las</w:t>
      </w:r>
      <w:r>
        <w:t xml:space="preserve"> </w:t>
      </w:r>
      <w:r>
        <w:t xml:space="preserve">sesiones activas.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ADR-005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/api/permisos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/api/permisos/rol/{rolId}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lo que hace que la matriz de la sección</w:t>
      </w:r>
      <w:r>
        <w:t xml:space="preserve"> </w:t>
      </w:r>
      <w:hyperlink w:anchor="sec:permiso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sea configuración</w:t>
      </w:r>
      <w:r>
        <w:t xml:space="preserve"> </w:t>
      </w:r>
      <w:r>
        <w:t xml:space="preserve">y no código: permite corregir una asignación indebida sin recompilar ni desplegar.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8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el conjunto de permisos del rol queda exactamente en el</w:t>
      </w:r>
      <w:r>
        <w:t xml:space="preserve"> </w:t>
      </w:r>
      <w:r>
        <w:t xml:space="preserve">enviado, sin residuos de la asignación anterior.</w:t>
      </w:r>
    </w:p>
    <w:p>
      <w:pPr>
        <w:numPr>
          <w:ilvl w:val="0"/>
          <w:numId w:val="1018"/>
        </w:numPr>
      </w:pPr>
      <w:r>
        <w:t xml:space="preserve">Tras el cambio, una petición de un usuario de ese rol a un endpoint cuyo permiso se</w:t>
      </w:r>
      <w:r>
        <w:t xml:space="preserve"> </w:t>
      </w:r>
      <w:r>
        <w:t xml:space="preserve">retiró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rPr>
          <w:bCs/>
          <w:b/>
        </w:rPr>
        <w:t xml:space="preserve">sin necesidad de volver a iniciar sesión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ROLES_PERMISOS_GESTIONAR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El cambio queda registrado en la bitácora de auditoría (RNF-18).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requisito puede dejar el sistema sin ningún usuario capaz de administrar</w:t>
      </w:r>
      <w:r>
        <w:t xml:space="preserve"> </w:t>
      </w:r>
      <w:r>
        <w:t xml:space="preserve">permisos si se retira</w:t>
      </w:r>
      <w:r>
        <w:t xml:space="preserve"> </w:t>
      </w:r>
      <w:r>
        <w:rPr>
          <w:rStyle w:val="VerbatimChar"/>
        </w:rPr>
        <w:t xml:space="preserve">ROLES_PERMISOS_GESTIONAR</w:t>
      </w:r>
      <w:r>
        <w:t xml:space="preserve"> </w:t>
      </w:r>
      <w:r>
        <w:t xml:space="preserve">al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Esa</w:t>
      </w:r>
      <w:r>
        <w:t xml:space="preserve"> </w:t>
      </w:r>
      <w:r>
        <w:t xml:space="preserve">salvaguarda no está especificada ni construida, y queda como deuda declarada</w:t>
      </w:r>
      <w:r>
        <w:t xml:space="preserve"> </w:t>
      </w:r>
      <w:r>
        <w:t xml:space="preserve">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61"/>
    <w:bookmarkEnd w:id="62"/>
    <w:bookmarkStart w:id="69" w:name="solicitud-de-pre-sustentación-1"/>
    <w:p>
      <w:pPr>
        <w:pStyle w:val="Heading2"/>
      </w:pPr>
      <w:r>
        <w:t xml:space="preserve">Solicitud de pre-sustentación</w:t>
      </w:r>
    </w:p>
    <w:bookmarkStart w:id="63" w:name="Xd2336cdd9389c4b0bed37be5755fba9b2db1033"/>
    <w:p>
      <w:pPr>
        <w:pStyle w:val="Heading3"/>
        <w:pBdr>
          <w:bottom w:val="single" w:sz="10" w:space="2" w:color="7F7F7F"/>
        </w:pBdr>
        <w:spacing w:before="320"/>
      </w:pPr>
      <w:r>
        <w:t xml:space="preserve">RF-13 — Registro de la solicitud de pre-sustentación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registrar la solicitud de pre-sustentación de un estudiante</w:t>
      </w:r>
      <w:r>
        <w:t xml:space="preserve"> </w:t>
      </w:r>
      <w:r>
        <w:t xml:space="preserve">con el título del tema, la modalidad de titulación y la convocatoria, dejándola en estado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HU-02, CU-02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/api/solicitudes/crear-por-usuario/{usuarioId}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/api/solicitudes/crear/{estudianteId}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el hecho que abre el expediente: todo el resto del proceso cuelga de esta</w:t>
      </w:r>
      <w:r>
        <w:t xml:space="preserve"> </w:t>
      </w:r>
      <w:r>
        <w:t xml:space="preserve">solicitud. Registrarla como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 </w:t>
      </w:r>
      <w:r>
        <w:t xml:space="preserve">y no como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 </w:t>
      </w:r>
      <w:r>
        <w:t xml:space="preserve">separa la redacción del</w:t>
      </w:r>
      <w:r>
        <w:t xml:space="preserve"> </w:t>
      </w:r>
      <w:r>
        <w:t xml:space="preserve">compromiso, y deja al estudiante corregir antes de someterla.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9"/>
        </w:numPr>
      </w:pPr>
      <w:r>
        <w:t xml:space="preserve">El título del tema es obligatorio y no excede 300 caracteres; en otro caso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sin crear la solicitud.</w:t>
      </w:r>
    </w:p>
    <w:p>
      <w:pPr>
        <w:numPr>
          <w:ilvl w:val="0"/>
          <w:numId w:val="1019"/>
        </w:numPr>
      </w:pPr>
      <w:r>
        <w:t xml:space="preserve">La modalidad de titulación es obligatoria; sin ella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Si no se indica convocatoria, el sistema debe resolver la convocatoria activa; si no</w:t>
      </w:r>
      <w:r>
        <w:t xml:space="preserve"> </w:t>
      </w:r>
      <w:r>
        <w:t xml:space="preserve">hay ninguna activa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Si se indica un área temática que no pertenece a la línea de investigación declarada,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La solicitud creada queda en estado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 </w:t>
      </w:r>
      <w:r>
        <w:t xml:space="preserve">conforme a la</w:t>
      </w:r>
      <w:r>
        <w:t xml:space="preserve"> </w:t>
      </w:r>
      <w:r>
        <w:t xml:space="preserve">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, y al perfil de estudiante se le genera su código de</w:t>
      </w:r>
      <w:r>
        <w:t xml:space="preserve"> </w:t>
      </w:r>
      <w:r>
        <w:t xml:space="preserve">expediente.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63"/>
    <w:bookmarkStart w:id="64" w:name="rf-14-envío-de-la-solicitud-a-revisión"/>
    <w:p>
      <w:pPr>
        <w:pStyle w:val="Heading3"/>
        <w:pBdr>
          <w:bottom w:val="single" w:sz="10" w:space="2" w:color="7F7F7F"/>
        </w:pBdr>
        <w:spacing w:before="320"/>
      </w:pPr>
      <w:r>
        <w:t xml:space="preserve">RF-14 — Envío de la solicitud a revisión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estudiante propietario enviar su solicitud a</w:t>
      </w:r>
      <w:r>
        <w:t xml:space="preserve"> </w:t>
      </w:r>
      <w:r>
        <w:t xml:space="preserve">revisión, pasándola de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HU-02, CU-02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/api/solicitudes/enviar/{id}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el acto por el cual el estudiante asume la solicitud como definitiva y la</w:t>
      </w:r>
      <w:r>
        <w:t xml:space="preserve"> </w:t>
      </w:r>
      <w:r>
        <w:t xml:space="preserve">somete a la coordinación; sin él, la coordinación no puede distinguir un borrador de una</w:t>
      </w:r>
      <w:r>
        <w:t xml:space="preserve"> </w:t>
      </w:r>
      <w:r>
        <w:t xml:space="preserve">postulación.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0"/>
        </w:numPr>
      </w:pPr>
      <w:r>
        <w:t xml:space="preserve">Enviar una solicitud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La solicitud queda en estado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 </w:t>
      </w:r>
      <w:r>
        <w:t xml:space="preserve">y el cambio se registra en el historial</w:t>
      </w:r>
      <w:r>
        <w:t xml:space="preserve"> </w:t>
      </w:r>
      <w:r>
        <w:t xml:space="preserve">de estados con el usuario que lo realizó.</w:t>
      </w:r>
    </w:p>
    <w:p>
      <w:pPr>
        <w:numPr>
          <w:ilvl w:val="0"/>
          <w:numId w:val="1020"/>
        </w:numPr>
      </w:pPr>
      <w:r>
        <w:t xml:space="preserve">Enviar una solicitud que no esté en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RF-13</w:t>
      </w:r>
    </w:p>
    <w:bookmarkEnd w:id="64"/>
    <w:bookmarkStart w:id="65" w:name="X490688e81cac92470d775942c21ac0441a8fe62"/>
    <w:p>
      <w:pPr>
        <w:pStyle w:val="Heading3"/>
        <w:pBdr>
          <w:bottom w:val="single" w:sz="10" w:space="2" w:color="7F7F7F"/>
        </w:pBdr>
        <w:spacing w:before="320"/>
      </w:pPr>
      <w:r>
        <w:t xml:space="preserve">RF-15 — Aprobación o rechazo de la solicitud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SOLICITUDES_REVISAR</w:t>
      </w:r>
      <w:r>
        <w:t xml:space="preserve"> </w:t>
      </w:r>
      <w:r>
        <w:t xml:space="preserve">aprobar o rechazar una solicitud enviada, y rechazarla dejando una</w:t>
      </w:r>
      <w:r>
        <w:t xml:space="preserve"> </w:t>
      </w:r>
      <w:r>
        <w:t xml:space="preserve">observación dirigida al estudiante.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HU-02, CU-02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/api/solicitudes/aprobar/{id}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/api/solicitudes/rechazar/{id}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/api/solicitudes/rechazar-con-observacion/{id}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rechazo sin motivo obliga al estudiante a adivinar qué corregir. Separar el</w:t>
      </w:r>
      <w:r>
        <w:t xml:space="preserve"> </w:t>
      </w:r>
      <w:r>
        <w:t xml:space="preserve">rechazo con observación del rechazo simple permite exigir el motivo donde importa sin bloquear</w:t>
      </w:r>
      <w:r>
        <w:t xml:space="preserve"> </w:t>
      </w:r>
      <w:r>
        <w:t xml:space="preserve">el caso en que la solicitud es inadmisible de plano.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1"/>
        </w:numPr>
      </w:pPr>
      <w:r>
        <w:t xml:space="preserve">Aprobar deja la solicitud en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; rechazar, en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El rechazo con observación exige el texto de la observación; sin él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SOLICITUDES_REVISAR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Toda transición queda registrada en el historial de estados con usuario, estado</w:t>
      </w:r>
      <w:r>
        <w:t xml:space="preserve"> </w:t>
      </w:r>
      <w:r>
        <w:t xml:space="preserve">anterior, estado nuevo y fecha.</w:t>
      </w:r>
    </w:p>
    <w:p>
      <w:pPr>
        <w:numPr>
          <w:ilvl w:val="0"/>
          <w:numId w:val="1021"/>
        </w:numPr>
      </w:pPr>
      <w:r>
        <w:t xml:space="preserve">El estudiante recibe una notificación con el resultado (RF-41).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65"/>
    <w:bookmarkStart w:id="66" w:name="rf-16-suspensión-de-una-solicitud"/>
    <w:p>
      <w:pPr>
        <w:pStyle w:val="Heading3"/>
        <w:pBdr>
          <w:bottom w:val="single" w:sz="10" w:space="2" w:color="7F7F7F"/>
        </w:pBdr>
        <w:spacing w:before="320"/>
      </w:pPr>
      <w:r>
        <w:t xml:space="preserve">RF-16 — Suspensión de una solicitud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SOLICITUDES_SUSPENDER</w:t>
      </w:r>
      <w:r>
        <w:t xml:space="preserve"> </w:t>
      </w:r>
      <w:r>
        <w:t xml:space="preserve">suspender una solicitud en curso indicando el motivo, y una</w:t>
      </w:r>
      <w:r>
        <w:t xml:space="preserve"> </w:t>
      </w:r>
      <w:r>
        <w:t xml:space="preserve">solicitud suspendida no debe admitir cargas de archivo por parte del estudiante.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Reglamento de titulación: detención del proceso por decisión académica. Modelado en la migración</w:t>
      </w:r>
      <w:r>
        <w:t xml:space="preserve"> </w:t>
      </w:r>
      <w:r>
        <w:rPr>
          <w:rStyle w:val="VerbatimChar"/>
        </w:rPr>
        <w:t xml:space="preserve">V1__schema_inicial.sql</w:t>
      </w:r>
      <w:r>
        <w:t xml:space="preserve"> </w:t>
      </w:r>
      <w:r>
        <w:t xml:space="preserve">(campos</w:t>
      </w:r>
      <w:r>
        <w:t xml:space="preserve"> </w:t>
      </w:r>
      <w:r>
        <w:rPr>
          <w:rStyle w:val="VerbatimChar"/>
        </w:rPr>
        <w:t xml:space="preserve">motivo_suspension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suspendido_en</w:t>
      </w:r>
      <w:r>
        <w:t xml:space="preserve"> </w:t>
      </w:r>
      <w:r>
        <w:t xml:space="preserve">de la solicitud) y permiso</w:t>
      </w:r>
      <w:r>
        <w:t xml:space="preserve"> </w:t>
      </w:r>
      <w:r>
        <w:rPr>
          <w:rStyle w:val="VerbatimChar"/>
        </w:rPr>
        <w:t xml:space="preserve">SOLICITUDES_SUSPENDER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V13__permisos_roles_dinamicos.sql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/api/solicitudes/suspender/{id}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Detener un proceso sin motivo registrado deja al estudiante sin explicación y</w:t>
      </w:r>
      <w:r>
        <w:t xml:space="preserve"> </w:t>
      </w:r>
      <w:r>
        <w:t xml:space="preserve">a la institución sin traza de la decisión. La suspensión es reversible en su intención y</w:t>
      </w:r>
      <w:r>
        <w:t xml:space="preserve"> </w:t>
      </w:r>
      <w:r>
        <w:t xml:space="preserve">distinta del rechazo, que cierra el expediente.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2"/>
        </w:numPr>
      </w:pPr>
      <w:r>
        <w:t xml:space="preserve">El motivo de suspensión es obligatorio; sin él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Solo son suspendibles las solicitudes en un estado distinto de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SUSPENDIDA</w:t>
      </w:r>
      <w:r>
        <w:t xml:space="preserve">; en otro caso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Tras la suspensión, la carga del anteproyecto (RF-19)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indicando</w:t>
      </w:r>
      <w:r>
        <w:t xml:space="preserve"> </w:t>
      </w:r>
      <w:r>
        <w:t xml:space="preserve">el motivo registrado.</w:t>
      </w:r>
    </w:p>
    <w:p>
      <w:pPr>
        <w:numPr>
          <w:ilvl w:val="0"/>
          <w:numId w:val="1022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SOLICITUDES_SUSPENDER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reanudación de una solicitud suspendida no está especificada ni construida: hoy</w:t>
      </w:r>
      <w:r>
        <w:t xml:space="preserve"> </w:t>
      </w:r>
      <w:r>
        <w:rPr>
          <w:rStyle w:val="VerbatimChar"/>
        </w:rPr>
        <w:t xml:space="preserve">SUSPENDIDA</w:t>
      </w:r>
      <w:r>
        <w:t xml:space="preserve"> </w:t>
      </w:r>
      <w:r>
        <w:t xml:space="preserve">es terminal. Queda como deuda declarada 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66"/>
    <w:bookmarkStart w:id="67" w:name="X1438a8825958c39e9a863886d707def1e83063b"/>
    <w:p>
      <w:pPr>
        <w:pStyle w:val="Heading3"/>
        <w:pBdr>
          <w:bottom w:val="single" w:sz="10" w:space="2" w:color="7F7F7F"/>
        </w:pBdr>
        <w:spacing w:before="320"/>
      </w:pPr>
      <w:r>
        <w:t xml:space="preserve">RF-17 — Consulta y seguimiento de la solicitud propia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estudiante consultar sus propias solicitudes y el</w:t>
      </w:r>
      <w:r>
        <w:t xml:space="preserve"> </w:t>
      </w:r>
      <w:r>
        <w:t xml:space="preserve">seguimiento del avance de cada una, expresado como porcentaje y como etapa alcanzada.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HU-02, CU-02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/api/solicitudes/mis-solicitudes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/api/solicitudes/{id}/seguimiento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estudiante es el actor con menos visibilidad del proceso y el más afectado</w:t>
      </w:r>
      <w:r>
        <w:t xml:space="preserve"> </w:t>
      </w:r>
      <w:r>
        <w:t xml:space="preserve">por él; sin seguimiento propio, cada consulta de estado se convierte en un trámite presencial.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3"/>
        </w:numPr>
      </w:pPr>
      <w:r>
        <w:t xml:space="preserve">Devuelve exclusivamente las solicitudes del estudiante en sesión.</w:t>
      </w:r>
    </w:p>
    <w:p>
      <w:pPr>
        <w:numPr>
          <w:ilvl w:val="0"/>
          <w:numId w:val="1023"/>
        </w:numPr>
      </w:pPr>
      <w:r>
        <w:t xml:space="preserve">Consultar el detalle o el seguimiento de una solicitud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El seguimiento devuelve la etapa alcanzada conforme a los estados de la</w:t>
      </w:r>
      <w:r>
        <w:t xml:space="preserve"> </w:t>
      </w:r>
      <w:r>
        <w:t xml:space="preserve">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y un porcentaje coherente con esa etapa.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RNF-13</w:t>
      </w:r>
    </w:p>
    <w:bookmarkEnd w:id="67"/>
    <w:bookmarkStart w:id="68" w:name="Xf0fcf6fd3c4992f7b16ce264d60e96296b50928"/>
    <w:p>
      <w:pPr>
        <w:pStyle w:val="Heading3"/>
        <w:pBdr>
          <w:bottom w:val="single" w:sz="10" w:space="2" w:color="7F7F7F"/>
        </w:pBdr>
        <w:spacing w:before="320"/>
      </w:pPr>
      <w:r>
        <w:t xml:space="preserve">RF-18 — Consulta administrativa de solicitudes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SOLICITUDES_REVISAR</w:t>
      </w:r>
      <w:r>
        <w:t xml:space="preserve"> </w:t>
      </w:r>
      <w:r>
        <w:t xml:space="preserve">listar las solicitudes de forma completa y paginada, filtrarlas por</w:t>
      </w:r>
      <w:r>
        <w:t xml:space="preserve"> </w:t>
      </w:r>
      <w:r>
        <w:t xml:space="preserve">estudiante, contarlas por estado y obtener el reporte de defensas.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HU-09, CU-09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/api/solicitudes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/api/solicitudes/contar-por-estado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/api/solicitudes/estudiante/{estudianteId}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/api/solicitudes/reporte-defensas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vista de gestión de la coordinación. El conteo por estado alimenta los</w:t>
      </w:r>
      <w:r>
        <w:t xml:space="preserve"> </w:t>
      </w:r>
      <w:r>
        <w:t xml:space="preserve">indicadores de RF-56 sin recalcularlos en el cliente.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4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SOLICITUDES_REVISAR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en las cinco</w:t>
      </w:r>
      <w:r>
        <w:t xml:space="preserve"> </w:t>
      </w:r>
      <w:r>
        <w:t xml:space="preserve">operaciones.</w:t>
      </w:r>
    </w:p>
    <w:p>
      <w:pPr>
        <w:numPr>
          <w:ilvl w:val="0"/>
          <w:numId w:val="1024"/>
        </w:numPr>
      </w:pPr>
      <w:r>
        <w:t xml:space="preserve">La consulta paginada acepta número de página y tamaño, y devuelve el total de</w:t>
      </w:r>
      <w:r>
        <w:t xml:space="preserve"> </w:t>
      </w:r>
      <w:r>
        <w:t xml:space="preserve">elementos junto con la página solicitada.</w:t>
      </w:r>
    </w:p>
    <w:p>
      <w:pPr>
        <w:numPr>
          <w:ilvl w:val="0"/>
          <w:numId w:val="1024"/>
        </w:numPr>
      </w:pPr>
      <w:r>
        <w:t xml:space="preserve">El conteo por estado usa exclusivamente los códigos de la 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68"/>
    <w:bookmarkEnd w:id="69"/>
    <w:bookmarkStart w:id="78" w:name="anteproyecto-y-tutoría"/>
    <w:p>
      <w:pPr>
        <w:pStyle w:val="Heading2"/>
      </w:pPr>
      <w:r>
        <w:t xml:space="preserve">Anteproyecto y tutoría</w:t>
      </w:r>
    </w:p>
    <w:bookmarkStart w:id="70" w:name="rf-19-carga-del-anteproyecto-en-pdf"/>
    <w:p>
      <w:pPr>
        <w:pStyle w:val="Heading3"/>
        <w:pBdr>
          <w:bottom w:val="single" w:sz="10" w:space="2" w:color="7F7F7F"/>
        </w:pBdr>
        <w:spacing w:before="320"/>
      </w:pPr>
      <w:r>
        <w:t xml:space="preserve">RF-19 — Carga del anteproyecto en PDF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estudiante propietario de la solicitud cargar el</w:t>
      </w:r>
      <w:r>
        <w:t xml:space="preserve"> </w:t>
      </w:r>
      <w:r>
        <w:t xml:space="preserve">anteproyecto en formato PDF, calculando y almacenando su resumen criptográfico SHA-256 en el</w:t>
      </w:r>
      <w:r>
        <w:t xml:space="preserve"> </w:t>
      </w:r>
      <w:r>
        <w:t xml:space="preserve">momento de la carga.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HU-12, CU-12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/api/anteproyectos/enviar/{solicitudId}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anteproyecto es el documento que el tribunal evalúa. Calcular el resumen en</w:t>
      </w:r>
      <w:r>
        <w:t xml:space="preserve"> </w:t>
      </w:r>
      <w:r>
        <w:t xml:space="preserve">el momento de la carga, y no después, es lo que permite demostrar más tarde que el archivo</w:t>
      </w:r>
      <w:r>
        <w:t xml:space="preserve"> </w:t>
      </w:r>
      <w:r>
        <w:t xml:space="preserve">entregado es el mismo que se evaluó.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5"/>
        </w:numPr>
      </w:pPr>
      <w:r>
        <w:t xml:space="preserve">Un archivo cuyo tipo de contenido no sea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se rechaza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y no se almacena.</w:t>
      </w:r>
    </w:p>
    <w:p>
      <w:pPr>
        <w:numPr>
          <w:ilvl w:val="0"/>
          <w:numId w:val="1025"/>
        </w:numPr>
      </w:pPr>
      <w:r>
        <w:t xml:space="preserve">Un archivo de más de</w:t>
      </w:r>
      <w:r>
        <w:t xml:space="preserve"> </w:t>
      </w:r>
      <w:r>
        <w:rPr>
          <w:bCs/>
          <w:b/>
        </w:rPr>
        <w:t xml:space="preserve">10 MB</w:t>
      </w:r>
      <w:r>
        <w:t xml:space="preserve"> </w:t>
      </w:r>
      <w:r>
        <w:t xml:space="preserve">se rechaza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y no se almacena.</w:t>
      </w:r>
    </w:p>
    <w:p>
      <w:pPr>
        <w:numPr>
          <w:ilvl w:val="0"/>
          <w:numId w:val="1025"/>
        </w:numPr>
      </w:pPr>
      <w:r>
        <w:t xml:space="preserve">Cargar el anteproyecto de una solicitud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Si la solicitud está</w:t>
      </w:r>
      <w:r>
        <w:t xml:space="preserve"> </w:t>
      </w:r>
      <w:r>
        <w:rPr>
          <w:rStyle w:val="VerbatimChar"/>
        </w:rPr>
        <w:t xml:space="preserve">SUSPENDIDA</w:t>
      </w:r>
      <w:r>
        <w:t xml:space="preserve">, la carga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indicando el</w:t>
      </w:r>
      <w:r>
        <w:t xml:space="preserve"> </w:t>
      </w:r>
      <w:r>
        <w:t xml:space="preserve">motivo de suspensión.</w:t>
      </w:r>
    </w:p>
    <w:p>
      <w:pPr>
        <w:numPr>
          <w:ilvl w:val="0"/>
          <w:numId w:val="1025"/>
        </w:numPr>
      </w:pPr>
      <w:r>
        <w:t xml:space="preserve">Con un anteproyecto ya cargado y no rechazado, un segundo envío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t xml:space="preserve">el reemplazo exige que el revisor lo rechace primero (RF-21).</w:t>
      </w:r>
    </w:p>
    <w:p>
      <w:pPr>
        <w:numPr>
          <w:ilvl w:val="0"/>
          <w:numId w:val="1025"/>
        </w:numPr>
      </w:pPr>
      <w:r>
        <w:t xml:space="preserve">El registro almacena el resumen SHA-256 en 64 caracteres hexadecimales y el tamaño en</w:t>
      </w:r>
      <w:r>
        <w:t xml:space="preserve"> </w:t>
      </w:r>
      <w:r>
        <w:t xml:space="preserve">bytes.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RF-13, RF-16</w:t>
      </w:r>
    </w:p>
    <w:bookmarkEnd w:id="70"/>
    <w:bookmarkStart w:id="71" w:name="X18a4ebf787daace537eab58c35207dc2c72190a"/>
    <w:p>
      <w:pPr>
        <w:pStyle w:val="Heading3"/>
        <w:pBdr>
          <w:bottom w:val="single" w:sz="10" w:space="2" w:color="7F7F7F"/>
        </w:pBdr>
        <w:spacing w:before="320"/>
      </w:pPr>
      <w:r>
        <w:t xml:space="preserve">RF-20 — Verificación de integridad del anteproyecto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verificar que el archivo almacenado de un</w:t>
      </w:r>
      <w:r>
        <w:t xml:space="preserve"> </w:t>
      </w:r>
      <w:r>
        <w:t xml:space="preserve">anteproyecto coincide con el resumen SHA-256 registrado en el momento de su carga, e informar el</w:t>
      </w:r>
      <w:r>
        <w:t xml:space="preserve"> </w:t>
      </w:r>
      <w:r>
        <w:t xml:space="preserve">resultado de esa comparación.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HU-12, CU-12; hallazgo de análisis estático</w:t>
      </w:r>
      <w:r>
        <w:t xml:space="preserve"> </w:t>
      </w:r>
      <w:r>
        <w:rPr>
          <w:rStyle w:val="VerbatimChar"/>
        </w:rPr>
        <w:t xml:space="preserve">UNSAFE_HASH_EQUALS</w:t>
      </w:r>
      <w:r>
        <w:t xml:space="preserve"> </w:t>
      </w:r>
      <w:r>
        <w:t xml:space="preserve">corregido el 2026-08-29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/api/anteproyectos/verificar/{solicitudId}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/api/anteproyectos/ver/{solicitudId}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/api/anteproyectos/solicitud/{solicitudId}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Guardar un resumen que nadie comprueba no aporta integridad. La comparación</w:t>
      </w:r>
      <w:r>
        <w:t xml:space="preserve"> </w:t>
      </w:r>
      <w:r>
        <w:t xml:space="preserve">debe hacerse en tiempo constante para que no filtre información sobre el valor esperado.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6"/>
        </w:numPr>
      </w:pPr>
      <w:r>
        <w:t xml:space="preserve">Con el archivo íntegro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declarando la coincidencia.</w:t>
      </w:r>
    </w:p>
    <w:p>
      <w:pPr>
        <w:numPr>
          <w:ilvl w:val="0"/>
          <w:numId w:val="1026"/>
        </w:numPr>
      </w:pPr>
      <w:r>
        <w:t xml:space="preserve">Si el archivo fue alterado o falta,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declarando explícitamente la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coincidencia; no devuelve un error genérico que confunda «alterado» con</w:t>
      </w:r>
      <w:r>
        <w:t xml:space="preserve"> </w:t>
      </w:r>
      <w:r>
        <w:t xml:space="preserve">«no encontrado».</w:t>
      </w:r>
    </w:p>
    <w:p>
      <w:pPr>
        <w:numPr>
          <w:ilvl w:val="0"/>
          <w:numId w:val="1026"/>
        </w:numPr>
      </w:pPr>
      <w:r>
        <w:t xml:space="preserve">La comparación de resúmenes no se realiza con una comparación de cadenas que termine</w:t>
      </w:r>
      <w:r>
        <w:t xml:space="preserve"> </w:t>
      </w:r>
      <w:r>
        <w:t xml:space="preserve">en el primer byte distinto.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71"/>
    <w:bookmarkStart w:id="72" w:name="rf-21-revisión-del-anteproyecto"/>
    <w:p>
      <w:pPr>
        <w:pStyle w:val="Heading3"/>
        <w:pBdr>
          <w:bottom w:val="single" w:sz="10" w:space="2" w:color="7F7F7F"/>
        </w:pBdr>
        <w:spacing w:before="320"/>
      </w:pPr>
      <w:r>
        <w:t xml:space="preserve">RF-21 — Revisión del anteproyecto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ANTEPROYECTO_REVISAR</w:t>
      </w:r>
      <w:r>
        <w:t xml:space="preserve"> </w:t>
      </w:r>
      <w:r>
        <w:t xml:space="preserve">aprobar o rechazar el anteproyecto cargado, y el rechazo debe</w:t>
      </w:r>
      <w:r>
        <w:t xml:space="preserve"> </w:t>
      </w:r>
      <w:r>
        <w:t xml:space="preserve">habilitar al estudiante a cargar una versión nueva.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HU-12, CU-12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/api/anteproyectos/aprobar/{id}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/api/anteproyectos/rechazar/{id}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puerta que RF-19 cierra: el estudiante no puede sustituir el documento</w:t>
      </w:r>
      <w:r>
        <w:t xml:space="preserve"> </w:t>
      </w:r>
      <w:r>
        <w:t xml:space="preserve">por su cuenta, así que el rechazo del revisor es el único mecanismo que reabre la carga. Sin</w:t>
      </w:r>
      <w:r>
        <w:t xml:space="preserve"> </w:t>
      </w:r>
      <w:r>
        <w:t xml:space="preserve">este requisito, el bloqueo de RF-19 sería un callejón sin salida.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7"/>
        </w:numPr>
      </w:pPr>
      <w:r>
        <w:t xml:space="preserve">Aprobar deja el anteproyecto en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; rechazar, en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Tras el rechazo, una nueva carga por RF-19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ANTEPROYECTO_REVISAR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El estudiante recibe una notificación con el resultado (RF-41).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72"/>
    <w:bookmarkStart w:id="73" w:name="rf-22-asignación-del-tutor"/>
    <w:p>
      <w:pPr>
        <w:pStyle w:val="Heading3"/>
        <w:pBdr>
          <w:bottom w:val="single" w:sz="10" w:space="2" w:color="7F7F7F"/>
        </w:pBdr>
        <w:spacing w:before="320"/>
      </w:pPr>
      <w:r>
        <w:t xml:space="preserve">RF-22 — Asignación del tutor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TRIBUNAL_TUTOR_ASIGNAR</w:t>
      </w:r>
      <w:r>
        <w:t xml:space="preserve"> </w:t>
      </w:r>
      <w:r>
        <w:t xml:space="preserve">asignar un docente como tutor de una solicitud, y consultar y</w:t>
      </w:r>
      <w:r>
        <w:t xml:space="preserve"> </w:t>
      </w:r>
      <w:r>
        <w:t xml:space="preserve">retirar esa asignación.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HU-03, CU-03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/api/jurados/tutor/asignar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/api/tutores/asignar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/api/tutores/solicitud/{solicitudId}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/api/tutores/mis-estudiantes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/api/tutores/{id}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tutor es el primer rol funcional que se fija sobre la solicitud, y de él</w:t>
      </w:r>
      <w:r>
        <w:t xml:space="preserve"> </w:t>
      </w:r>
      <w:r>
        <w:t xml:space="preserve">depende que puedan abrirse las fases de tutoría (RF-23) y, más adelante, el tribunal (RF-26).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8"/>
        </w:numPr>
      </w:pPr>
      <w:r>
        <w:t xml:space="preserve">Una solicitud admite un único tutor; asignar un segundo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La asignación deja la tutoría 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 la solicitud en</w:t>
      </w:r>
      <w:r>
        <w:t xml:space="preserve"> </w:t>
      </w:r>
      <w:r>
        <w:rPr>
          <w:rStyle w:val="VerbatimChar"/>
        </w:rPr>
        <w:t xml:space="preserve">TUTORIA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El docente asignado y el estudiante reciben notificación (RF-41).</w:t>
      </w:r>
    </w:p>
    <w:p>
      <w:pPr>
        <w:numPr>
          <w:ilvl w:val="0"/>
          <w:numId w:val="1028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TRIBUNAL_TUTOR_ASIGNAR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Un docente consulta sus propios estudiantes tutorados sin necesidad de ese permiso, y</w:t>
      </w:r>
      <w:r>
        <w:t xml:space="preserve"> </w:t>
      </w:r>
      <w:r>
        <w:t xml:space="preserve">solo los suyos.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73"/>
    <w:bookmarkStart w:id="74" w:name="X82dfc9796f6a5cc360a8bcffa33a37bc00b8611"/>
    <w:p>
      <w:pPr>
        <w:pStyle w:val="Heading3"/>
        <w:pBdr>
          <w:bottom w:val="single" w:sz="10" w:space="2" w:color="7F7F7F"/>
        </w:pBdr>
        <w:spacing w:before="320"/>
      </w:pPr>
      <w:r>
        <w:t xml:space="preserve">RF-23 — Gestión de las tres fases de tutoría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tutor abrir fases de revisión sobre una tutoría,</w:t>
      </w:r>
      <w:r>
        <w:t xml:space="preserve"> </w:t>
      </w:r>
      <w:r>
        <w:t xml:space="preserve">hasta un máximo de tres, y consultar el resumen y el detalle de esas fases.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Reglamento de titulación: tres revisiones obligatorias antes de conformar el tribunal. Modelado en</w:t>
      </w:r>
      <w:r>
        <w:t xml:space="preserve"> </w:t>
      </w:r>
      <w:r>
        <w:rPr>
          <w:rStyle w:val="VerbatimChar"/>
        </w:rPr>
        <w:t xml:space="preserve">V1__schema_inicial.sql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tutoria_fases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/api/tutorias/{tutorId}/nueva-fase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/api/tutorias/{tutorId}/fases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/api/tutorias/{tutorId}/resumen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/api/tutorias/estudiante/{usuarioId}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/api/tutorias/docente/{usuarioId}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Las tres revisiones son la condición que el reglamento impone antes de</w:t>
      </w:r>
      <w:r>
        <w:t xml:space="preserve"> </w:t>
      </w:r>
      <w:r>
        <w:t xml:space="preserve">conformar el tribunal. El número está fijado en el sistema y hasta esta versión vivía únicamente</w:t>
      </w:r>
      <w:r>
        <w:t xml:space="preserve"> </w:t>
      </w:r>
      <w:r>
        <w:t xml:space="preserve">en el código: una regla de negocio que solo existe en el código no es una regla especificada.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9"/>
        </w:numPr>
      </w:pPr>
      <w:r>
        <w:t xml:space="preserve">El máximo de fases por tutoría es</w:t>
      </w:r>
      <w:r>
        <w:t xml:space="preserve"> </w:t>
      </w:r>
      <w:r>
        <w:rPr>
          <w:bCs/>
          <w:b/>
        </w:rPr>
        <w:t xml:space="preserve">3</w:t>
      </w:r>
      <w:r>
        <w:t xml:space="preserve">; crear una cuarta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Cada fase se numera consecutivamente de 1 a 3 y nace en estado</w:t>
      </w:r>
      <w:r>
        <w:t xml:space="preserve"> </w:t>
      </w:r>
      <w:r>
        <w:rPr>
          <w:rStyle w:val="VerbatimChar"/>
        </w:rPr>
        <w:t xml:space="preserve">PENDIENTE_ESTUDIANTE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TUTORIA_GESTIONAR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Un docente que no es el tutor de esa solicitud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aunque posea el</w:t>
      </w:r>
      <w:r>
        <w:t xml:space="preserve"> </w:t>
      </w:r>
      <w:r>
        <w:t xml:space="preserve">permiso.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74"/>
    <w:bookmarkStart w:id="75" w:name="X10ea149c77fadc86947039907b2f83a8ae57495"/>
    <w:p>
      <w:pPr>
        <w:pStyle w:val="Heading3"/>
        <w:pBdr>
          <w:bottom w:val="single" w:sz="10" w:space="2" w:color="7F7F7F"/>
        </w:pBdr>
        <w:spacing w:before="320"/>
      </w:pPr>
      <w:r>
        <w:t xml:space="preserve">RF-24 — Entrega de correcciones del estudiante en una fase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estudiante cargar un archivo PDF con sus</w:t>
      </w:r>
      <w:r>
        <w:t xml:space="preserve"> </w:t>
      </w:r>
      <w:r>
        <w:t xml:space="preserve">correcciones en una fase de tutoría abierta, calculando y almacenando su resumen SHA-256.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Reglamento de titulación: entrega de correcciones por fase. Modelado en</w:t>
      </w:r>
      <w:r>
        <w:t xml:space="preserve"> </w:t>
      </w:r>
      <w:r>
        <w:rPr>
          <w:rStyle w:val="VerbatimChar"/>
        </w:rPr>
        <w:t xml:space="preserve">V1__schema_inicial.sql</w:t>
      </w:r>
      <w:r>
        <w:t xml:space="preserve"> </w:t>
      </w:r>
      <w:r>
        <w:t xml:space="preserve">(campos</w:t>
      </w:r>
      <w:r>
        <w:t xml:space="preserve"> </w:t>
      </w:r>
      <w:r>
        <w:rPr>
          <w:rStyle w:val="VerbatimChar"/>
        </w:rPr>
        <w:t xml:space="preserve">archivo_pdf_estudiante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sha256_pdf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tamano_pdf_bytes</w:t>
      </w:r>
      <w:r>
        <w:t xml:space="preserve"> </w:t>
      </w:r>
      <w:r>
        <w:t xml:space="preserve">de la fase).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/api/tutorias/fases/{faseId}/subir-pdf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/api/tutorias/fases/{faseId}/pdf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contraparte del estudiante en el ciclo de tutoría, y la que produce el</w:t>
      </w:r>
      <w:r>
        <w:t xml:space="preserve"> </w:t>
      </w:r>
      <w:r>
        <w:t xml:space="preserve">documento que en la fase 3 se convierte en el anteproyecto definitivo (RF-26).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0"/>
        </w:numPr>
      </w:pPr>
      <w:r>
        <w:t xml:space="preserve">Un archivo cuyo tipo de contenido no sea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se rechaza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Cargar en una fase que no esté esperando al estudiante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Cargar en una fase de otra tutoría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TUTORIA_AVANCE_ESTUDIANTE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La fase registra el resumen SHA-256 y el tamaño en bytes del archivo entregado.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75"/>
    <w:bookmarkStart w:id="76" w:name="rf-25-mensajería-de-la-fase-de-tutoría"/>
    <w:p>
      <w:pPr>
        <w:pStyle w:val="Heading3"/>
        <w:pBdr>
          <w:bottom w:val="single" w:sz="10" w:space="2" w:color="7F7F7F"/>
        </w:pBdr>
        <w:spacing w:before="320"/>
      </w:pPr>
      <w:r>
        <w:t xml:space="preserve">RF-25 — Mensajería de la fase de tutoría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tutor y al estudiante intercambiar mensajes dentro</w:t>
      </w:r>
      <w:r>
        <w:t xml:space="preserve"> </w:t>
      </w:r>
      <w:r>
        <w:t xml:space="preserve">de una fase, clasificados como observación, respuesta o aprobación, y marcar los recibidos como</w:t>
      </w:r>
      <w:r>
        <w:t xml:space="preserve"> </w:t>
      </w:r>
      <w:r>
        <w:t xml:space="preserve">leídos.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Migración</w:t>
      </w:r>
      <w:r>
        <w:t xml:space="preserve"> </w:t>
      </w:r>
      <w:r>
        <w:rPr>
          <w:rStyle w:val="VerbatimChar"/>
        </w:rPr>
        <w:t xml:space="preserve">V1__schema_inicial.sql</w:t>
      </w:r>
      <w:r>
        <w:t xml:space="preserve">: tabla</w:t>
      </w:r>
      <w:r>
        <w:t xml:space="preserve"> </w:t>
      </w:r>
      <w:r>
        <w:rPr>
          <w:rStyle w:val="VerbatimChar"/>
        </w:rPr>
        <w:t xml:space="preserve">tutoria_mensajes</w:t>
      </w:r>
      <w:r>
        <w:t xml:space="preserve"> </w:t>
      </w:r>
      <w:r>
        <w:t xml:space="preserve">y catálogo</w:t>
      </w:r>
      <w:r>
        <w:t xml:space="preserve"> </w:t>
      </w:r>
      <w:r>
        <w:rPr>
          <w:rStyle w:val="VerbatimChar"/>
        </w:rPr>
        <w:t xml:space="preserve">tipos_mensaje</w:t>
      </w:r>
      <w:r>
        <w:t xml:space="preserve">, que fijan el conjunto cerrado de tipos de mensaje.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/api/tutorias/fases/{faseId}/mensaje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/api/tutorias/fases/{faseId}/leer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Las observaciones de tutoría deben quedar asociadas a la fase y al documento</w:t>
      </w:r>
      <w:r>
        <w:t xml:space="preserve"> </w:t>
      </w:r>
      <w:r>
        <w:t xml:space="preserve">que las motivó; fuera del sistema se pierden y no son auditables.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1"/>
        </w:numPr>
      </w:pPr>
      <w:r>
        <w:t xml:space="preserve">El tipo de mensaje pertenece al conjunto cerrado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RESPUESTA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APROBACION</w:t>
      </w:r>
      <w:r>
        <w:t xml:space="preserve">; cualquier otro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Publicar o leer mensajes de una fase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Un mensaje del tutor de tipo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t xml:space="preserve">deja la fase en</w:t>
      </w:r>
      <w:r>
        <w:t xml:space="preserve"> </w:t>
      </w:r>
      <w:r>
        <w:rPr>
          <w:rStyle w:val="VerbatimChar"/>
        </w:rPr>
        <w:t xml:space="preserve">PENDIENTE_ESTUDIANTE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76"/>
    <w:bookmarkStart w:id="77" w:name="Xde26cfa78989eb97d9be66f6dfeb6c0d7eee53a"/>
    <w:p>
      <w:pPr>
        <w:pStyle w:val="Heading3"/>
        <w:pBdr>
          <w:bottom w:val="single" w:sz="10" w:space="2" w:color="7F7F7F"/>
        </w:pBdr>
        <w:spacing w:before="320"/>
      </w:pPr>
      <w:r>
        <w:t xml:space="preserve">RF-26 — Aprobación de la fase y cierre de la tutoría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tutor aprobar una fase que tenga entrega del</w:t>
      </w:r>
      <w:r>
        <w:t xml:space="preserve"> </w:t>
      </w:r>
      <w:r>
        <w:t xml:space="preserve">estudiante y, cuando las tres fases queden aprobadas, cerrar la tutoría promoviendo el documento</w:t>
      </w:r>
      <w:r>
        <w:t xml:space="preserve"> </w:t>
      </w:r>
      <w:r>
        <w:t xml:space="preserve">de la fase 3 a anteproyecto definitivo con su resumen SHA-256.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Reglamento de titulación: el cierre de la tutoría es precondición de la conformación del tribunal (RF-27).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/api/tutorias/fases/{faseId}/aprobar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/api/tutorias/{tutorId}/registrar-avance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Este es el punto donde el acompañamiento se convierte en entregable, y la</w:t>
      </w:r>
      <w:r>
        <w:t xml:space="preserve"> </w:t>
      </w:r>
      <w:r>
        <w:t xml:space="preserve">condición que RF-27 exige para conformar el tribunal. Promover el documento de la fase 3</w:t>
      </w:r>
      <w:r>
        <w:t xml:space="preserve"> </w:t>
      </w:r>
      <w:r>
        <w:t xml:space="preserve">conservando su resumen evita que el anteproyecto evaluado difiera del último aprobado.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2"/>
        </w:numPr>
      </w:pPr>
      <w:r>
        <w:t xml:space="preserve">Aprobar una fase sin entrega del estudiante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2"/>
        </w:numPr>
      </w:pPr>
      <w:r>
        <w:t xml:space="preserve">Con las tres fases aprobadas, la tutoría queda en</w:t>
      </w:r>
      <w:r>
        <w:t xml:space="preserve"> </w:t>
      </w:r>
      <w:r>
        <w:rPr>
          <w:rStyle w:val="VerbatimChar"/>
        </w:rPr>
        <w:t xml:space="preserve">COMPLETADA</w:t>
      </w:r>
      <w:r>
        <w:t xml:space="preserve">.</w:t>
      </w:r>
    </w:p>
    <w:p>
      <w:pPr>
        <w:numPr>
          <w:ilvl w:val="0"/>
          <w:numId w:val="1032"/>
        </w:numPr>
      </w:pPr>
      <w:r>
        <w:t xml:space="preserve">Al cerrarse, el anteproyecto de la solicitud queda con el archivo, el resumen SHA-256</w:t>
      </w:r>
      <w:r>
        <w:t xml:space="preserve"> </w:t>
      </w:r>
      <w:r>
        <w:t xml:space="preserve">y el tamaño del documento de la fase 3.</w:t>
      </w:r>
    </w:p>
    <w:p>
      <w:pPr>
        <w:numPr>
          <w:ilvl w:val="0"/>
          <w:numId w:val="1032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TUTORIA_GESTIONAR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un docente que no es</w:t>
      </w:r>
      <w:r>
        <w:t xml:space="preserve"> </w:t>
      </w:r>
      <w:r>
        <w:t xml:space="preserve">el tutor de esa solicitud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aunque lo posea.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RF-23, RF-24</w:t>
      </w:r>
    </w:p>
    <w:bookmarkEnd w:id="77"/>
    <w:bookmarkEnd w:id="78"/>
    <w:bookmarkStart w:id="84" w:name="tribunal-cronograma-y-salas"/>
    <w:p>
      <w:pPr>
        <w:pStyle w:val="Heading2"/>
      </w:pPr>
      <w:r>
        <w:t xml:space="preserve">Tribunal, cronograma y salas</w:t>
      </w:r>
    </w:p>
    <w:bookmarkStart w:id="79" w:name="rf-27-conformación-del-tribunal"/>
    <w:p>
      <w:pPr>
        <w:pStyle w:val="Heading3"/>
        <w:pBdr>
          <w:bottom w:val="single" w:sz="10" w:space="2" w:color="7F7F7F"/>
        </w:pBdr>
        <w:spacing w:before="320"/>
      </w:pPr>
      <w:r>
        <w:t xml:space="preserve">RF-27 — Conformación del tribunal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TRIBUNAL_TUTOR_ASIGNAR</w:t>
      </w:r>
      <w:r>
        <w:t xml:space="preserve"> </w:t>
      </w:r>
      <w:r>
        <w:t xml:space="preserve">asignar a una solicitud tres docentes con los roles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VOCAL_2</w:t>
      </w:r>
      <w:r>
        <w:t xml:space="preserve">, solo cuando la tutoría de esa</w:t>
      </w:r>
      <w:r>
        <w:t xml:space="preserve"> </w:t>
      </w:r>
      <w:r>
        <w:t xml:space="preserve">solicitud esté completada.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HU-03, CU-03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/api/jurados/asignar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/api/jurados/asignar-automatico/{solicitudId}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/api/jurados/solicitud/{solicitudId}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/api/jurados/{juradoId}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Concentra las cuatro reglas que garantizan la validez del tribunal: momento</w:t>
      </w:r>
      <w:r>
        <w:t xml:space="preserve"> </w:t>
      </w:r>
      <w:r>
        <w:t xml:space="preserve">del proceso, unicidad del docente, unicidad del rol y ausencia de conflicto de interés. Ninguna</w:t>
      </w:r>
      <w:r>
        <w:t xml:space="preserve"> </w:t>
      </w:r>
      <w:r>
        <w:t xml:space="preserve">de ellas estaba especificada hasta esta versión.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3"/>
        </w:numPr>
      </w:pPr>
      <w:r>
        <w:t xml:space="preserve">Si la tutoría de la solicitud no está</w:t>
      </w:r>
      <w:r>
        <w:t xml:space="preserve"> </w:t>
      </w:r>
      <w:r>
        <w:rPr>
          <w:rStyle w:val="VerbatimChar"/>
        </w:rPr>
        <w:t xml:space="preserve">COMPLETADA</w:t>
      </w:r>
      <w:r>
        <w:t xml:space="preserve">,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indicando que faltan las tres revisiones obligatorias.</w:t>
      </w:r>
    </w:p>
    <w:p>
      <w:pPr>
        <w:numPr>
          <w:ilvl w:val="0"/>
          <w:numId w:val="1033"/>
        </w:numPr>
      </w:pPr>
      <w:r>
        <w:t xml:space="preserve">El rol pertenece al conjunto cerrado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VOCAL_1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VOCAL_2</w:t>
      </w:r>
      <w:r>
        <w:t xml:space="preserve">; cualquier otro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3"/>
        </w:numPr>
      </w:pPr>
      <w:r>
        <w:t xml:space="preserve">Un docente ya asignado a esa solicitud no puede asignarse de nuevo: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3"/>
        </w:numPr>
      </w:pPr>
      <w:r>
        <w:t xml:space="preserve">Un rol ya ocupado en esa solicitud no puede volver a asignarse: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El tutor de la solicitud no puede ser además jurado de la misma solicitud</w:t>
      </w:r>
      <w:r>
        <w:t xml:space="preserve">;</w:t>
      </w:r>
      <w:r>
        <w:t xml:space="preserve"> </w:t>
      </w:r>
      <w:r>
        <w:t xml:space="preserve">el intento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por conflicto de interés.</w:t>
      </w:r>
    </w:p>
    <w:p>
      <w:pPr>
        <w:numPr>
          <w:ilvl w:val="0"/>
          <w:numId w:val="1033"/>
        </w:numPr>
      </w:pPr>
      <w:r>
        <w:t xml:space="preserve">Un docente marcado como no disponible no puede asignarse: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3"/>
        </w:numPr>
      </w:pPr>
      <w:r>
        <w:t xml:space="preserve">Conformado el tribunal, la solicitud pasa a</w:t>
      </w:r>
      <w:r>
        <w:t xml:space="preserve"> </w:t>
      </w:r>
      <w:r>
        <w:rPr>
          <w:rStyle w:val="VerbatimChar"/>
        </w:rPr>
        <w:t xml:space="preserve">EVALUACION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RF-26</w:t>
      </w:r>
    </w:p>
    <w:bookmarkEnd w:id="79"/>
    <w:bookmarkStart w:id="80" w:name="Xc054fa0de9a48265ba6944a08de42cc9a178b3a"/>
    <w:p>
      <w:pPr>
        <w:pStyle w:val="Heading3"/>
        <w:pBdr>
          <w:bottom w:val="single" w:sz="10" w:space="2" w:color="7F7F7F"/>
        </w:pBdr>
        <w:spacing w:before="320"/>
      </w:pPr>
      <w:r>
        <w:t xml:space="preserve">RF-28 — Asignación masiva de tribunales y sugerencia de jurados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conformar tribunales para varias solicitudes en una</w:t>
      </w:r>
      <w:r>
        <w:t xml:space="preserve"> </w:t>
      </w:r>
      <w:r>
        <w:t xml:space="preserve">sola operación, y sugerir docentes candidatos para una solicitud dada.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HU-03, CU-03; ADR-006 (la asignación masiva se resuelve en procedimiento</w:t>
      </w:r>
      <w:r>
        <w:t xml:space="preserve"> </w:t>
      </w:r>
      <w:r>
        <w:t xml:space="preserve">almacenado)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/api/jurados/asignar-masivo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/api/jurados/sugerencias/{solicitudId}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/api/jurados/docente/{docenteId}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/api/jurados/tutor/docente/{docenteId}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/api/jurados/info/{solicitudId}/{usuarioId}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En una convocatoria la coordinación conforma decenas de tribunales el mismo</w:t>
      </w:r>
      <w:r>
        <w:t xml:space="preserve"> </w:t>
      </w:r>
      <w:r>
        <w:t xml:space="preserve">día; hacerlo de uno en uno es donde aparecen los errores de rol repetido y de conflicto de</w:t>
      </w:r>
      <w:r>
        <w:t xml:space="preserve"> </w:t>
      </w:r>
      <w:r>
        <w:t xml:space="preserve">interés que RF-27 rechaza.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4"/>
        </w:numPr>
      </w:pPr>
      <w:r>
        <w:t xml:space="preserve">La operación masiva aplica a cada solicitud las mismas cinco reglas de RF-27, y</w:t>
      </w:r>
      <w:r>
        <w:t xml:space="preserve"> </w:t>
      </w:r>
      <w:r>
        <w:t xml:space="preserve">devuelve por cada una si se asignó o el motivo del rechazo, sin abortar el lote</w:t>
      </w:r>
      <w:r>
        <w:t xml:space="preserve"> </w:t>
      </w:r>
      <w:r>
        <w:t xml:space="preserve">completo por un fallo individual.</w:t>
      </w:r>
    </w:p>
    <w:p>
      <w:pPr>
        <w:numPr>
          <w:ilvl w:val="0"/>
          <w:numId w:val="1034"/>
        </w:numPr>
      </w:pPr>
      <w:r>
        <w:t xml:space="preserve">La sugerencia nunca propone al tutor de esa solicitud ni a un docente ya asignado.</w:t>
      </w:r>
    </w:p>
    <w:p>
      <w:pPr>
        <w:numPr>
          <w:ilvl w:val="0"/>
          <w:numId w:val="1034"/>
        </w:numPr>
      </w:pPr>
      <w:r>
        <w:t xml:space="preserve">Un docente puede consultar sus propias asignaciones como jurado o tutor sin el permiso</w:t>
      </w:r>
      <w:r>
        <w:t xml:space="preserve"> </w:t>
      </w:r>
      <w:r>
        <w:rPr>
          <w:rStyle w:val="VerbatimChar"/>
        </w:rPr>
        <w:t xml:space="preserve">TRIBUNAL_TUTOR_ASIGNAR</w:t>
      </w:r>
      <w:r>
        <w:t xml:space="preserve">, y solo las suyas.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80"/>
    <w:bookmarkStart w:id="81" w:name="Xa01761de222d42d20a476db16a548e4632cc725"/>
    <w:p>
      <w:pPr>
        <w:pStyle w:val="Heading3"/>
        <w:pBdr>
          <w:bottom w:val="single" w:sz="10" w:space="2" w:color="7F7F7F"/>
        </w:pBdr>
        <w:spacing w:before="320"/>
      </w:pPr>
      <w:r>
        <w:t xml:space="preserve">RF-29 — Programación del cronograma de defensa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programar la defensa de una solicitud en una sala, fecha y</w:t>
      </w:r>
      <w:r>
        <w:t xml:space="preserve"> </w:t>
      </w:r>
      <w:r>
        <w:t xml:space="preserve">hora determinadas, con una duración de 45 minutos, rechazando la programación si la sala o</w:t>
      </w:r>
      <w:r>
        <w:t xml:space="preserve"> </w:t>
      </w:r>
      <w:r>
        <w:t xml:space="preserve">alguno de los miembros del tribunal ya está ocupado en ese intervalo.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HU-04, CU-04; ADR-006 (la validación de conflicto de jurado es un procedimiento</w:t>
      </w:r>
      <w:r>
        <w:t xml:space="preserve"> </w:t>
      </w:r>
      <w:r>
        <w:t xml:space="preserve">almacenado)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/api/cronogramas/crear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/api/cronogramas/auto/{solicitudId}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/api/cronogramas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/api/cronogramas/solicitud/{id}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/api/cronogramas/estudiante/{id}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/api/cronogramas/usuario/{id}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/api/cronogramas/{id}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choque de agenda descubierto el día de la defensa cuesta una reprogramación</w:t>
      </w:r>
      <w:r>
        <w:t xml:space="preserve"> </w:t>
      </w:r>
      <w:r>
        <w:t xml:space="preserve">completa. La duración fija de 45 minutos y la ventana de búsqueda automática de 30 días son</w:t>
      </w:r>
      <w:r>
        <w:t xml:space="preserve"> </w:t>
      </w:r>
      <w:r>
        <w:t xml:space="preserve">reglas de negocio que hasta esta versión vivían solo en el código.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5"/>
        </w:numPr>
      </w:pPr>
      <w:r>
        <w:t xml:space="preserve">La duración de toda defensa programada es de</w:t>
      </w:r>
      <w:r>
        <w:t xml:space="preserve"> </w:t>
      </w:r>
      <w:r>
        <w:rPr>
          <w:bCs/>
          <w:b/>
        </w:rPr>
        <w:t xml:space="preserve">45 minutos</w:t>
      </w:r>
      <w:r>
        <w:t xml:space="preserve">.</w:t>
      </w:r>
    </w:p>
    <w:p>
      <w:pPr>
        <w:numPr>
          <w:ilvl w:val="0"/>
          <w:numId w:val="1035"/>
        </w:numPr>
      </w:pPr>
      <w:r>
        <w:t xml:space="preserve">Si la sala tiene otra defensa que se solapa con ese intervalo,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nombrando la sala.</w:t>
      </w:r>
    </w:p>
    <w:p>
      <w:pPr>
        <w:numPr>
          <w:ilvl w:val="0"/>
          <w:numId w:val="1035"/>
        </w:numPr>
      </w:pPr>
      <w:r>
        <w:t xml:space="preserve">Si algún miembro del tribunal tiene otra defensa que se solapa,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nombrando al docente.</w:t>
      </w:r>
    </w:p>
    <w:p>
      <w:pPr>
        <w:numPr>
          <w:ilvl w:val="0"/>
          <w:numId w:val="1035"/>
        </w:numPr>
      </w:pPr>
      <w:r>
        <w:t xml:space="preserve">La programación automática busca la primera franja libre en los</w:t>
      </w:r>
      <w:r>
        <w:t xml:space="preserve"> </w:t>
      </w:r>
      <w:r>
        <w:rPr>
          <w:bCs/>
          <w:b/>
        </w:rPr>
        <w:t xml:space="preserve">próximos 30</w:t>
      </w:r>
      <w:r>
        <w:rPr>
          <w:bCs/>
          <w:b/>
        </w:rPr>
        <w:t xml:space="preserve"> </w:t>
      </w:r>
      <w:r>
        <w:rPr>
          <w:bCs/>
          <w:b/>
        </w:rPr>
        <w:t xml:space="preserve">días</w:t>
      </w:r>
      <w:r>
        <w:t xml:space="preserve"> </w:t>
      </w:r>
      <w:r>
        <w:t xml:space="preserve">sobre las salas disponibles; si no encuentra ninguna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declarándolo, en vez de programar en una franja ocupada.</w:t>
      </w:r>
    </w:p>
    <w:p>
      <w:pPr>
        <w:numPr>
          <w:ilvl w:val="0"/>
          <w:numId w:val="1035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CRONOGRAMA_GESTIONAR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en la creación y</w:t>
      </w:r>
      <w:r>
        <w:t xml:space="preserve"> </w:t>
      </w:r>
      <w:r>
        <w:t xml:space="preserve">en la eliminación.</w:t>
      </w:r>
    </w:p>
    <w:p>
      <w:pPr>
        <w:numPr>
          <w:ilvl w:val="0"/>
          <w:numId w:val="1035"/>
        </w:numPr>
      </w:pPr>
      <w:r>
        <w:t xml:space="preserve">El cronograma creado queda en estado</w:t>
      </w:r>
      <w:r>
        <w:t xml:space="preserve"> </w:t>
      </w:r>
      <w:r>
        <w:rPr>
          <w:rStyle w:val="VerbatimChar"/>
        </w:rPr>
        <w:t xml:space="preserve">PROGRAMADO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RF-27, RF-31</w:t>
      </w:r>
    </w:p>
    <w:bookmarkEnd w:id="81"/>
    <w:bookmarkStart w:id="82" w:name="Xeddeecca833a81cc7d797f4a12d2c51fd9c2557"/>
    <w:p>
      <w:pPr>
        <w:pStyle w:val="Heading3"/>
        <w:pBdr>
          <w:bottom w:val="single" w:sz="10" w:space="2" w:color="7F7F7F"/>
        </w:pBdr>
        <w:spacing w:before="320"/>
      </w:pPr>
      <w:r>
        <w:t xml:space="preserve">RF-30 — Consulta de disponibilidad de salas y franjas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informar las franjas horarias disponibles y verificar la</w:t>
      </w:r>
      <w:r>
        <w:t xml:space="preserve"> </w:t>
      </w:r>
      <w:r>
        <w:t xml:space="preserve">disponibilidad de una sala en un instante dado, antes de intentar la programación.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HU-04, HU-10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/api/cronogramas/disponibilidad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/api/cronogramas/verificar-disponibilidad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 consulta previa, la única forma de saber si una franja está libre es</w:t>
      </w:r>
      <w:r>
        <w:t xml:space="preserve"> </w:t>
      </w:r>
      <w:r>
        <w:t xml:space="preserve">intentar programar y recibir el rechazo de RF-29, lo que convierte una consulta en un intento</w:t>
      </w:r>
      <w:r>
        <w:t xml:space="preserve"> </w:t>
      </w:r>
      <w:r>
        <w:t xml:space="preserve">fallido.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6"/>
        </w:numPr>
      </w:pPr>
      <w:r>
        <w:t xml:space="preserve">La disponibilidad devuelta es coherente con las reglas de conflicto de RF-29: una</w:t>
      </w:r>
      <w:r>
        <w:t xml:space="preserve"> </w:t>
      </w:r>
      <w:r>
        <w:t xml:space="preserve">franja informada como libre no puede ser rechazada por solapamiento de sala.</w:t>
      </w:r>
    </w:p>
    <w:p>
      <w:pPr>
        <w:numPr>
          <w:ilvl w:val="0"/>
          <w:numId w:val="1036"/>
        </w:numPr>
      </w:pPr>
      <w:r>
        <w:t xml:space="preserve">La verificación puntual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declarando disponible o no disponible,</w:t>
      </w:r>
      <w:r>
        <w:t xml:space="preserve"> </w:t>
      </w:r>
      <w:r>
        <w:t xml:space="preserve">sin crear ningún cronograma.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82"/>
    <w:bookmarkStart w:id="83" w:name="rf-31-gestión-de-salas-de-sustentación"/>
    <w:p>
      <w:pPr>
        <w:pStyle w:val="Heading3"/>
        <w:pBdr>
          <w:bottom w:val="single" w:sz="10" w:space="2" w:color="7F7F7F"/>
        </w:pBdr>
        <w:spacing w:before="320"/>
      </w:pPr>
      <w:r>
        <w:t xml:space="preserve">RF-31 — Gestión de salas de sustentación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las salas y, a quien posea el permiso</w:t>
      </w:r>
      <w:r>
        <w:t xml:space="preserve"> </w:t>
      </w:r>
      <w:r>
        <w:rPr>
          <w:rStyle w:val="VerbatimChar"/>
        </w:rPr>
        <w:t xml:space="preserve">SALA_GESTIONAR</w:t>
      </w:r>
      <w:r>
        <w:t xml:space="preserve">, crearlas y eliminarlas, con código único, nombre, capacidad y</w:t>
      </w:r>
      <w:r>
        <w:t xml:space="preserve"> </w:t>
      </w:r>
      <w:r>
        <w:t xml:space="preserve">disponibilidad.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HU-10, CU-10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/api/salas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/api/salas/paginado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/api/salas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/api/salas/{id}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Las salas son el recurso escaso que RF-29 reparte; sin catálogo, la</w:t>
      </w:r>
      <w:r>
        <w:t xml:space="preserve"> </w:t>
      </w:r>
      <w:r>
        <w:t xml:space="preserve">programación automática no tiene sobre qué buscar.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7"/>
        </w:numPr>
      </w:pPr>
      <w:r>
        <w:t xml:space="preserve">Un código de sala duplicado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7"/>
        </w:numPr>
      </w:pPr>
      <w:r>
        <w:t xml:space="preserve">Eliminar una sala con defensas programadas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 vez de dejar</w:t>
      </w:r>
      <w:r>
        <w:t xml:space="preserve"> </w:t>
      </w:r>
      <w:r>
        <w:t xml:space="preserve">cronogramas huérfanos.</w:t>
      </w:r>
    </w:p>
    <w:p>
      <w:pPr>
        <w:numPr>
          <w:ilvl w:val="0"/>
          <w:numId w:val="1037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SALA_GESTIONAR</w:t>
      </w:r>
      <w:r>
        <w:t xml:space="preserve"> </w:t>
      </w:r>
      <w:r>
        <w:t xml:space="preserve">la creación y la eliminación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la consulta está abierta a cualquier usuario autenticado.</w:t>
      </w:r>
    </w:p>
    <w:p>
      <w:pPr>
        <w:numPr>
          <w:ilvl w:val="0"/>
          <w:numId w:val="1037"/>
        </w:numPr>
      </w:pPr>
      <w:r>
        <w:t xml:space="preserve">Una sala marcada como no disponible no es candidata de la programación automática de</w:t>
      </w:r>
      <w:r>
        <w:t xml:space="preserve"> </w:t>
      </w:r>
      <w:r>
        <w:t xml:space="preserve">RF-29.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Era el requisito RF-10 de la especificación anterior, declarado allí «no verificado» porque</w:t>
      </w:r>
      <w:r>
        <w:t xml:space="preserve"> </w:t>
      </w:r>
      <w:r>
        <w:t xml:space="preserve">la clase de prueba que citaba no existía. Sigue sin prueba dedicada; el estado se declara</w:t>
      </w:r>
      <w:r>
        <w:t xml:space="preserve"> </w:t>
      </w:r>
      <w:r>
        <w:rPr>
          <w:bCs/>
          <w:b/>
        </w:rPr>
        <w:t xml:space="preserve">Implementado</w:t>
      </w:r>
      <w:r>
        <w:t xml:space="preserve"> </w:t>
      </w:r>
      <w:r>
        <w:t xml:space="preserve">conforme al vocabulario de la sección</w:t>
      </w:r>
      <w:r>
        <w:t xml:space="preserve"> </w:t>
      </w:r>
      <w:hyperlink w:anchor="sec:estados-req">
        <w:r>
          <w:rPr>
            <w:rStyle w:val="Hyperlink"/>
          </w:rPr>
          <w:t xml:space="preserve">2.5</w:t>
        </w:r>
      </w:hyperlink>
      <w:r>
        <w:t xml:space="preserve">, que distingue construido</w:t>
      </w:r>
      <w:r>
        <w:t xml:space="preserve"> </w:t>
      </w:r>
      <w:r>
        <w:t xml:space="preserve">de verificado.</w:t>
      </w:r>
    </w:p>
    <w:bookmarkEnd w:id="83"/>
    <w:bookmarkEnd w:id="84"/>
    <w:bookmarkStart w:id="89" w:name="evaluación-por-rúbrica"/>
    <w:p>
      <w:pPr>
        <w:pStyle w:val="Heading2"/>
      </w:pPr>
      <w:r>
        <w:t xml:space="preserve">Evaluación por rúbrica</w:t>
      </w:r>
    </w:p>
    <w:bookmarkStart w:id="85" w:name="X8b5c76ebcd8c9f939f06fb37c3bf4a8ef9baca1"/>
    <w:p>
      <w:pPr>
        <w:pStyle w:val="Heading3"/>
        <w:pBdr>
          <w:bottom w:val="single" w:sz="10" w:space="2" w:color="7F7F7F"/>
        </w:pBdr>
        <w:spacing w:before="320"/>
      </w:pPr>
      <w:r>
        <w:t xml:space="preserve">RF-32 — Gestión de rúbricas y de sus criterios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RUBRICA_GESTIONAR</w:t>
      </w:r>
      <w:r>
        <w:t xml:space="preserve"> </w:t>
      </w:r>
      <w:r>
        <w:t xml:space="preserve">crear y eliminar rúbricas, definir sus criterios y sembrar el</w:t>
      </w:r>
      <w:r>
        <w:t xml:space="preserve"> </w:t>
      </w:r>
      <w:r>
        <w:t xml:space="preserve">conjunto de criterios por omisión de una rúbrica, y debe permitir a cualquier usuario</w:t>
      </w:r>
      <w:r>
        <w:t xml:space="preserve"> </w:t>
      </w:r>
      <w:r>
        <w:t xml:space="preserve">autenticado consultarlas.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HU-05, CU-05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/api/rubricas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/api/rubricas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/api/rubricas/{id}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/api/rubricas/{rubricaId}/criterios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/api/rubricas/{rubricaId}/criterios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/api/rubricas/{rubricaId}/inicializar-criterios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rúbrica es el instrumento que hace comparable la evaluación entre</w:t>
      </w:r>
      <w:r>
        <w:t xml:space="preserve"> </w:t>
      </w:r>
      <w:r>
        <w:t xml:space="preserve">tribunales distintos. Sin criterios definidos, RF-33 no tiene sobre qué registrar.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8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RUBRICA_GESTIONAR</w:t>
      </w:r>
      <w:r>
        <w:t xml:space="preserve">, crear, eliminar o definir criterios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la consulta está abierta a cualquier usuario autenticado.</w:t>
      </w:r>
    </w:p>
    <w:p>
      <w:pPr>
        <w:numPr>
          <w:ilvl w:val="0"/>
          <w:numId w:val="1038"/>
        </w:numPr>
      </w:pPr>
      <w:r>
        <w:t xml:space="preserve">Eliminar una rúbrica ya utilizada en una evaluación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8"/>
        </w:numPr>
      </w:pPr>
      <w:r>
        <w:t xml:space="preserve">La siembra de criterios por omisión es idempotente: repetirla no duplica criterios.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85"/>
    <w:bookmarkStart w:id="86" w:name="X8dd5659f50f45fb6e99c8b9ef273b8339c7c88b"/>
    <w:p>
      <w:pPr>
        <w:pStyle w:val="Heading3"/>
        <w:pBdr>
          <w:bottom w:val="single" w:sz="10" w:space="2" w:color="7F7F7F"/>
        </w:pBdr>
        <w:spacing w:before="320"/>
      </w:pPr>
      <w:r>
        <w:t xml:space="preserve">RF-33 — Registro de la evaluación por criterio de rúbrica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un miembro del tribunal registrar su calificación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criterios de la rúbrica de una solicitud, en una escala de 1 a 100 por</w:t>
      </w:r>
      <w:r>
        <w:t xml:space="preserve"> </w:t>
      </w:r>
      <w:r>
        <w:t xml:space="preserve">criterio, y solo a nombre propio.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HU-05, CU-05; hallazgo de auditoría OWASP A01 (escritura a nombre de otro</w:t>
      </w:r>
      <w:r>
        <w:t xml:space="preserve"> </w:t>
      </w:r>
      <w:r>
        <w:t xml:space="preserve">jurado)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/api/rubrica-evaluacion/registrar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/api/evaluaciones-jurado/guardar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/api/rubrica-evaluacion/criterios/{rubricaId}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/api/rubrica-evaluacion/solicitud/{solicitudId}/jurado/{juradoId}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Una evaluación parcial no es comparable ni promediable, y una evaluación</w:t>
      </w:r>
      <w:r>
        <w:t xml:space="preserve"> </w:t>
      </w:r>
      <w:r>
        <w:t xml:space="preserve">registrada a nombre de otro jurado invalida el acta. Ambas condiciones tienen que rechazarse en</w:t>
      </w:r>
      <w:r>
        <w:t xml:space="preserve"> </w:t>
      </w:r>
      <w:r>
        <w:t xml:space="preserve">el servidor, no confiarse al cliente.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9"/>
        </w:numPr>
      </w:pPr>
      <w:r>
        <w:t xml:space="preserve">Una escala fuera del intervalo</w:t>
      </w:r>
      <w:r>
        <w:t xml:space="preserve"> </w:t>
      </w:r>
      <w:r>
        <w:rPr>
          <w:bCs/>
          <w:b/>
        </w:rPr>
        <w:t xml:space="preserve">1 a 100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declarando el</w:t>
      </w:r>
      <w:r>
        <w:t xml:space="preserve"> </w:t>
      </w:r>
      <w:r>
        <w:t xml:space="preserve">valor recibido.</w:t>
      </w:r>
    </w:p>
    <w:p>
      <w:pPr>
        <w:numPr>
          <w:ilvl w:val="0"/>
          <w:numId w:val="1039"/>
        </w:numPr>
      </w:pPr>
      <w:r>
        <w:t xml:space="preserve">Una entrega que no cubra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criterios de la rúbrica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indicando cuántos criterios exige la rúbrica.</w:t>
      </w:r>
    </w:p>
    <w:p>
      <w:pPr>
        <w:numPr>
          <w:ilvl w:val="0"/>
          <w:numId w:val="1039"/>
        </w:numPr>
      </w:pPr>
      <w:r>
        <w:t xml:space="preserve">Registrar la evaluación a nombre de otro jurado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aunque quien lo</w:t>
      </w:r>
      <w:r>
        <w:t xml:space="preserve"> </w:t>
      </w:r>
      <w:r>
        <w:t xml:space="preserve">intente posea</w:t>
      </w:r>
      <w:r>
        <w:t xml:space="preserve"> </w:t>
      </w:r>
      <w:r>
        <w:rPr>
          <w:rStyle w:val="VerbatimChar"/>
        </w:rPr>
        <w:t xml:space="preserve">EVALUACION_RUBRICA_REGISTRAR</w:t>
      </w:r>
      <w:r>
        <w:t xml:space="preserve">.</w:t>
      </w:r>
    </w:p>
    <w:p>
      <w:pPr>
        <w:numPr>
          <w:ilvl w:val="0"/>
          <w:numId w:val="1039"/>
        </w:numPr>
      </w:pPr>
      <w:r>
        <w:t xml:space="preserve">Registrar una evaluación en una solicitud en la que quien la envía no es jurado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9"/>
        </w:numPr>
      </w:pPr>
      <w:r>
        <w:t xml:space="preserve">Si la rúbrica no tiene criterios definidos,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RF-27, RF-32, RNF-13</w:t>
      </w:r>
    </w:p>
    <w:bookmarkEnd w:id="86"/>
    <w:bookmarkStart w:id="87" w:name="rf-34-cálculo-de-la-nota-final-ponderada"/>
    <w:p>
      <w:pPr>
        <w:pStyle w:val="Heading3"/>
        <w:pBdr>
          <w:bottom w:val="single" w:sz="10" w:space="2" w:color="7F7F7F"/>
        </w:pBdr>
        <w:spacing w:before="320"/>
      </w:pPr>
      <w:r>
        <w:t xml:space="preserve">RF-34 — Cálculo de la nota final ponderada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calcular la nota final de una solicitud como la ponderación de</w:t>
      </w:r>
      <w:r>
        <w:t xml:space="preserve"> </w:t>
      </w:r>
      <w:r>
        <w:t xml:space="preserve">la nota del instructor y la nota promedio del tribunal, con pesos que sumen 100, y debe derivar</w:t>
      </w:r>
      <w:r>
        <w:t xml:space="preserve"> </w:t>
      </w:r>
      <w:r>
        <w:t xml:space="preserve">de esa nota el resultado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REPROBADO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HU-05, CU-05; ADR-006 (el promedio se resuelve en procedimiento almacenado)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/api/evaluaciones/evaluar-ponderado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/api/evaluaciones/evaluar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/api/evaluaciones/calcular-promedio/{solicitudId}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regla que decide si un estudiante aprueba. Sus tres constantes —los</w:t>
      </w:r>
      <w:r>
        <w:t xml:space="preserve"> </w:t>
      </w:r>
      <w:r>
        <w:t xml:space="preserve">pesos por omisión, el rango de nota y el umbral de aprobación— vivían únicamente en el código</w:t>
      </w:r>
      <w:r>
        <w:t xml:space="preserve"> </w:t>
      </w:r>
      <w:r>
        <w:t xml:space="preserve">hasta esta versión, de modo que ni el estudiante ni el tribunal podían conocerlas leyendo la</w:t>
      </w:r>
      <w:r>
        <w:t xml:space="preserve"> </w:t>
      </w:r>
      <w:r>
        <w:t xml:space="preserve">especificación.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0"/>
        </w:numPr>
      </w:pPr>
      <w:r>
        <w:t xml:space="preserve">Los pesos por omisión son</w:t>
      </w:r>
      <w:r>
        <w:t xml:space="preserve"> </w:t>
      </w:r>
      <w:r>
        <w:rPr>
          <w:bCs/>
          <w:b/>
        </w:rPr>
        <w:t xml:space="preserve">60 % instructor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40 % tribunal</w:t>
      </w:r>
      <w:r>
        <w:t xml:space="preserve">.</w:t>
      </w:r>
    </w:p>
    <w:p>
      <w:pPr>
        <w:numPr>
          <w:ilvl w:val="0"/>
          <w:numId w:val="1040"/>
        </w:numPr>
      </w:pPr>
      <w:r>
        <w:t xml:space="preserve">Si los pesos enviados no suman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(con tolerancia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),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indicando la suma recibida y no calcula nada.</w:t>
      </w:r>
    </w:p>
    <w:p>
      <w:pPr>
        <w:numPr>
          <w:ilvl w:val="0"/>
          <w:numId w:val="1040"/>
        </w:numPr>
      </w:pPr>
      <w:r>
        <w:t xml:space="preserve">Toda nota debe estar en el intervalo</w:t>
      </w:r>
      <w:r>
        <w:t xml:space="preserve"> </w:t>
      </w:r>
      <w:r>
        <w:rPr>
          <w:bCs/>
          <w:b/>
        </w:rPr>
        <w:t xml:space="preserve">0 a 10</w:t>
      </w:r>
      <w:r>
        <w:t xml:space="preserve">; fuera de él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0"/>
        </w:numPr>
      </w:pPr>
      <w:r>
        <w:t xml:space="preserve">El resultado es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si la nota final es</w:t>
      </w:r>
      <w:r>
        <w:t xml:space="preserve"> </w:t>
      </w:r>
      <w:r>
        <w:rPr>
          <w:bCs/>
          <w:b/>
        </w:rPr>
        <w:t xml:space="preserve">mayor o igual a 7,0</w:t>
      </w:r>
      <w:r>
        <w:t xml:space="preserve">, y</w:t>
      </w:r>
      <w:r>
        <w:t xml:space="preserve"> </w:t>
      </w:r>
      <w:r>
        <w:rPr>
          <w:rStyle w:val="VerbatimChar"/>
        </w:rPr>
        <w:t xml:space="preserve">REPROBADO</w:t>
      </w:r>
      <w:r>
        <w:t xml:space="preserve"> </w:t>
      </w:r>
      <w:r>
        <w:t xml:space="preserve">en otro caso. El resultado es calculado y no admite fijarse</w:t>
      </w:r>
      <w:r>
        <w:t xml:space="preserve"> </w:t>
      </w:r>
      <w:r>
        <w:t xml:space="preserve">directamente.</w:t>
      </w:r>
    </w:p>
    <w:p>
      <w:pPr>
        <w:numPr>
          <w:ilvl w:val="0"/>
          <w:numId w:val="1040"/>
        </w:numPr>
      </w:pPr>
      <w:r>
        <w:t xml:space="preserve">Registrada la nota final, la solicitud pasa a</w:t>
      </w:r>
      <w:r>
        <w:t xml:space="preserve"> </w:t>
      </w:r>
      <w:r>
        <w:rPr>
          <w:rStyle w:val="VerbatimChar"/>
        </w:rPr>
        <w:t xml:space="preserve">CALIFICADA</w:t>
      </w:r>
      <w:r>
        <w:t xml:space="preserve">.</w:t>
      </w:r>
    </w:p>
    <w:p>
      <w:pPr>
        <w:numPr>
          <w:ilvl w:val="0"/>
          <w:numId w:val="1040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EVALUACION_CALIFICAR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0"/>
        </w:numPr>
      </w:pPr>
      <w:r>
        <w:t xml:space="preserve">El estudiante recibe notificación de su nota final (RF-41).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RF-33</w:t>
      </w:r>
    </w:p>
    <w:bookmarkEnd w:id="87"/>
    <w:bookmarkStart w:id="88" w:name="X8cd211a163cccc17a5ece4a585a6f855d541998"/>
    <w:p>
      <w:pPr>
        <w:pStyle w:val="Heading3"/>
        <w:pBdr>
          <w:bottom w:val="single" w:sz="10" w:space="2" w:color="7F7F7F"/>
        </w:pBdr>
        <w:spacing w:before="320"/>
      </w:pPr>
      <w:r>
        <w:t xml:space="preserve">RF-35 — Consulta de resultados de evaluación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la evaluación de una solicitud, la nota del</w:t>
      </w:r>
      <w:r>
        <w:t xml:space="preserve"> </w:t>
      </w:r>
      <w:r>
        <w:t xml:space="preserve">tribunal, las evaluaciones de un estudiante y las observaciones registradas, restringiendo cada</w:t>
      </w:r>
      <w:r>
        <w:t xml:space="preserve"> </w:t>
      </w:r>
      <w:r>
        <w:t xml:space="preserve">consulta a quien tenga derecho sobre ese expediente.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HU-05, CU-05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/api/evaluaciones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/api/evaluaciones/solicitud/{solicitudId}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/api/evaluaciones/estudiante/{estudianteId}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/api/evaluaciones/usuario/{usuarioId}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/api/rubrica-evaluacion/solicitud/{solicitudId}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/api/rubrica-evaluacion/nota-tribunal/{solicitudId}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/api/rubrica-evaluacion/observaciones/{solicitudId}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/api/evaluaciones-jurado/tribunal/{solicitudId}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/api/evaluaciones-jurado/{solicitudId}/{juradoId}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calificación es un dato personal sensible del estudiante; el acceso no</w:t>
      </w:r>
      <w:r>
        <w:t xml:space="preserve"> </w:t>
      </w:r>
      <w:r>
        <w:t xml:space="preserve">puede depender de conocer el identificador del expediente.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1"/>
        </w:numPr>
      </w:pPr>
      <w:r>
        <w:t xml:space="preserve">Consultar las evaluaciones de otro estudiante o de otro usuario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1"/>
        </w:numPr>
      </w:pPr>
      <w:r>
        <w:t xml:space="preserve">El listado general de evaluaciones exige el permiso</w:t>
      </w:r>
      <w:r>
        <w:t xml:space="preserve"> </w:t>
      </w:r>
      <w:r>
        <w:rPr>
          <w:rStyle w:val="VerbatimChar"/>
        </w:rPr>
        <w:t xml:space="preserve">EVALUACION_CALIFICAR</w:t>
      </w:r>
      <w:r>
        <w:t xml:space="preserve">;</w:t>
      </w:r>
      <w:r>
        <w:t xml:space="preserve"> </w:t>
      </w:r>
      <w:r>
        <w:t xml:space="preserve">sin él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1"/>
        </w:numPr>
      </w:pPr>
      <w:r>
        <w:t xml:space="preserve">La consulta de una solicitud sin evaluación registrada responde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no una</w:t>
      </w:r>
      <w:r>
        <w:t xml:space="preserve"> </w:t>
      </w:r>
      <w:r>
        <w:t xml:space="preserve">nota vacía que pueda confundirse con un cero.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RNF-13</w:t>
      </w:r>
    </w:p>
    <w:bookmarkEnd w:id="88"/>
    <w:bookmarkEnd w:id="89"/>
    <w:bookmarkStart w:id="95" w:name="acta-de-pre-sustentación-1"/>
    <w:p>
      <w:pPr>
        <w:pStyle w:val="Heading2"/>
      </w:pPr>
      <w:r>
        <w:t xml:space="preserve">Acta de pre-sustentación</w:t>
      </w:r>
    </w:p>
    <w:bookmarkStart w:id="90" w:name="rf-36-generación-del-acta"/>
    <w:p>
      <w:pPr>
        <w:pStyle w:val="Heading3"/>
        <w:pBdr>
          <w:bottom w:val="single" w:sz="10" w:space="2" w:color="7F7F7F"/>
        </w:pBdr>
        <w:spacing w:before="320"/>
      </w:pPr>
      <w:r>
        <w:t xml:space="preserve">RF-36 — Generación del acta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generar el acta de pre-sustentación de una solicitud en</w:t>
      </w:r>
      <w:r>
        <w:t xml:space="preserve"> </w:t>
      </w:r>
      <w:r>
        <w:t xml:space="preserve">formato PDF, con los datos del estudiante, la composición del tribunal, la evaluación y el</w:t>
      </w:r>
      <w:r>
        <w:t xml:space="preserve"> </w:t>
      </w:r>
      <w:r>
        <w:t xml:space="preserve">resultado, y dejarla en estado</w:t>
      </w:r>
      <w:r>
        <w:t xml:space="preserve"> </w:t>
      </w:r>
      <w:r>
        <w:rPr>
          <w:rStyle w:val="VerbatimChar"/>
        </w:rPr>
        <w:t xml:space="preserve">GENERADA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HU-06, CU-06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/api/v1/actas/generar/{solicitudId}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acta es el documento con valor académico que sale del sistema. Exigir que</w:t>
      </w:r>
      <w:r>
        <w:t xml:space="preserve"> </w:t>
      </w:r>
      <w:r>
        <w:t xml:space="preserve">exista evaluación final antes de emitirla impide producir un acta sin resultado, que sería un</w:t>
      </w:r>
      <w:r>
        <w:t xml:space="preserve"> </w:t>
      </w:r>
      <w:r>
        <w:t xml:space="preserve">documento oficial vacío.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2"/>
        </w:numPr>
      </w:pPr>
      <w:r>
        <w:t xml:space="preserve">Generar el acta de una solicitud sin evaluación final registrada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2"/>
        </w:numPr>
      </w:pPr>
      <w:r>
        <w:t xml:space="preserve">El acta generada queda en estado</w:t>
      </w:r>
      <w:r>
        <w:t xml:space="preserve"> </w:t>
      </w:r>
      <w:r>
        <w:rPr>
          <w:rStyle w:val="VerbatimChar"/>
        </w:rPr>
        <w:t xml:space="preserve">GENERADA</w:t>
      </w:r>
      <w:r>
        <w:t xml:space="preserve"> </w:t>
      </w:r>
      <w:r>
        <w:t xml:space="preserve">y con su archivo PDF disponible.</w:t>
      </w:r>
    </w:p>
    <w:p>
      <w:pPr>
        <w:numPr>
          <w:ilvl w:val="0"/>
          <w:numId w:val="1042"/>
        </w:numPr>
      </w:pPr>
      <w:r>
        <w:t xml:space="preserve">El PDF contiene los datos del estudiante, la tabla del tribunal con el rol de cada</w:t>
      </w:r>
      <w:r>
        <w:t xml:space="preserve"> </w:t>
      </w:r>
      <w:r>
        <w:t xml:space="preserve">miembro y su confirmación, y la evaluación con el resultado.</w:t>
      </w:r>
    </w:p>
    <w:p>
      <w:pPr>
        <w:numPr>
          <w:ilvl w:val="0"/>
          <w:numId w:val="1042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ACTA_GENERAR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2"/>
        </w:numPr>
      </w:pPr>
      <w:r>
        <w:t xml:space="preserve">La generación queda registrada en el historial de estados del acta (RF-40).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RF-34</w:t>
      </w:r>
    </w:p>
    <w:bookmarkEnd w:id="90"/>
    <w:bookmarkStart w:id="91" w:name="rf-37-firma-digital-multi-actor-del-acta"/>
    <w:p>
      <w:pPr>
        <w:pStyle w:val="Heading3"/>
        <w:pBdr>
          <w:bottom w:val="single" w:sz="10" w:space="2" w:color="7F7F7F"/>
        </w:pBdr>
        <w:spacing w:before="320"/>
      </w:pPr>
      <w:r>
        <w:t xml:space="preserve">RF-37 — Firma digital multi-actor del acta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que el acta sea firmada por los cuatro roles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VOCAL_1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TUTOR</w:t>
      </w:r>
      <w:r>
        <w:t xml:space="preserve">, aceptando cada firma</w:t>
      </w:r>
      <w:r>
        <w:t xml:space="preserve"> </w:t>
      </w:r>
      <w:r>
        <w:t xml:space="preserve">únicamente del docente que ejerce ese rol en esa solicitud, y debe cerrar el proceso cuando las</w:t>
      </w:r>
      <w:r>
        <w:t xml:space="preserve"> </w:t>
      </w:r>
      <w:r>
        <w:t xml:space="preserve">cuatro firmas estén aplicadas.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HU-07, CU-07; ADR-006 (la firma se persiste en procedimiento almacenado)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/api/v1/actas/firmar/{actaId}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el requisito que cierra todo el proceso, y el que mejor ilustra por qué un</w:t>
      </w:r>
      <w:r>
        <w:t xml:space="preserve"> </w:t>
      </w:r>
      <w:r>
        <w:t xml:space="preserve">permiso no basta como control de acceso: poseer</w:t>
      </w:r>
      <w:r>
        <w:t xml:space="preserve"> </w:t>
      </w:r>
      <w:r>
        <w:rPr>
          <w:rStyle w:val="VerbatimChar"/>
        </w:rPr>
        <w:t xml:space="preserve">ACTA_FIRMAR</w:t>
      </w:r>
      <w:r>
        <w:t xml:space="preserve"> </w:t>
      </w:r>
      <w:r>
        <w:t xml:space="preserve">habilita la funcionalidad,</w:t>
      </w:r>
      <w:r>
        <w:t xml:space="preserve"> </w:t>
      </w:r>
      <w:r>
        <w:t xml:space="preserve">pero firmar como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 </w:t>
      </w:r>
      <w:r>
        <w:t xml:space="preserve">exige ser el presidente de</w:t>
      </w:r>
      <w:r>
        <w:t xml:space="preserve"> </w:t>
      </w:r>
      <w:r>
        <w:rPr>
          <w:iCs/>
          <w:i/>
        </w:rPr>
        <w:t xml:space="preserve">ese</w:t>
      </w:r>
      <w:r>
        <w:t xml:space="preserve"> </w:t>
      </w:r>
      <w:r>
        <w:t xml:space="preserve">tribunal.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3"/>
        </w:numPr>
      </w:pPr>
      <w:r>
        <w:t xml:space="preserve">El rol de firma pertenece al conjunto cerrado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VOCAL_1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VOCAL_2</w:t>
      </w:r>
      <w:r>
        <w:t xml:space="preserve">,</w:t>
      </w:r>
      <w:r>
        <w:t xml:space="preserve"> </w:t>
      </w:r>
      <w:r>
        <w:rPr>
          <w:rStyle w:val="VerbatimChar"/>
        </w:rPr>
        <w:t xml:space="preserve">TUTOR</w:t>
      </w:r>
      <w:r>
        <w:t xml:space="preserve">; cualquier otro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3"/>
        </w:numPr>
      </w:pPr>
      <w:r>
        <w:t xml:space="preserve">Firmar con un rol que el firmante no ejerce en esa solicitud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t xml:space="preserve">aunque posea</w:t>
      </w:r>
      <w:r>
        <w:t xml:space="preserve"> </w:t>
      </w:r>
      <w:r>
        <w:rPr>
          <w:rStyle w:val="VerbatimChar"/>
        </w:rPr>
        <w:t xml:space="preserve">ACTA_FIRMAR</w:t>
      </w:r>
      <w:r>
        <w:t xml:space="preserve">.</w:t>
      </w:r>
    </w:p>
    <w:p>
      <w:pPr>
        <w:numPr>
          <w:ilvl w:val="0"/>
          <w:numId w:val="1043"/>
        </w:numPr>
      </w:pPr>
      <w:r>
        <w:t xml:space="preserve">Cada firma registra el rol, la fecha y la observación asociada.</w:t>
      </w:r>
    </w:p>
    <w:p>
      <w:pPr>
        <w:numPr>
          <w:ilvl w:val="0"/>
          <w:numId w:val="1043"/>
        </w:numPr>
      </w:pPr>
      <w:r>
        <w:t xml:space="preserve">Aplicada la cuarta firma, el acta pasa a</w:t>
      </w:r>
      <w:r>
        <w:t xml:space="preserve"> </w:t>
      </w:r>
      <w:r>
        <w:rPr>
          <w:rStyle w:val="VerbatimChar"/>
        </w:rPr>
        <w:t xml:space="preserve">FINALIZADA</w:t>
      </w:r>
      <w:r>
        <w:t xml:space="preserve">, la solicitud pasa a</w:t>
      </w:r>
      <w:r>
        <w:t xml:space="preserve"> </w:t>
      </w:r>
      <w:r>
        <w:rPr>
          <w:rStyle w:val="VerbatimChar"/>
        </w:rPr>
        <w:t xml:space="preserve">COMPLETADA</w:t>
      </w:r>
      <w:r>
        <w:t xml:space="preserve"> </w:t>
      </w:r>
      <w:r>
        <w:t xml:space="preserve">y el PDF se regenera reflejando el estado final de las firmas.</w:t>
      </w:r>
    </w:p>
    <w:p>
      <w:pPr>
        <w:numPr>
          <w:ilvl w:val="0"/>
          <w:numId w:val="1043"/>
        </w:numPr>
      </w:pPr>
      <w:r>
        <w:t xml:space="preserve">El estudiante recibe notificación del cierre del proceso (RF-41).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RF-36, RF-27, RF-22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Esta versión eleva el requisito de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Must</w:t>
      </w:r>
      <w:r>
        <w:t xml:space="preserve">. La razón es que</w:t>
      </w:r>
      <w:r>
        <w:t xml:space="preserve"> </w:t>
      </w:r>
      <w:r>
        <w:t xml:space="preserve">RF-37 es la única transición que lleva la solicitud a</w:t>
      </w:r>
      <w:r>
        <w:t xml:space="preserve"> </w:t>
      </w:r>
      <w:r>
        <w:rPr>
          <w:rStyle w:val="VerbatimChar"/>
        </w:rPr>
        <w:t xml:space="preserve">COMPLETADA</w:t>
      </w:r>
      <w:r>
        <w:t xml:space="preserve">: sin él, ningún</w:t>
      </w:r>
      <w:r>
        <w:t xml:space="preserve"> </w:t>
      </w:r>
      <w:r>
        <w:t xml:space="preserve">expediente puede cerrarse, y un requisito del que depende el cierre del proceso no puede ser</w:t>
      </w:r>
      <w:r>
        <w:t xml:space="preserve"> </w:t>
      </w:r>
      <w:r>
        <w:t xml:space="preserve">opcional. La especificación anterior lo declaraba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sin justificar esa</w:t>
      </w:r>
      <w:r>
        <w:t xml:space="preserve"> </w:t>
      </w:r>
      <w:r>
        <w:t xml:space="preserve">prioridad.</w:t>
      </w:r>
    </w:p>
    <w:bookmarkEnd w:id="91"/>
    <w:bookmarkStart w:id="92" w:name="rf-38-consulta-y-descarga-del-acta"/>
    <w:p>
      <w:pPr>
        <w:pStyle w:val="Heading3"/>
        <w:pBdr>
          <w:bottom w:val="single" w:sz="10" w:space="2" w:color="7F7F7F"/>
        </w:pBdr>
        <w:spacing w:before="320"/>
      </w:pPr>
      <w:r>
        <w:t xml:space="preserve">RF-38 — Consulta y descarga del acta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y descargar el acta a los actores con</w:t>
      </w:r>
      <w:r>
        <w:t xml:space="preserve"> </w:t>
      </w:r>
      <w:r>
        <w:t xml:space="preserve">derecho sobre ese expediente, y permitir a un docente listar exclusivamente las actas de las</w:t>
      </w:r>
      <w:r>
        <w:t xml:space="preserve"> </w:t>
      </w:r>
      <w:r>
        <w:t xml:space="preserve">pre-sustentaciones en las que participa.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Migración</w:t>
      </w:r>
      <w:r>
        <w:t xml:space="preserve"> </w:t>
      </w:r>
      <w:r>
        <w:rPr>
          <w:rStyle w:val="VerbatimChar"/>
        </w:rPr>
        <w:t xml:space="preserve">V19__historial_actas_y_reportes.sql</w:t>
      </w:r>
      <w:r>
        <w:t xml:space="preserve">, que introduce los permisos</w:t>
      </w:r>
      <w:r>
        <w:t xml:space="preserve"> </w:t>
      </w:r>
      <w:r>
        <w:rPr>
          <w:rStyle w:val="VerbatimChar"/>
        </w:rPr>
        <w:t xml:space="preserve">ACTAS_VER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ACTAS_VER_PROPIAS</w:t>
      </w:r>
      <w:r>
        <w:t xml:space="preserve"> </w:t>
      </w:r>
      <w:r>
        <w:t xml:space="preserve">precisamente para separar el listado completo del listado propio; OWASP A01.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/api/v1/actas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/api/v1/actas/mis-actas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/api/v1/actas/buscar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/api/v1/actas/solicitud/{solicitudId}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/api/v1/actas/ver/{actaId}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/api/v1/actas/descargar/{actaId}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/api/v1/actas/{id}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Separar el listado completo (</w:t>
      </w:r>
      <w:r>
        <w:rPr>
          <w:rStyle w:val="VerbatimChar"/>
        </w:rPr>
        <w:t xml:space="preserve">ACTAS_VER</w:t>
      </w:r>
      <w:r>
        <w:t xml:space="preserve">) del listado propio</w:t>
      </w:r>
      <w:r>
        <w:t xml:space="preserve"> </w:t>
      </w:r>
      <w:r>
        <w:t xml:space="preserve">(</w:t>
      </w:r>
      <w:r>
        <w:rPr>
          <w:rStyle w:val="VerbatimChar"/>
        </w:rPr>
        <w:t xml:space="preserve">ACTAS_VER_PROPIAS</w:t>
      </w:r>
      <w:r>
        <w:t xml:space="preserve">) es lo que permite dar acceso al docente sin exponerle el</w:t>
      </w:r>
      <w:r>
        <w:t xml:space="preserve"> </w:t>
      </w:r>
      <w:r>
        <w:t xml:space="preserve">expediente de toda la facultad.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4"/>
        </w:numPr>
      </w:pPr>
      <w:r>
        <w:t xml:space="preserve">El listado propio devuelve únicamente las actas en las que quien consulta es tutor o</w:t>
      </w:r>
      <w:r>
        <w:t xml:space="preserve"> </w:t>
      </w:r>
      <w:r>
        <w:t xml:space="preserve">miembro del tribunal.</w:t>
      </w:r>
    </w:p>
    <w:p>
      <w:pPr>
        <w:numPr>
          <w:ilvl w:val="0"/>
          <w:numId w:val="1044"/>
        </w:numPr>
      </w:pPr>
      <w:r>
        <w:t xml:space="preserve">Consultar o descargar un acta sobre la que no se tiene derecho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t xml:space="preserve">conociendo su identificador.</w:t>
      </w:r>
    </w:p>
    <w:p>
      <w:pPr>
        <w:numPr>
          <w:ilvl w:val="0"/>
          <w:numId w:val="1044"/>
        </w:numPr>
      </w:pPr>
      <w:r>
        <w:t xml:space="preserve">Descargar un acta cuyo PDF no se ha generado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4"/>
        </w:numPr>
      </w:pPr>
      <w:r>
        <w:t xml:space="preserve">La eliminación exige el permiso</w:t>
      </w:r>
      <w:r>
        <w:t xml:space="preserve"> </w:t>
      </w:r>
      <w:r>
        <w:rPr>
          <w:rStyle w:val="VerbatimChar"/>
        </w:rPr>
        <w:t xml:space="preserve">ACTAS_GESTIONAR</w:t>
      </w:r>
      <w:r>
        <w:t xml:space="preserve">; sin él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RNF-13</w:t>
      </w:r>
    </w:p>
    <w:bookmarkEnd w:id="92"/>
    <w:bookmarkStart w:id="93" w:name="rf-39-cambio-de-estado-del-acta"/>
    <w:p>
      <w:pPr>
        <w:pStyle w:val="Heading3"/>
        <w:pBdr>
          <w:bottom w:val="single" w:sz="10" w:space="2" w:color="7F7F7F"/>
        </w:pBdr>
        <w:spacing w:before="320"/>
      </w:pPr>
      <w:r>
        <w:t xml:space="preserve">RF-39 — Cambio de estado del acta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cambiar el estado de un acta únicamente por</w:t>
      </w:r>
      <w:r>
        <w:t xml:space="preserve"> </w:t>
      </w:r>
      <w:r>
        <w:t xml:space="preserve">transiciones válidas conforme a la 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, exigiendo motivo para</w:t>
      </w:r>
      <w:r>
        <w:t xml:space="preserve"> </w:t>
      </w:r>
      <w:r>
        <w:rPr>
          <w:rStyle w:val="VerbatimChar"/>
        </w:rPr>
        <w:t xml:space="preserve">OBSERVADA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Migración</w:t>
      </w:r>
      <w:r>
        <w:t xml:space="preserve"> </w:t>
      </w:r>
      <w:r>
        <w:rPr>
          <w:rStyle w:val="VerbatimChar"/>
        </w:rPr>
        <w:t xml:space="preserve">V19__historial_actas_y_reportes.sql</w:t>
      </w:r>
      <w:r>
        <w:t xml:space="preserve">: catálogo</w:t>
      </w:r>
      <w:r>
        <w:t xml:space="preserve"> </w:t>
      </w:r>
      <w:r>
        <w:rPr>
          <w:rStyle w:val="VerbatimChar"/>
        </w:rPr>
        <w:t xml:space="preserve">estados_acta</w:t>
      </w:r>
      <w:r>
        <w:t xml:space="preserve"> </w:t>
      </w:r>
      <w:r>
        <w:t xml:space="preserve">con su campo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, que es lo que define la máquina de estados de la 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PATCH /api/v1/actas/{id}/estado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 una máquina de estados aplicada en el servidor, un acta podría pasar de</w:t>
      </w:r>
      <w:r>
        <w:t xml:space="preserve"> </w:t>
      </w:r>
      <w:r>
        <w:rPr>
          <w:rStyle w:val="VerbatimChar"/>
        </w:rPr>
        <w:t xml:space="preserve">FINALIZADA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REVISADA</w:t>
      </w:r>
      <w:r>
        <w:t xml:space="preserve"> </w:t>
      </w:r>
      <w:r>
        <w:t xml:space="preserve">y reabrir un expediente cerrado sin dejar rastro de por</w:t>
      </w:r>
      <w:r>
        <w:t xml:space="preserve"> </w:t>
      </w:r>
      <w:r>
        <w:t xml:space="preserve">qué.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5"/>
        </w:numPr>
      </w:pPr>
      <w:r>
        <w:t xml:space="preserve">Una transición no permitida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nombrando el estado de origen, el de</w:t>
      </w:r>
      <w:r>
        <w:t xml:space="preserve"> </w:t>
      </w:r>
      <w:r>
        <w:t xml:space="preserve">destino y los estados válidos.</w:t>
      </w:r>
    </w:p>
    <w:p>
      <w:pPr>
        <w:numPr>
          <w:ilvl w:val="0"/>
          <w:numId w:val="1045"/>
        </w:numPr>
      </w:pPr>
      <w:r>
        <w:t xml:space="preserve">Pasar a</w:t>
      </w:r>
      <w:r>
        <w:t xml:space="preserve"> </w:t>
      </w:r>
      <w:r>
        <w:rPr>
          <w:rStyle w:val="VerbatimChar"/>
        </w:rPr>
        <w:t xml:space="preserve">OBSERVADA</w:t>
      </w:r>
      <w:r>
        <w:t xml:space="preserve"> </w:t>
      </w:r>
      <w:r>
        <w:t xml:space="preserve">o a</w:t>
      </w:r>
      <w:r>
        <w:t xml:space="preserve"> </w:t>
      </w:r>
      <w:r>
        <w:rPr>
          <w:rStyle w:val="VerbatimChar"/>
        </w:rPr>
        <w:t xml:space="preserve">ANULADA</w:t>
      </w:r>
      <w:r>
        <w:t xml:space="preserve"> </w:t>
      </w:r>
      <w:r>
        <w:t xml:space="preserve">sin motivo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5"/>
        </w:numPr>
      </w:pPr>
      <w:r>
        <w:t xml:space="preserve">Fijar el estado que el acta ya tiene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5"/>
        </w:numPr>
      </w:pPr>
      <w:r>
        <w:t xml:space="preserve">La transición a</w:t>
      </w:r>
      <w:r>
        <w:t xml:space="preserve"> </w:t>
      </w:r>
      <w:r>
        <w:rPr>
          <w:rStyle w:val="VerbatimChar"/>
        </w:rPr>
        <w:t xml:space="preserve">ANULADA</w:t>
      </w:r>
      <w:r>
        <w:t xml:space="preserve"> </w:t>
      </w:r>
      <w:r>
        <w:t xml:space="preserve">desde cualquier estado está reservada al</w:t>
      </w:r>
      <w:r>
        <w:t xml:space="preserve"> </w:t>
      </w:r>
      <w:r>
        <w:t xml:space="preserve">Administrador; para el resto de actores rigen las transiciones de la tabla.</w:t>
      </w:r>
    </w:p>
    <w:p>
      <w:pPr>
        <w:numPr>
          <w:ilvl w:val="0"/>
          <w:numId w:val="1045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ACTA_ESTADO_CAMBIAR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93"/>
    <w:bookmarkStart w:id="94" w:name="rf-40-historial-de-estados-del-acta"/>
    <w:p>
      <w:pPr>
        <w:pStyle w:val="Heading3"/>
        <w:pBdr>
          <w:bottom w:val="single" w:sz="10" w:space="2" w:color="7F7F7F"/>
        </w:pBdr>
        <w:spacing w:before="320"/>
      </w:pPr>
      <w:r>
        <w:t xml:space="preserve">RF-40 — Historial de estados del acta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registrar cada cambio de estado de un acta con el usuario, su</w:t>
      </w:r>
      <w:r>
        <w:t xml:space="preserve"> </w:t>
      </w:r>
      <w:r>
        <w:t xml:space="preserve">rol, el estado anterior, el estado nuevo, el motivo y la fecha, y permitir consultar ese</w:t>
      </w:r>
      <w:r>
        <w:t xml:space="preserve"> </w:t>
      </w:r>
      <w:r>
        <w:t xml:space="preserve">historial a quien tenga derecho sobre el acta.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Migración</w:t>
      </w:r>
      <w:r>
        <w:t xml:space="preserve"> </w:t>
      </w:r>
      <w:r>
        <w:rPr>
          <w:rStyle w:val="VerbatimChar"/>
        </w:rPr>
        <w:t xml:space="preserve">V19__historial_actas_y_reportes.sql</w:t>
      </w:r>
      <w:r>
        <w:t xml:space="preserve">: tabla</w:t>
      </w:r>
      <w:r>
        <w:t xml:space="preserve"> </w:t>
      </w:r>
      <w:r>
        <w:rPr>
          <w:rStyle w:val="VerbatimChar"/>
        </w:rPr>
        <w:t xml:space="preserve">historial_estados_acta</w:t>
      </w:r>
      <w:r>
        <w:t xml:space="preserve"> </w:t>
      </w:r>
      <w:r>
        <w:t xml:space="preserve">y permiso</w:t>
      </w:r>
      <w:r>
        <w:t xml:space="preserve"> </w:t>
      </w:r>
      <w:r>
        <w:rPr>
          <w:rStyle w:val="VerbatimChar"/>
        </w:rPr>
        <w:t xml:space="preserve">ACTA_HISTORIAL_VER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/api/v1/actas/{id}/historial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acta es el documento con efectos académicos; saber quién la observó o la</w:t>
      </w:r>
      <w:r>
        <w:t xml:space="preserve"> </w:t>
      </w:r>
      <w:r>
        <w:t xml:space="preserve">anuló, y por qué, es parte del documento tanto como su contenido.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6"/>
        </w:numPr>
      </w:pPr>
      <w:r>
        <w:t xml:space="preserve">Cada cambio de estado de RF-39 y la generación de RF-36 producen exactamente una</w:t>
      </w:r>
      <w:r>
        <w:t xml:space="preserve"> </w:t>
      </w:r>
      <w:r>
        <w:t xml:space="preserve">entrada de historial.</w:t>
      </w:r>
    </w:p>
    <w:p>
      <w:pPr>
        <w:numPr>
          <w:ilvl w:val="0"/>
          <w:numId w:val="1046"/>
        </w:numPr>
      </w:pPr>
      <w:r>
        <w:t xml:space="preserve">Consultar el historial de un acta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ACTA_HISTORIAL_VER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Las entradas del historial no son editables ni eliminables por la API.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94"/>
    <w:bookmarkEnd w:id="95"/>
    <w:bookmarkStart w:id="101" w:name="comunicación-y-apoyo-al-usuario"/>
    <w:p>
      <w:pPr>
        <w:pStyle w:val="Heading2"/>
      </w:pPr>
      <w:r>
        <w:t xml:space="preserve">Comunicación y apoyo al usuario</w:t>
      </w:r>
    </w:p>
    <w:bookmarkStart w:id="96" w:name="rf-41-notificaciones-al-usuario"/>
    <w:p>
      <w:pPr>
        <w:pStyle w:val="Heading3"/>
        <w:pBdr>
          <w:bottom w:val="single" w:sz="10" w:space="2" w:color="7F7F7F"/>
        </w:pBdr>
        <w:spacing w:before="320"/>
      </w:pPr>
      <w:r>
        <w:t xml:space="preserve">RF-41 — Notificaciones al usuario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registrar una notificación dirigida al usuario afectado en</w:t>
      </w:r>
      <w:r>
        <w:t xml:space="preserve"> </w:t>
      </w:r>
      <w:r>
        <w:t xml:space="preserve">cada hito del proceso, y permitirle consultarlas, filtrar las no leídas, marcarlas como leídas</w:t>
      </w:r>
      <w:r>
        <w:t xml:space="preserve"> </w:t>
      </w:r>
      <w:r>
        <w:t xml:space="preserve">individualmente o en bloque, y eliminarlas.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HU-08, CU-08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/api/v1/notificaciones/usuario/{usuarioId}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/api/v1/notificaciones/usuario/{usuarioId}/no-leidas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/api/v1/notificaciones/{id}/marcar-leida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/api/v1/notificaciones/usuario/{usuarioId}/marcar-todas-leidas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/api/v1/notificaciones/{id}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Los hitos del proceso ocurren sin que el afectado esté conectado. La</w:t>
      </w:r>
      <w:r>
        <w:t xml:space="preserve"> </w:t>
      </w:r>
      <w:r>
        <w:t xml:space="preserve">notificación interna es lo que evita que el estudiante tenga que consultar su estado a diario</w:t>
      </w:r>
      <w:r>
        <w:t xml:space="preserve"> </w:t>
      </w:r>
      <w:r>
        <w:t xml:space="preserve">para enterarse de una decisión.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7"/>
        </w:numPr>
      </w:pPr>
      <w:r>
        <w:t xml:space="preserve">Se registra notificación al menos en: aprobación o rechazo de la solicitud (RF-15),</w:t>
      </w:r>
      <w:r>
        <w:t xml:space="preserve"> </w:t>
      </w:r>
      <w:r>
        <w:t xml:space="preserve">resultado de la revisión del anteproyecto (RF-21), asignación de tutor (RF-22), carga</w:t>
      </w:r>
      <w:r>
        <w:t xml:space="preserve"> </w:t>
      </w:r>
      <w:r>
        <w:t xml:space="preserve">del anteproyecto, nota final (RF-34) y cierre del acta (RF-37).</w:t>
      </w:r>
    </w:p>
    <w:p>
      <w:pPr>
        <w:numPr>
          <w:ilvl w:val="0"/>
          <w:numId w:val="1047"/>
        </w:numPr>
      </w:pPr>
      <w:r>
        <w:t xml:space="preserve">Consultar, marcar o eliminar notificaciones de otro usuario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7"/>
        </w:numPr>
      </w:pPr>
      <w:r>
        <w:t xml:space="preserve">El listado global de notificaciones del sistema exige el permiso</w:t>
      </w:r>
      <w:r>
        <w:t xml:space="preserve"> </w:t>
      </w:r>
      <w:r>
        <w:rPr>
          <w:rStyle w:val="VerbatimChar"/>
        </w:rPr>
        <w:t xml:space="preserve">NOTIFICACIONES_GLOBAL_VER</w:t>
      </w:r>
      <w:r>
        <w:t xml:space="preserve">; sin él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7"/>
        </w:numPr>
      </w:pPr>
      <w:r>
        <w:t xml:space="preserve">Si el envío de correo saliente está desactivado o el proveedor falla, la notificación</w:t>
      </w:r>
      <w:r>
        <w:t xml:space="preserve"> </w:t>
      </w:r>
      <w:r>
        <w:t xml:space="preserve">interna</w:t>
      </w:r>
      <w:r>
        <w:t xml:space="preserve"> </w:t>
      </w:r>
      <w:r>
        <w:rPr>
          <w:bCs/>
          <w:b/>
        </w:rPr>
        <w:t xml:space="preserve">se registra igualmente</w:t>
      </w:r>
      <w:r>
        <w:t xml:space="preserve">: la entrega por correo es un canal adicional,</w:t>
      </w:r>
      <w:r>
        <w:t xml:space="preserve"> </w:t>
      </w:r>
      <w:r>
        <w:t xml:space="preserve">no la notificación.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96"/>
    <w:bookmarkStart w:id="97" w:name="rf-42-envío-manual-de-notificaciones"/>
    <w:p>
      <w:pPr>
        <w:pStyle w:val="Heading3"/>
        <w:pBdr>
          <w:bottom w:val="single" w:sz="10" w:space="2" w:color="7F7F7F"/>
        </w:pBdr>
        <w:spacing w:before="320"/>
      </w:pPr>
      <w:r>
        <w:t xml:space="preserve">RF-42 — Envío manual de notificaciones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NOTIFICACIONES_ENVIAR</w:t>
      </w:r>
      <w:r>
        <w:t xml:space="preserve"> </w:t>
      </w:r>
      <w:r>
        <w:t xml:space="preserve">crear una notificación dirigida a un usuario determinado.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HU-08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/api/v1/notificaciones/crear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/api/v1/notificaciones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Cubre las comunicaciones que no corresponden a un hito automatizado, sin</w:t>
      </w:r>
      <w:r>
        <w:t xml:space="preserve"> </w:t>
      </w:r>
      <w:r>
        <w:t xml:space="preserve">obligar a la coordinación a salir del sistema.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8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NOTIFICACIONES_ENVIAR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8"/>
        </w:numPr>
      </w:pPr>
      <w:r>
        <w:t xml:space="preserve">El destinatario debe existir; en otro caso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8"/>
        </w:numPr>
      </w:pPr>
      <w:r>
        <w:t xml:space="preserve">La notificación creada aparece en el listado del destinatario (RF-41).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97"/>
    <w:bookmarkStart w:id="98" w:name="X27d711c22d718c4b81f3253585f98bbb068a01a"/>
    <w:p>
      <w:pPr>
        <w:pStyle w:val="Heading3"/>
        <w:pBdr>
          <w:bottom w:val="single" w:sz="10" w:space="2" w:color="7F7F7F"/>
        </w:pBdr>
        <w:spacing w:before="320"/>
      </w:pPr>
      <w:r>
        <w:t xml:space="preserve">RF-43 — Consulta del estado del proceso en tiempo real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exponer, en una sola petición, el estado consolidado del</w:t>
      </w:r>
      <w:r>
        <w:t xml:space="preserve"> </w:t>
      </w:r>
      <w:r>
        <w:t xml:space="preserve">proceso de una solicitud, y admitir la consulta consolidada de varias solicitudes en lote.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ADR-001: la actualización de estado se resuelve por sondeo periódico y no por canal persistente, decisión que además determina la directiva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de RNF-10.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/api/estado/solicitud/{id}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/api/estado/solicitudes/batch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cliente refresca el estado cada 15 segundos. Sin un endpoint consolidado</w:t>
      </w:r>
      <w:r>
        <w:t xml:space="preserve"> </w:t>
      </w:r>
      <w:r>
        <w:t xml:space="preserve">tendría que encadenar cinco llamadas por solicitud, multiplicando por cinco la carga de un</w:t>
      </w:r>
      <w:r>
        <w:t xml:space="preserve"> </w:t>
      </w:r>
      <w:r>
        <w:t xml:space="preserve">sondeo que ya es periódico. La actualización se resuelve por sondeo 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WebSocket</w:t>
      </w:r>
      <w:r>
        <w:t xml:space="preserve">; declararlo evita que la política de seguridad de contenido reserve permisos</w:t>
      </w:r>
      <w:r>
        <w:t xml:space="preserve"> </w:t>
      </w:r>
      <w:r>
        <w:t xml:space="preserve">para un canal que no existe.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9"/>
        </w:numPr>
      </w:pPr>
      <w:r>
        <w:t xml:space="preserve">Devuelve en una respuesta el estado de la solicitud, la tutoría, el tribunal, el</w:t>
      </w:r>
      <w:r>
        <w:t xml:space="preserve"> </w:t>
      </w:r>
      <w:r>
        <w:t xml:space="preserve">cronograma y el acta.</w:t>
      </w:r>
    </w:p>
    <w:p>
      <w:pPr>
        <w:numPr>
          <w:ilvl w:val="0"/>
          <w:numId w:val="1049"/>
        </w:numPr>
      </w:pPr>
      <w:r>
        <w:t xml:space="preserve">La consulta en lote devuelve un elemento por identificador solicitado, sin fallar el</w:t>
      </w:r>
      <w:r>
        <w:t xml:space="preserve"> </w:t>
      </w:r>
      <w:r>
        <w:t xml:space="preserve">lote completo por una solicitud inexistente.</w:t>
      </w:r>
    </w:p>
    <w:p>
      <w:pPr>
        <w:numPr>
          <w:ilvl w:val="0"/>
          <w:numId w:val="1049"/>
        </w:numPr>
      </w:pPr>
      <w:r>
        <w:t xml:space="preserve">Consultar el estado de una solicitud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98"/>
    <w:bookmarkStart w:id="99" w:name="rf-44-asistente-virtual-de-ayuda"/>
    <w:p>
      <w:pPr>
        <w:pStyle w:val="Heading3"/>
        <w:pBdr>
          <w:bottom w:val="single" w:sz="10" w:space="2" w:color="7F7F7F"/>
        </w:pBdr>
        <w:spacing w:before="320"/>
      </w:pPr>
      <w:r>
        <w:t xml:space="preserve">RF-44 — Asistente virtual de ayuda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responder consultas de ayuda del usuario autenticado sobre los</w:t>
      </w:r>
      <w:r>
        <w:t xml:space="preserve"> </w:t>
      </w:r>
      <w:r>
        <w:t xml:space="preserve">módulos del sistema, y ofrecer el conjunto de temas disponibles en cada respuesta.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Observación docente OBS-17 (</w:t>
      </w:r>
      <w:r>
        <w:rPr>
          <w:rStyle w:val="VerbatimChar"/>
        </w:rPr>
        <w:t xml:space="preserve">docs/observaciones/OBSERVACIONES.md</w:t>
      </w:r>
      <w:r>
        <w:t xml:space="preserve">), que exigió someter el asistente al control de acceso del resto de la API.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/api/v1/chatbot/ask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Reduce las consultas de trámite a la coordinación. La resolución es interna y</w:t>
      </w:r>
      <w:r>
        <w:t xml:space="preserve"> </w:t>
      </w:r>
      <w:r>
        <w:t xml:space="preserve">determinista, sin consumir ningún proveedor externo de modelo de lenguaje: eso mantiene el</w:t>
      </w:r>
      <w:r>
        <w:t xml:space="preserve"> </w:t>
      </w:r>
      <w:r>
        <w:t xml:space="preserve">requisito dentro del alcance de RNF-20 y evita que el mensaje del usuario salga del sistema.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0"/>
        </w:numPr>
      </w:pPr>
      <w:r>
        <w:t xml:space="preserve">Sin autenticación responde indicando que se requiere iniciar sesión, sin procesar el</w:t>
      </w:r>
      <w:r>
        <w:t xml:space="preserve"> </w:t>
      </w:r>
      <w:r>
        <w:t xml:space="preserve">mensaje.</w:t>
      </w:r>
    </w:p>
    <w:p>
      <w:pPr>
        <w:numPr>
          <w:ilvl w:val="0"/>
          <w:numId w:val="1050"/>
        </w:numPr>
      </w:pPr>
      <w:r>
        <w:t xml:space="preserve">Ante un mensaje que no reconoce, responde declarando que no puede responderlo y</w:t>
      </w:r>
      <w:r>
        <w:t xml:space="preserve"> </w:t>
      </w:r>
      <w:r>
        <w:t xml:space="preserve">ofrece los temas disponibles, en vez de inventar una respuesta.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El mensaje del usuario no se envía a ningún servicio externo</w:t>
      </w:r>
      <w:r>
        <w:t xml:space="preserve">, y ninguna</w:t>
      </w:r>
      <w:r>
        <w:t xml:space="preserve"> </w:t>
      </w:r>
      <w:r>
        <w:t xml:space="preserve">respuesta incluye datos de otro usuario.</w:t>
      </w:r>
    </w:p>
    <w:p>
      <w:pPr>
        <w:numPr>
          <w:ilvl w:val="0"/>
          <w:numId w:val="1050"/>
        </w:numPr>
      </w:pPr>
      <w:r>
        <w:t xml:space="preserve">Toda respuesta incluye la lista de temas soportados.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asistente ofrece hoy orientación sobre cambio y recuperación de contraseña,</w:t>
      </w:r>
      <w:r>
        <w:t xml:space="preserve"> </w:t>
      </w:r>
      <w:r>
        <w:t xml:space="preserve">capacidades que no existen (RF-05, RF-06). Es una promesa que el sistema no puede cumplir, y se</w:t>
      </w:r>
      <w:r>
        <w:t xml:space="preserve"> </w:t>
      </w:r>
      <w:r>
        <w:t xml:space="preserve">resuelve implementando esos requisitos o retirando ese tema del asistente; no dejando la</w:t>
      </w:r>
      <w:r>
        <w:t xml:space="preserve"> </w:t>
      </w:r>
      <w:r>
        <w:t xml:space="preserve">contradicción en pie.</w:t>
      </w:r>
    </w:p>
    <w:bookmarkEnd w:id="99"/>
    <w:bookmarkStart w:id="100" w:name="X7f73e0c498ce678c275a7572751dca98ceb3e50"/>
    <w:p>
      <w:pPr>
        <w:pStyle w:val="Heading3"/>
        <w:pBdr>
          <w:bottom w:val="single" w:sz="10" w:space="2" w:color="7F7F7F"/>
        </w:pBdr>
        <w:spacing w:before="320"/>
      </w:pPr>
      <w:r>
        <w:t xml:space="preserve">RF-45 — Consulta del directorio de universidades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ofrecer al usuario autenticado el listado de universidades del</w:t>
      </w:r>
      <w:r>
        <w:t xml:space="preserve"> </w:t>
      </w:r>
      <w:r>
        <w:t xml:space="preserve">Ecuador obtenido del directorio externo, con resultado cacheado y con una respuesta de reserva</w:t>
      </w:r>
      <w:r>
        <w:t xml:space="preserve"> </w:t>
      </w:r>
      <w:r>
        <w:t xml:space="preserve">cuando el proveedor no está disponible.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Criterio de consumo de API externa de la asignatura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/api/universidades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única dependencia externa de datos del sistema. La reserva local existe</w:t>
      </w:r>
      <w:r>
        <w:t xml:space="preserve"> </w:t>
      </w:r>
      <w:r>
        <w:t xml:space="preserve">para que la indisponibilidad de un tercero no se convierta en un error de esta aplicación.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1"/>
        </w:numPr>
      </w:pPr>
      <w:r>
        <w:t xml:space="preserve">Con el proveedor disponible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el listado.</w:t>
      </w:r>
    </w:p>
    <w:p>
      <w:pPr>
        <w:numPr>
          <w:ilvl w:val="0"/>
          <w:numId w:val="1051"/>
        </w:numPr>
      </w:pPr>
      <w:r>
        <w:t xml:space="preserve">El resultado se sirve desde caché durante</w:t>
      </w:r>
      <w:r>
        <w:t xml:space="preserve"> </w:t>
      </w:r>
      <w:r>
        <w:rPr>
          <w:bCs/>
          <w:b/>
        </w:rPr>
        <w:t xml:space="preserve">10 minutos</w:t>
      </w:r>
      <w:r>
        <w:t xml:space="preserve"> </w:t>
      </w:r>
      <w:r>
        <w:t xml:space="preserve">antes de volver a</w:t>
      </w:r>
      <w:r>
        <w:t xml:space="preserve"> </w:t>
      </w:r>
      <w:r>
        <w:t xml:space="preserve">consultar al proveedor.</w:t>
      </w:r>
    </w:p>
    <w:p>
      <w:pPr>
        <w:numPr>
          <w:ilvl w:val="0"/>
          <w:numId w:val="1051"/>
        </w:numPr>
      </w:pPr>
      <w:r>
        <w:t xml:space="preserve">Ante error o tiempo de espera del proveedor, tras</w:t>
      </w:r>
      <w:r>
        <w:t xml:space="preserve"> </w:t>
      </w:r>
      <w:r>
        <w:rPr>
          <w:bCs/>
          <w:b/>
        </w:rPr>
        <w:t xml:space="preserve">3 reintentos</w:t>
      </w:r>
      <w:r>
        <w:t xml:space="preserve"> </w:t>
      </w:r>
      <w:r>
        <w:t xml:space="preserve">con retroceso</w:t>
      </w:r>
      <w:r>
        <w:t xml:space="preserve"> </w:t>
      </w:r>
      <w:r>
        <w:t xml:space="preserve">exponencial desde 1 s,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la entrada de reserva local; nunca</w:t>
      </w:r>
      <w:r>
        <w:t xml:space="preserve"> </w:t>
      </w:r>
      <w:r>
        <w:t xml:space="preserve">propaga un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al cliente.</w:t>
      </w:r>
    </w:p>
    <w:p>
      <w:pPr>
        <w:numPr>
          <w:ilvl w:val="0"/>
          <w:numId w:val="1051"/>
        </w:numPr>
      </w:pPr>
      <w:r>
        <w:t xml:space="preserve">Los tiempos de espera de conexión, lectura y escritura son de</w:t>
      </w:r>
      <w:r>
        <w:t xml:space="preserve"> </w:t>
      </w:r>
      <w:r>
        <w:rPr>
          <w:bCs/>
          <w:b/>
        </w:rPr>
        <w:t xml:space="preserve">5 segundos</w:t>
      </w:r>
      <w:r>
        <w:t xml:space="preserve">.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Ninguna petición al proveedor incluye datos de un usuario del sistema.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análisis estadístico de caché fría contra caché caliente sobre este endpoint</w:t>
      </w:r>
      <w:r>
        <w:t xml:space="preserve"> </w:t>
      </w:r>
      <w:r>
        <w:t xml:space="preserve">está archivado en</w:t>
      </w:r>
      <w:r>
        <w:t xml:space="preserve"> </w:t>
      </w:r>
      <w:r>
        <w:rPr>
          <w:rStyle w:val="VerbatimChar"/>
        </w:rPr>
        <w:t xml:space="preserve">k6/README.md</w:t>
      </w:r>
      <w:r>
        <w:t xml:space="preserve"> </w:t>
      </w:r>
      <w:r>
        <w:t xml:space="preserve">(30 muestras por escenario, prueba de Wilcoxon, IC 95 %).</w:t>
      </w:r>
    </w:p>
    <w:bookmarkEnd w:id="100"/>
    <w:bookmarkEnd w:id="101"/>
    <w:bookmarkStart w:id="108" w:name="centro-de-orientación-de-titulación"/>
    <w:p>
      <w:pPr>
        <w:pStyle w:val="Heading2"/>
      </w:pPr>
      <w:r>
        <w:t xml:space="preserve">Centro de orientación de titulación</w:t>
      </w:r>
    </w:p>
    <w:bookmarkStart w:id="102" w:name="X5bfbd7ea9bd277ec07cd10dd3181ad8a1ca1178"/>
    <w:p>
      <w:pPr>
        <w:pStyle w:val="Heading3"/>
        <w:pBdr>
          <w:bottom w:val="single" w:sz="10" w:space="2" w:color="7F7F7F"/>
        </w:pBdr>
        <w:spacing w:before="320"/>
      </w:pPr>
      <w:r>
        <w:t xml:space="preserve">RF-46 — Exploración del catálogo de temas propuestos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ORIENTACION_TEMAS_VER</w:t>
      </w:r>
      <w:r>
        <w:t xml:space="preserve"> </w:t>
      </w:r>
      <w:r>
        <w:t xml:space="preserve">explorar el catálogo de temas de titulación propuestos y</w:t>
      </w:r>
      <w:r>
        <w:t xml:space="preserve"> </w:t>
      </w:r>
      <w:r>
        <w:t xml:space="preserve">consultar el detalle de un tema.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docs/funcionalidades/CENTRO-ORIENTACION.md</w:t>
      </w:r>
      <w:r>
        <w:t xml:space="preserve"> </w:t>
      </w:r>
      <w:r>
        <w:t xml:space="preserve">y migraciones</w:t>
      </w:r>
      <w:r>
        <w:t xml:space="preserve"> </w:t>
      </w:r>
      <w:r>
        <w:rPr>
          <w:rStyle w:val="VerbatimChar"/>
        </w:rPr>
        <w:t xml:space="preserve">V20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V23</w:t>
      </w:r>
      <w:r>
        <w:t xml:space="preserve">, que crean el módulo y siembran su catálogo.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/api/v1/orientacion/temas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/api/v1/orientacion/temas/{temaId}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elección del tema es el punto donde más estudiantes se detienen. El</w:t>
      </w:r>
      <w:r>
        <w:t xml:space="preserve"> </w:t>
      </w:r>
      <w:r>
        <w:t xml:space="preserve">catálogo convierte esa decisión en una elección informada sobre líneas de investigación reales</w:t>
      </w:r>
      <w:r>
        <w:t xml:space="preserve"> </w:t>
      </w:r>
      <w:r>
        <w:t xml:space="preserve">de la carrera.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2"/>
        </w:numPr>
      </w:pPr>
      <w:r>
        <w:t xml:space="preserve">Los cuatro roles poseen</w:t>
      </w:r>
      <w:r>
        <w:t xml:space="preserve"> </w:t>
      </w:r>
      <w:r>
        <w:rPr>
          <w:rStyle w:val="VerbatimChar"/>
        </w:rPr>
        <w:t xml:space="preserve">ORIENTACION_TEMAS_VER</w:t>
      </w:r>
      <w:r>
        <w:t xml:space="preserve"> </w:t>
      </w:r>
      <w:r>
        <w:t xml:space="preserve">en la asignación inicial</w:t>
      </w:r>
      <w:r>
        <w:t xml:space="preserve"> </w:t>
      </w:r>
      <w:r>
        <w:t xml:space="preserve">(sección</w:t>
      </w:r>
      <w:r>
        <w:t xml:space="preserve"> </w:t>
      </w:r>
      <w:hyperlink w:anchor="sec:permisos">
        <w:r>
          <w:rPr>
            <w:rStyle w:val="Hyperlink"/>
          </w:rPr>
          <w:t xml:space="preserve">6</w:t>
        </w:r>
      </w:hyperlink>
      <w:r>
        <w:t xml:space="preserve">); sin el permiso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52"/>
        </w:numPr>
      </w:pPr>
      <w:r>
        <w:t xml:space="preserve">El catálogo admite filtrado por línea de investigación y por área temática.</w:t>
      </w:r>
    </w:p>
    <w:p>
      <w:pPr>
        <w:numPr>
          <w:ilvl w:val="0"/>
          <w:numId w:val="1052"/>
        </w:numPr>
      </w:pPr>
      <w:r>
        <w:t xml:space="preserve">Un tema inexistente responde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02"/>
    <w:bookmarkStart w:id="103" w:name="rf-47-generación-de-ideas-de-tema"/>
    <w:p>
      <w:pPr>
        <w:pStyle w:val="Heading3"/>
        <w:pBdr>
          <w:bottom w:val="single" w:sz="10" w:space="2" w:color="7F7F7F"/>
        </w:pBdr>
        <w:spacing w:before="320"/>
      </w:pPr>
      <w:r>
        <w:t xml:space="preserve">RF-47 — Generación de ideas de tema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generar propuestas de tema a partir de la línea de</w:t>
      </w:r>
      <w:r>
        <w:t xml:space="preserve"> </w:t>
      </w:r>
      <w:r>
        <w:t xml:space="preserve">investigación y el área temática indicadas por el usuario, sin persistirlas automáticamente.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docs/funcionalidades/CENTRO-ORIENTACION.md</w:t>
      </w:r>
      <w:r>
        <w:t xml:space="preserve">: el objetivo declarado del módulo es que el estudiante explore ideas</w:t>
      </w:r>
      <w:r>
        <w:t xml:space="preserve"> </w:t>
      </w:r>
      <w:r>
        <w:rPr>
          <w:iCs/>
          <w:i/>
        </w:rPr>
        <w:t xml:space="preserve">antes</w:t>
      </w:r>
      <w:r>
        <w:t xml:space="preserve"> </w:t>
      </w:r>
      <w:r>
        <w:t xml:space="preserve">de registrar su solicitud.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/api/v1/orientacion/temas/generar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Una sugerencia es una recomendación, no un hecho: persistirla sola convertiría</w:t>
      </w:r>
      <w:r>
        <w:t xml:space="preserve"> </w:t>
      </w:r>
      <w:r>
        <w:t xml:space="preserve">una propuesta que nadie eligió en parte del expediente. Solo el acto explícito de RF-48 la</w:t>
      </w:r>
      <w:r>
        <w:t xml:space="preserve"> </w:t>
      </w:r>
      <w:r>
        <w:t xml:space="preserve">guarda. La generación es</w:t>
      </w:r>
      <w:r>
        <w:t xml:space="preserve"> </w:t>
      </w:r>
      <w:r>
        <w:rPr>
          <w:bCs/>
          <w:b/>
        </w:rPr>
        <w:t xml:space="preserve">interna</w:t>
      </w:r>
      <w:r>
        <w:t xml:space="preserve">, sin proveedor externo, en coherencia con RNF-20.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3"/>
        </w:numPr>
      </w:pPr>
      <w:r>
        <w:t xml:space="preserve">Si el área temática indicada no pertenece a la línea de investigación declarada,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53"/>
        </w:numPr>
      </w:pPr>
      <w:r>
        <w:t xml:space="preserve">Las propuestas devueltas</w:t>
      </w:r>
      <w:r>
        <w:t xml:space="preserve"> </w:t>
      </w:r>
      <w:r>
        <w:rPr>
          <w:bCs/>
          <w:b/>
        </w:rPr>
        <w:t xml:space="preserve">no se persisten</w:t>
      </w:r>
      <w:r>
        <w:t xml:space="preserve"> </w:t>
      </w:r>
      <w:r>
        <w:t xml:space="preserve">como temas del estudiante.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Ningún dato del usuario se envía a un servicio externo</w:t>
      </w:r>
      <w:r>
        <w:t xml:space="preserve"> </w:t>
      </w:r>
      <w:r>
        <w:t xml:space="preserve">en esta operación.</w:t>
      </w:r>
    </w:p>
    <w:p>
      <w:pPr>
        <w:numPr>
          <w:ilvl w:val="0"/>
          <w:numId w:val="1053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ORIENTACION_TEMAS_VER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103"/>
    <w:bookmarkStart w:id="104" w:name="rf-48-temas-guardados-por-el-estudiante"/>
    <w:p>
      <w:pPr>
        <w:pStyle w:val="Heading3"/>
        <w:pBdr>
          <w:bottom w:val="single" w:sz="10" w:space="2" w:color="7F7F7F"/>
        </w:pBdr>
        <w:spacing w:before="320"/>
      </w:pPr>
      <w:r>
        <w:t xml:space="preserve">RF-48 — Temas guardados por el estudiante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un usuario con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guardar y</w:t>
      </w:r>
      <w:r>
        <w:t xml:space="preserve"> </w:t>
      </w:r>
      <w:r>
        <w:t xml:space="preserve">retirar temas de su lista personal, y consultarla.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docs/funcionalidades/CENTRO-ORIENTACION.md</w:t>
      </w:r>
      <w:r>
        <w:t xml:space="preserve"> </w:t>
      </w:r>
      <w:r>
        <w:t xml:space="preserve">y migración</w:t>
      </w:r>
      <w:r>
        <w:t xml:space="preserve"> </w:t>
      </w:r>
      <w:r>
        <w:rPr>
          <w:rStyle w:val="VerbatimChar"/>
        </w:rPr>
        <w:t xml:space="preserve">V21</w:t>
      </w:r>
      <w:r>
        <w:t xml:space="preserve">, que siembra el catálogo de temas sobre el que se guarda.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/api/v1/orientacion/temas/guardados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/api/v1/orientacion/temas/{temaId}/guardar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/api/v1/orientacion/temas/{temaId}/guardar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lo que hace del catálogo una herramienta de decisión y no solo un listado:</w:t>
      </w:r>
      <w:r>
        <w:t xml:space="preserve"> </w:t>
      </w:r>
      <w:r>
        <w:t xml:space="preserve">permite comparar candidatos antes de comprometerse en RF-13.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4"/>
        </w:numPr>
      </w:pPr>
      <w:r>
        <w:t xml:space="preserve">Guardar un tema ya guardado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sin duplicar la entrada.</w:t>
      </w:r>
    </w:p>
    <w:p>
      <w:pPr>
        <w:numPr>
          <w:ilvl w:val="0"/>
          <w:numId w:val="1054"/>
        </w:numPr>
      </w:pPr>
      <w:r>
        <w:t xml:space="preserve">Retirar un tema que no estaba guardado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54"/>
        </w:numPr>
      </w:pPr>
      <w:r>
        <w:t xml:space="preserve">La lista devuelta contiene exclusivamente los temas del estudiante en sesión.</w:t>
      </w:r>
    </w:p>
    <w:p>
      <w:pPr>
        <w:numPr>
          <w:ilvl w:val="0"/>
          <w:numId w:val="1054"/>
        </w:numPr>
      </w:pPr>
      <w:r>
        <w:t xml:space="preserve">Un usuario cuyo rol no es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04"/>
    <w:bookmarkStart w:id="105" w:name="X54387ff6098881ab6c14c372878b77b5e32c4a3"/>
    <w:p>
      <w:pPr>
        <w:pStyle w:val="Heading3"/>
        <w:pBdr>
          <w:bottom w:val="single" w:sz="10" w:space="2" w:color="7F7F7F"/>
        </w:pBdr>
        <w:spacing w:before="320"/>
      </w:pPr>
      <w:r>
        <w:t xml:space="preserve">RF-49 — Gestión del catálogo de orientación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ORIENTACION_CATALOGO_GESTIONAR</w:t>
      </w:r>
      <w:r>
        <w:t xml:space="preserve"> </w:t>
      </w:r>
      <w:r>
        <w:t xml:space="preserve">crear, editar y eliminar temas propuestos y recursos</w:t>
      </w:r>
      <w:r>
        <w:t xml:space="preserve"> </w:t>
      </w:r>
      <w:r>
        <w:t xml:space="preserve">de titulación.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Migración</w:t>
      </w:r>
      <w:r>
        <w:t xml:space="preserve"> </w:t>
      </w:r>
      <w:r>
        <w:rPr>
          <w:rStyle w:val="VerbatimChar"/>
        </w:rPr>
        <w:t xml:space="preserve">V21__orientacion_permisos_y_semilla_temas.sql</w:t>
      </w:r>
      <w:r>
        <w:t xml:space="preserve">, que crea el permiso</w:t>
      </w:r>
      <w:r>
        <w:t xml:space="preserve"> </w:t>
      </w:r>
      <w:r>
        <w:rPr>
          <w:rStyle w:val="VerbatimChar"/>
        </w:rPr>
        <w:t xml:space="preserve">ORIENTACION_CATALOGO_GESTIONAR</w:t>
      </w:r>
      <w:r>
        <w:t xml:space="preserve"> </w:t>
      </w:r>
      <w:r>
        <w:t xml:space="preserve">para curar el catálogo que RF-46 da por hecho.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/api/v1/orientacion/temas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/api/v1/orientacion/temas/{temaId}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/api/v1/orientacion/temas/{temaId}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/api/v1/orientacion/recursos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/api/v1/orientacion/recursos/{id}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/api/v1/orientacion/recursos/{id}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RF-46 da por hecho un catálogo curado; sin este requisito no existiría el</w:t>
      </w:r>
      <w:r>
        <w:t xml:space="preserve"> </w:t>
      </w:r>
      <w:r>
        <w:t xml:space="preserve">mecanismo que lo mantiene, y el catálogo quedaría congelado en su siembra inicial.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5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ORIENTACION_CATALOGO_GESTIONAR</w:t>
      </w:r>
      <w:r>
        <w:t xml:space="preserve"> </w:t>
      </w:r>
      <w:r>
        <w:t xml:space="preserve">las seis operaciones</w:t>
      </w:r>
      <w:r>
        <w:t xml:space="preserve"> </w:t>
      </w:r>
      <w:r>
        <w:t xml:space="preserve">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55"/>
        </w:numPr>
      </w:pPr>
      <w:r>
        <w:t xml:space="preserve">Un tema con el área temática incoherente con su línea de investigación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55"/>
        </w:numPr>
      </w:pPr>
      <w:r>
        <w:t xml:space="preserve">Eliminar un tema guardado por algún estudiante lo retira también de esas listas</w:t>
      </w:r>
      <w:r>
        <w:t xml:space="preserve"> </w:t>
      </w:r>
      <w:r>
        <w:t xml:space="preserve">personales, sin dejar referencias colgantes.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05"/>
    <w:bookmarkStart w:id="106" w:name="rf-50-consulta-de-recursos-de-titulación"/>
    <w:p>
      <w:pPr>
        <w:pStyle w:val="Heading3"/>
        <w:pBdr>
          <w:bottom w:val="single" w:sz="10" w:space="2" w:color="7F7F7F"/>
        </w:pBdr>
        <w:spacing w:before="320"/>
      </w:pPr>
      <w:r>
        <w:t xml:space="preserve">RF-50 — Consulta de recursos de titulación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ofrecer a cualquier usuario autenticado el catálogo de</w:t>
      </w:r>
      <w:r>
        <w:t xml:space="preserve"> </w:t>
      </w:r>
      <w:r>
        <w:t xml:space="preserve">recursos de apoyo a la titulación.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Migración</w:t>
      </w:r>
      <w:r>
        <w:t xml:space="preserve"> </w:t>
      </w:r>
      <w:r>
        <w:rPr>
          <w:rStyle w:val="VerbatimChar"/>
        </w:rPr>
        <w:t xml:space="preserve">V23__orientacion_semilla_recursos_titulacion.sql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/api/v1/orientacion/recursos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Los recursos son material de referencia; restringirlos por permiso no aportaría</w:t>
      </w:r>
      <w:r>
        <w:t xml:space="preserve"> </w:t>
      </w:r>
      <w:r>
        <w:t xml:space="preserve">protección y sí fricción.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6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los recursos vigentes a cualquier usuario autenticado.</w:t>
      </w:r>
    </w:p>
    <w:p>
      <w:pPr>
        <w:numPr>
          <w:ilvl w:val="0"/>
          <w:numId w:val="1056"/>
        </w:numPr>
      </w:pPr>
      <w:r>
        <w:t xml:space="preserve">Sin autenticación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06"/>
    <w:bookmarkStart w:id="107" w:name="rf-51-ruta-de-progreso-de-titulación"/>
    <w:p>
      <w:pPr>
        <w:pStyle w:val="Heading3"/>
        <w:pBdr>
          <w:bottom w:val="single" w:sz="10" w:space="2" w:color="7F7F7F"/>
        </w:pBdr>
        <w:spacing w:before="320"/>
      </w:pPr>
      <w:r>
        <w:t xml:space="preserve">RF-51 — Ruta de progreso de titulación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presentar al estudiante los ocho pasos de la ruta de</w:t>
      </w:r>
      <w:r>
        <w:t xml:space="preserve"> </w:t>
      </w:r>
      <w:r>
        <w:t xml:space="preserve">titulación, permitirle marcar los completados, y calcular el porcentaje de avance.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docs/funcionalidades/CENTRO-ORIENTACION.md</w:t>
      </w:r>
      <w:r>
        <w:t xml:space="preserve"> </w:t>
      </w:r>
      <w:r>
        <w:t xml:space="preserve">y migración</w:t>
      </w:r>
      <w:r>
        <w:t xml:space="preserve"> </w:t>
      </w:r>
      <w:r>
        <w:rPr>
          <w:rStyle w:val="VerbatimChar"/>
        </w:rPr>
        <w:t xml:space="preserve">V20</w:t>
      </w:r>
      <w:r>
        <w:t xml:space="preserve">, que define el catálogo de pasos de la ruta de titulación.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/api/v1/orientacion/progreso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/api/v1/orientacion/progreso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Traduce un proceso administrativo largo en una lista concreta de pasos, que es</w:t>
      </w:r>
      <w:r>
        <w:t xml:space="preserve"> </w:t>
      </w:r>
      <w:r>
        <w:t xml:space="preserve">lo que el estudiante necesita para saber qué le falta sin interpretar estados internos.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7"/>
        </w:numPr>
      </w:pPr>
      <w:r>
        <w:t xml:space="preserve">El catálogo de pasos es cerrado y ordenado: tema definido, tutor asignado,</w:t>
      </w:r>
      <w:r>
        <w:t xml:space="preserve"> </w:t>
      </w:r>
      <w:r>
        <w:t xml:space="preserve">anteproyecto elaborado, anteproyecto aprobado, solicitud registrada, correcciones</w:t>
      </w:r>
      <w:r>
        <w:t xml:space="preserve"> </w:t>
      </w:r>
      <w:r>
        <w:t xml:space="preserve">aplicadas, documento final y pre-sustentación programada.</w:t>
      </w:r>
    </w:p>
    <w:p>
      <w:pPr>
        <w:numPr>
          <w:ilvl w:val="0"/>
          <w:numId w:val="1057"/>
        </w:numPr>
      </w:pPr>
      <w:r>
        <w:t xml:space="preserve">El porcentaje es el número de pasos completados sobre el total, redondeado al entero</w:t>
      </w:r>
      <w:r>
        <w:t xml:space="preserve"> </w:t>
      </w:r>
      <w:r>
        <w:t xml:space="preserve">más próximo.</w:t>
      </w:r>
    </w:p>
    <w:p>
      <w:pPr>
        <w:numPr>
          <w:ilvl w:val="0"/>
          <w:numId w:val="1057"/>
        </w:numPr>
      </w:pPr>
      <w:r>
        <w:t xml:space="preserve">Un usuario cuyo rol no es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57"/>
        </w:numPr>
      </w:pPr>
      <w:r>
        <w:t xml:space="preserve">La consulta y la actualización operan exclusivamente sobre el progreso del estudiante</w:t>
      </w:r>
      <w:r>
        <w:t xml:space="preserve"> </w:t>
      </w:r>
      <w:r>
        <w:t xml:space="preserve">en sesión.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Los ocho pasos se marcan manualmente y no se derivan del estado real de la</w:t>
      </w:r>
      <w:r>
        <w:t xml:space="preserve"> </w:t>
      </w:r>
      <w:r>
        <w:t xml:space="preserve">solicitud (sección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), de modo que la ruta y el expediente pueden discrepar. La</w:t>
      </w:r>
      <w:r>
        <w:t xml:space="preserve"> </w:t>
      </w:r>
      <w:r>
        <w:t xml:space="preserve">sincronización automática queda como deuda declarada 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107"/>
    <w:bookmarkEnd w:id="108"/>
    <w:bookmarkStart w:id="113" w:name="catálogos-académicos-y-directorio"/>
    <w:p>
      <w:pPr>
        <w:pStyle w:val="Heading2"/>
      </w:pPr>
      <w:r>
        <w:t xml:space="preserve">Catálogos académicos y directorio</w:t>
      </w:r>
    </w:p>
    <w:bookmarkStart w:id="109" w:name="rf-52-gestión-de-catálogos-académicos"/>
    <w:p>
      <w:pPr>
        <w:pStyle w:val="Heading3"/>
        <w:pBdr>
          <w:bottom w:val="single" w:sz="10" w:space="2" w:color="7F7F7F"/>
        </w:pBdr>
        <w:spacing w:before="320"/>
      </w:pPr>
      <w:r>
        <w:t xml:space="preserve">RF-52 — Gestión de catálogos académicos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CARRERAS_GESTIONAR</w:t>
      </w:r>
      <w:r>
        <w:t xml:space="preserve"> </w:t>
      </w:r>
      <w:r>
        <w:t xml:space="preserve">crear, editar y eliminar facultades, carreras, modalidades de</w:t>
      </w:r>
      <w:r>
        <w:t xml:space="preserve"> </w:t>
      </w:r>
      <w:r>
        <w:t xml:space="preserve">titulación y períodos académicos.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Migración</w:t>
      </w:r>
      <w:r>
        <w:t xml:space="preserve"> </w:t>
      </w:r>
      <w:r>
        <w:rPr>
          <w:rStyle w:val="VerbatimChar"/>
        </w:rPr>
        <w:t xml:space="preserve">V17__gestion_carreras.sql</w:t>
      </w:r>
      <w:r>
        <w:t xml:space="preserve">, que crea el permiso</w:t>
      </w:r>
      <w:r>
        <w:t xml:space="preserve"> </w:t>
      </w:r>
      <w:r>
        <w:rPr>
          <w:rStyle w:val="VerbatimChar"/>
        </w:rPr>
        <w:t xml:space="preserve">CARRERAS_GESTIONAR</w:t>
      </w:r>
      <w:r>
        <w:t xml:space="preserve"> </w:t>
      </w:r>
      <w:r>
        <w:t xml:space="preserve">y lo reserva al Administrador.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POST|PUT|DELETE /api/catalogos/facultades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POST|PUT|DELETE /api/catalogos/carreras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POST|PUT|DELETE /api/catalogos/modalidades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POST|PUT|DELETE /api/catalogos/periodos-academicos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Son los datos maestros de los que cuelgan la solicitud, el estudiante y la</w:t>
      </w:r>
      <w:r>
        <w:t xml:space="preserve"> </w:t>
      </w:r>
      <w:r>
        <w:t xml:space="preserve">convocatoria. Sin ellos el sistema no puede recibir una sola solicitud.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8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CARRERAS_GESTIONAR</w:t>
      </w:r>
      <w:r>
        <w:t xml:space="preserve"> </w:t>
      </w:r>
      <w:r>
        <w:t xml:space="preserve">las doce operaciones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 La consulta permanece abierta a cualquier usuario autenticado (RF-53).</w:t>
      </w:r>
    </w:p>
    <w:p>
      <w:pPr>
        <w:numPr>
          <w:ilvl w:val="0"/>
          <w:numId w:val="1058"/>
        </w:numPr>
      </w:pPr>
      <w:r>
        <w:t xml:space="preserve">Un código duplicado dentro del mismo catálogo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58"/>
        </w:numPr>
      </w:pPr>
      <w:r>
        <w:t xml:space="preserve">Eliminar un elemento referenciado por solicitudes, estudiantes o convocatorias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 vez de dejar referencias huérfanas.</w:t>
      </w:r>
    </w:p>
    <w:p>
      <w:pPr>
        <w:numPr>
          <w:ilvl w:val="0"/>
          <w:numId w:val="1058"/>
        </w:numPr>
      </w:pPr>
      <w:r>
        <w:t xml:space="preserve">Toda alta, modificación y baja queda registrada en la bitácora de auditoría con su</w:t>
      </w:r>
      <w:r>
        <w:t xml:space="preserve"> </w:t>
      </w:r>
      <w:r>
        <w:t xml:space="preserve">actor (RNF-18).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Coordinador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posee este permiso, pese a que la tabla de actores de la</w:t>
      </w:r>
      <w:r>
        <w:t xml:space="preserve"> </w:t>
      </w:r>
      <w:r>
        <w:t xml:space="preserve">especificación anterior le atribuía la gestión de catálogos. La tabla de la sección</w:t>
      </w:r>
      <w:r>
        <w:t xml:space="preserve"> </w:t>
      </w:r>
      <w:hyperlink w:anchor="sec:actores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queda corregida en consecuencia: la gestión de datos maestros es exclusiva del Administrador</w:t>
      </w:r>
      <w:r>
        <w:t xml:space="preserve"> </w:t>
      </w:r>
      <w:r>
        <w:t xml:space="preserve">(sección</w:t>
      </w:r>
      <w:r>
        <w:t xml:space="preserve"> </w:t>
      </w:r>
      <w:hyperlink w:anchor="sec:asimetrias">
        <w:r>
          <w:rPr>
            <w:rStyle w:val="Hyperlink"/>
          </w:rPr>
          <w:t xml:space="preserve">6.4</w:t>
        </w:r>
      </w:hyperlink>
      <w:r>
        <w:t xml:space="preserve">, punto 1).</w:t>
      </w:r>
    </w:p>
    <w:bookmarkEnd w:id="109"/>
    <w:bookmarkStart w:id="110" w:name="rf-53-consulta-de-catálogos-de-apoyo"/>
    <w:p>
      <w:pPr>
        <w:pStyle w:val="Heading3"/>
        <w:pBdr>
          <w:bottom w:val="single" w:sz="10" w:space="2" w:color="7F7F7F"/>
        </w:pBdr>
        <w:spacing w:before="320"/>
      </w:pPr>
      <w:r>
        <w:t xml:space="preserve">RF-53 — Consulta de catálogos de apoyo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ofrecer a cualquier usuario autenticado la consulta de</w:t>
      </w:r>
      <w:r>
        <w:t xml:space="preserve"> </w:t>
      </w:r>
      <w:r>
        <w:t xml:space="preserve">modalidades, líneas de investigación, áreas temáticas, convocatorias, la convocatoria activa,</w:t>
      </w:r>
      <w:r>
        <w:t xml:space="preserve"> </w:t>
      </w:r>
      <w:r>
        <w:t xml:space="preserve">carreras, períodos académicos y facultades.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 (los catálogos alimentan el formulario de solicitud)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/api/catalogos/modalidades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/api/catalogos/lineas-investigacion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/api/catalogos/areas-tematicas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/api/catalogos/convocatorias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/api/catalogos/convocatoria-activa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/api/catalogos/carreras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/api/catalogos/periodos-academicos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/api/catalogos/facultades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Son los valores admisibles que RF-13 valida. Exponerlos como consulta abierta</w:t>
      </w:r>
      <w:r>
        <w:t xml:space="preserve"> </w:t>
      </w:r>
      <w:r>
        <w:t xml:space="preserve">al usuario autenticado evita que el cliente los duplique en código y se desincronicen.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9"/>
        </w:numPr>
      </w:pPr>
      <w:r>
        <w:t xml:space="preserve">Las ocho consultas responden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 cualquier usuario autenticado.</w:t>
      </w:r>
    </w:p>
    <w:p>
      <w:pPr>
        <w:numPr>
          <w:ilvl w:val="0"/>
          <w:numId w:val="1059"/>
        </w:numPr>
      </w:pPr>
      <w:r>
        <w:t xml:space="preserve">La consulta de convocatoria activa devuelve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si no hay ninguna activa, en</w:t>
      </w:r>
      <w:r>
        <w:t xml:space="preserve"> </w:t>
      </w:r>
      <w:r>
        <w:t xml:space="preserve">vez de una lista vacía que pueda confundirse con «no hay convocatorias».</w:t>
      </w:r>
    </w:p>
    <w:p>
      <w:pPr>
        <w:numPr>
          <w:ilvl w:val="0"/>
          <w:numId w:val="1059"/>
        </w:numPr>
      </w:pPr>
      <w:r>
        <w:t xml:space="preserve">Las áreas temáticas admiten filtrado por línea de investigación.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10"/>
    <w:bookmarkStart w:id="111" w:name="rf-54-gestión-de-estudiantes"/>
    <w:p>
      <w:pPr>
        <w:pStyle w:val="Heading3"/>
        <w:pBdr>
          <w:bottom w:val="single" w:sz="10" w:space="2" w:color="7F7F7F"/>
        </w:pBdr>
        <w:spacing w:before="320"/>
      </w:pPr>
      <w:r>
        <w:t xml:space="preserve">RF-54 — Gestión de estudiantes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ESTUDIANTES_GESTIONAR</w:t>
      </w:r>
      <w:r>
        <w:t xml:space="preserve"> </w:t>
      </w:r>
      <w:r>
        <w:t xml:space="preserve">registrar y editar el perfil académico de un estudiante</w:t>
      </w:r>
      <w:r>
        <w:t xml:space="preserve"> </w:t>
      </w:r>
      <w:r>
        <w:t xml:space="preserve">—carrera, semestre, período de ingreso y estado académico— y consultarlo de forma paginada.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Migración</w:t>
      </w:r>
      <w:r>
        <w:t xml:space="preserve"> </w:t>
      </w:r>
      <w:r>
        <w:rPr>
          <w:rStyle w:val="VerbatimChar"/>
        </w:rPr>
        <w:t xml:space="preserve">V16__gestion_estudiantes.sql</w:t>
      </w:r>
      <w:r>
        <w:t xml:space="preserve">, que crea el permiso</w:t>
      </w:r>
      <w:r>
        <w:t xml:space="preserve"> </w:t>
      </w:r>
      <w:r>
        <w:rPr>
          <w:rStyle w:val="VerbatimChar"/>
        </w:rPr>
        <w:t xml:space="preserve">ESTUDIANTES_GESTIONAR</w:t>
      </w:r>
      <w:r>
        <w:t xml:space="preserve"> </w:t>
      </w:r>
      <w:r>
        <w:t xml:space="preserve">y el catálogo de estados académicos.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/api/estudiantes/paginado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/api/estudiantes/{id}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/api/estudiantes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/api/estudiantes/{id}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/api/estudiantes/estados-academicos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perfil de estudiante es distinto de la cuenta de usuario: una cuenta</w:t>
      </w:r>
      <w:r>
        <w:t xml:space="preserve"> </w:t>
      </w:r>
      <w:r>
        <w:t xml:space="preserve">identifica a una persona, el perfil la sitúa en una carrera y un período, que es lo que la</w:t>
      </w:r>
      <w:r>
        <w:t xml:space="preserve"> </w:t>
      </w:r>
      <w:r>
        <w:t xml:space="preserve">solicitud necesita.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0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ESTUDIANTES_GESTIONAR</w:t>
      </w:r>
      <w:r>
        <w:t xml:space="preserve"> </w:t>
      </w:r>
      <w:r>
        <w:t xml:space="preserve">las cinco operaciones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60"/>
        </w:numPr>
      </w:pPr>
      <w:r>
        <w:t xml:space="preserve">El estado académico pertenece al conjunto cerrado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EGRESADO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;</w:t>
      </w:r>
      <w:r>
        <w:t xml:space="preserve"> </w:t>
      </w:r>
      <w:r>
        <w:t xml:space="preserve">cualquier otro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60"/>
        </w:numPr>
      </w:pPr>
      <w:r>
        <w:t xml:space="preserve">Un usuario solo puede tener un perfil de estudiante; un segundo registro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60"/>
        </w:numPr>
      </w:pPr>
      <w:r>
        <w:t xml:space="preserve">El alta genera el código de expediente del estudiante, único en el sistema.</w:t>
      </w:r>
    </w:p>
    <w:p>
      <w:pPr>
        <w:numPr>
          <w:ilvl w:val="0"/>
          <w:numId w:val="1060"/>
        </w:numPr>
      </w:pPr>
      <w:r>
        <w:t xml:space="preserve">Toda alta y modificación queda registrada en la bitácora de auditoría (RNF-18).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11"/>
    <w:bookmarkStart w:id="112" w:name="X84750c070ab8f91b88e3dd3f723765b107e9385"/>
    <w:p>
      <w:pPr>
        <w:pStyle w:val="Heading3"/>
        <w:pBdr>
          <w:bottom w:val="single" w:sz="10" w:space="2" w:color="7F7F7F"/>
        </w:pBdr>
        <w:spacing w:before="320"/>
      </w:pPr>
      <w:r>
        <w:t xml:space="preserve">RF-55 — Consulta del directorio de docentes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cualquier usuario autenticado consultar los</w:t>
      </w:r>
      <w:r>
        <w:t xml:space="preserve"> </w:t>
      </w:r>
      <w:r>
        <w:t xml:space="preserve">docentes, de forma completa, paginada, por identificador, por usuario asociado y filtrando los</w:t>
      </w:r>
      <w:r>
        <w:t xml:space="preserve"> </w:t>
      </w:r>
      <w:r>
        <w:t xml:space="preserve">disponibles para asignación.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HU-03 (la asignación de tutor y tribunal necesita el directorio)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/api/docentes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/api/docentes/paginado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/api/docentes/disponibles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/api/docentes/{id}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/api/docentes/usuario/{usuarioId}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filtro de disponibles es el que hace utilizable la asignación de RF-22 y</w:t>
      </w:r>
      <w:r>
        <w:t xml:space="preserve"> </w:t>
      </w:r>
      <w:r>
        <w:t xml:space="preserve">RF-27: sin él, la coordinación descubre la indisponibilidad al recibir el rechazo.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1"/>
        </w:numPr>
      </w:pPr>
      <w:r>
        <w:t xml:space="preserve">El listado de disponibles excluye a los docentes marcados como no disponibles, que son</w:t>
      </w:r>
      <w:r>
        <w:t xml:space="preserve"> </w:t>
      </w:r>
      <w:r>
        <w:t xml:space="preserve">exactamente los que RF-27 rechaza.</w:t>
      </w:r>
    </w:p>
    <w:p>
      <w:pPr>
        <w:numPr>
          <w:ilvl w:val="0"/>
          <w:numId w:val="1061"/>
        </w:numPr>
      </w:pPr>
      <w:r>
        <w:t xml:space="preserve">Ninguna respuesta incluye la contraseña almacenada del usuario asociado.</w:t>
      </w:r>
    </w:p>
    <w:p>
      <w:pPr>
        <w:numPr>
          <w:ilvl w:val="0"/>
          <w:numId w:val="1061"/>
        </w:numPr>
      </w:pPr>
      <w:r>
        <w:t xml:space="preserve">Sin autenticación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12"/>
    <w:bookmarkEnd w:id="113"/>
    <w:bookmarkStart w:id="119" w:name="reportes-observaciones-y-auditoría"/>
    <w:p>
      <w:pPr>
        <w:pStyle w:val="Heading2"/>
      </w:pPr>
      <w:r>
        <w:t xml:space="preserve">Reportes, observaciones y auditoría</w:t>
      </w:r>
    </w:p>
    <w:bookmarkStart w:id="114" w:name="rf-56-reportes-de-gestión"/>
    <w:p>
      <w:pPr>
        <w:pStyle w:val="Heading3"/>
        <w:pBdr>
          <w:bottom w:val="single" w:sz="10" w:space="2" w:color="7F7F7F"/>
        </w:pBdr>
        <w:spacing w:before="320"/>
      </w:pPr>
      <w:r>
        <w:t xml:space="preserve">RF-56 — Reportes de gestión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ofrecer a quien posea el permiso</w:t>
      </w:r>
      <w:r>
        <w:t xml:space="preserve"> </w:t>
      </w:r>
      <w:r>
        <w:rPr>
          <w:rStyle w:val="VerbatimChar"/>
        </w:rPr>
        <w:t xml:space="preserve">REPORTES_VER</w:t>
      </w:r>
      <w:r>
        <w:t xml:space="preserve"> </w:t>
      </w:r>
      <w:r>
        <w:t xml:space="preserve">los</w:t>
      </w:r>
      <w:r>
        <w:t xml:space="preserve"> </w:t>
      </w:r>
      <w:r>
        <w:t xml:space="preserve">indicadores de resumen, solicitudes por estado, sustentaciones por período, actas, actividad</w:t>
      </w:r>
      <w:r>
        <w:t xml:space="preserve"> </w:t>
      </w:r>
      <w:r>
        <w:t xml:space="preserve">docente, resultados por carrera, defensas programadas y estadísticas generales.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HU-09, CU-09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/api/reportes/resumen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/api/reportes/solicitudes-por-estado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/api/reportes/sustentaciones-por-periodo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/api/reportes/actas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/api/reportes/actividad-docente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/api/reportes/por-carrera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/api/reportes/defensas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/api/reportes/estadisticas/json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vista agregada con la que la coordinación decide. Los reportes cruzan</w:t>
      </w:r>
      <w:r>
        <w:t xml:space="preserve"> </w:t>
      </w:r>
      <w:r>
        <w:t xml:space="preserve">calificaciones y actividad docente nominal, así que su control de acceso importa tanto como su</w:t>
      </w:r>
      <w:r>
        <w:t xml:space="preserve"> </w:t>
      </w:r>
      <w:r>
        <w:t xml:space="preserve">contenido.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2"/>
        </w:numPr>
      </w:pPr>
      <w:r>
        <w:t xml:space="preserve">Las ocho consultas responden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,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.</w:t>
      </w:r>
    </w:p>
    <w:p>
      <w:pPr>
        <w:numPr>
          <w:ilvl w:val="0"/>
          <w:numId w:val="1062"/>
        </w:numPr>
      </w:pPr>
      <w:r>
        <w:t xml:space="preserve">Las cifras agregadas coinciden con el conteo por estado de RF-18 sobre los mismos</w:t>
      </w:r>
      <w:r>
        <w:t xml:space="preserve"> </w:t>
      </w:r>
      <w:r>
        <w:t xml:space="preserve">datos.</w:t>
      </w:r>
    </w:p>
    <w:p>
      <w:pPr>
        <w:numPr>
          <w:ilvl w:val="0"/>
          <w:numId w:val="1062"/>
        </w:numPr>
      </w:pPr>
      <w:r>
        <w:t xml:space="preserve">Los estados usados en los agregados son exclusivamente los de la</w:t>
      </w:r>
      <w:r>
        <w:t xml:space="preserve"> </w:t>
      </w:r>
      <w:r>
        <w:t xml:space="preserve">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14"/>
    <w:bookmarkStart w:id="115" w:name="rf-57-emisión-de-reportes-en-pdf"/>
    <w:p>
      <w:pPr>
        <w:pStyle w:val="Heading3"/>
        <w:pBdr>
          <w:bottom w:val="single" w:sz="10" w:space="2" w:color="7F7F7F"/>
        </w:pBdr>
        <w:spacing w:before="320"/>
      </w:pPr>
      <w:r>
        <w:t xml:space="preserve">RF-57 — Emisión de reportes en PDF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emitir en formato PDF el reporte de cronograma y el reporte de</w:t>
      </w:r>
      <w:r>
        <w:t xml:space="preserve"> </w:t>
      </w:r>
      <w:r>
        <w:t xml:space="preserve">estadísticas, a quien posea el permiso</w:t>
      </w:r>
      <w:r>
        <w:t xml:space="preserve"> </w:t>
      </w:r>
      <w:r>
        <w:rPr>
          <w:rStyle w:val="VerbatimChar"/>
        </w:rPr>
        <w:t xml:space="preserve">REPORTES_VER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HU-09, CU-09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/api/reportes/cronograma/pdf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/api/reportes/estadisticas/pdf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Los reportes se archivan y se firman fuera del sistema; un PDF es el formato</w:t>
      </w:r>
      <w:r>
        <w:t xml:space="preserve"> </w:t>
      </w:r>
      <w:r>
        <w:t xml:space="preserve">que la coordinación puede adjuntar a un expediente físico.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3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tipo de contenido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y el nombre de</w:t>
      </w:r>
      <w:r>
        <w:t xml:space="preserve"> </w:t>
      </w:r>
      <w:r>
        <w:t xml:space="preserve">archivo en la cabecera de disposición de contenido.</w:t>
      </w:r>
    </w:p>
    <w:p>
      <w:pPr>
        <w:numPr>
          <w:ilvl w:val="0"/>
          <w:numId w:val="1063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REPORTES_VER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63"/>
        </w:numPr>
      </w:pPr>
      <w:r>
        <w:t xml:space="preserve">El PDF refleja los mismos datos que el reporte equivalente de RF-56 en el mismo</w:t>
      </w:r>
      <w:r>
        <w:t xml:space="preserve"> </w:t>
      </w:r>
      <w:r>
        <w:t xml:space="preserve">instante.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15"/>
    <w:bookmarkStart w:id="116" w:name="Xc658b64a74518bf983047cc41fac4503fadc8b8"/>
    <w:p>
      <w:pPr>
        <w:pStyle w:val="Heading3"/>
        <w:pBdr>
          <w:bottom w:val="single" w:sz="10" w:space="2" w:color="7F7F7F"/>
        </w:pBdr>
        <w:spacing w:before="320"/>
      </w:pPr>
      <w:r>
        <w:t xml:space="preserve">RF-58 — Estadísticas de acompañamiento por tutor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ofrecer las estadísticas de acompañamiento de los tutores</w:t>
      </w:r>
      <w:r>
        <w:t xml:space="preserve"> </w:t>
      </w:r>
      <w:r>
        <w:t xml:space="preserve">—estudiantes asignados y estado de sus tutorías— a quien esté habilitado para ello.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ADR-006 y</w:t>
      </w:r>
      <w:r>
        <w:t xml:space="preserve"> </w:t>
      </w:r>
      <w:r>
        <w:rPr>
          <w:rStyle w:val="VerbatimChar"/>
        </w:rPr>
        <w:t xml:space="preserve">docs/basedatos/CATALOGO-SP.md</w:t>
      </w:r>
      <w:r>
        <w:t xml:space="preserve">: el procedimiento almacenado</w:t>
      </w:r>
      <w:r>
        <w:t xml:space="preserve"> </w:t>
      </w:r>
      <w:r>
        <w:rPr>
          <w:rStyle w:val="VerbatimChar"/>
        </w:rPr>
        <w:t xml:space="preserve">sp_obtener_estadisticas_tutores</w:t>
      </w:r>
      <w:r>
        <w:t xml:space="preserve"> </w:t>
      </w:r>
      <w:r>
        <w:t xml:space="preserve">existe para resolver esta consulta en la base de datos.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/api/tutores/estadisticas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Permite a la coordinación detectar tutorías detenidas antes de que bloqueen la</w:t>
      </w:r>
      <w:r>
        <w:t xml:space="preserve"> </w:t>
      </w:r>
      <w:r>
        <w:t xml:space="preserve">conformación del tribunal, que es donde el retraso se vuelve visible y ya es tarde.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4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el número de estudiantes asignados y el estado de las</w:t>
      </w:r>
      <w:r>
        <w:t xml:space="preserve"> </w:t>
      </w:r>
      <w:r>
        <w:t xml:space="preserve">tutorías por tutor.</w:t>
      </w:r>
    </w:p>
    <w:p>
      <w:pPr>
        <w:numPr>
          <w:ilvl w:val="0"/>
          <w:numId w:val="1064"/>
        </w:numPr>
      </w:pPr>
      <w:r>
        <w:t xml:space="preserve">Sin el permiso exigido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endpoint se protege hoy con</w:t>
      </w:r>
      <w:r>
        <w:t xml:space="preserve"> </w:t>
      </w:r>
      <w:r>
        <w:rPr>
          <w:rStyle w:val="VerbatimChar"/>
        </w:rPr>
        <w:t xml:space="preserve">EVALUACION_RUBRICA_REGISTRAR</w:t>
      </w:r>
      <w:r>
        <w:t xml:space="preserve">, un</w:t>
      </w:r>
      <w:r>
        <w:t xml:space="preserve"> </w:t>
      </w:r>
      <w:r>
        <w:t xml:space="preserve">permiso de la categoría Evaluación que no describe esta capacidad y que además poseen los</w:t>
      </w:r>
      <w:r>
        <w:t xml:space="preserve"> </w:t>
      </w:r>
      <w:r>
        <w:t xml:space="preserve">docentes. La asimetría es real y queda como deuda declarada: el permiso adecuado sería</w:t>
      </w:r>
      <w:r>
        <w:t xml:space="preserve"> </w:t>
      </w:r>
      <w:r>
        <w:rPr>
          <w:rStyle w:val="VerbatimChar"/>
        </w:rPr>
        <w:t xml:space="preserve">REPORTES_VER</w:t>
      </w:r>
      <w:r>
        <w:t xml:space="preserve"> </w:t>
      </w:r>
      <w:r>
        <w:t xml:space="preserve">o uno propio de tutoría 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116"/>
    <w:bookmarkStart w:id="117" w:name="Xc77a1f8191ea4bbaa00ff004697925f53d65011"/>
    <w:p>
      <w:pPr>
        <w:pStyle w:val="Heading3"/>
        <w:pBdr>
          <w:bottom w:val="single" w:sz="10" w:space="2" w:color="7F7F7F"/>
        </w:pBdr>
        <w:spacing w:before="320"/>
      </w:pPr>
      <w:r>
        <w:t xml:space="preserve">RF-59 — Consulta de observaciones de la solicitud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las observaciones registradas sobre una</w:t>
      </w:r>
      <w:r>
        <w:t xml:space="preserve"> </w:t>
      </w:r>
      <w:r>
        <w:t xml:space="preserve">solicitud a los actores con derecho sobre ese expediente.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 y migración</w:t>
      </w:r>
      <w:r>
        <w:t xml:space="preserve"> </w:t>
      </w:r>
      <w:r>
        <w:rPr>
          <w:rStyle w:val="VerbatimChar"/>
        </w:rPr>
        <w:t xml:space="preserve">V1__schema_inicial.sql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observaciones</w:t>
      </w:r>
      <w:r>
        <w:t xml:space="preserve"> </w:t>
      </w:r>
      <w:r>
        <w:t xml:space="preserve">de la solicitud), que es donde se acumulan las observaciones que RF-15, RF-21 y RF-25 producen en momentos distintos.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/api/observaciones/solicitud/{solicitudId}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Reúne en un solo lugar las observaciones que RF-15, RF-21 y RF-25 producen en</w:t>
      </w:r>
      <w:r>
        <w:t xml:space="preserve"> </w:t>
      </w:r>
      <w:r>
        <w:t xml:space="preserve">momentos distintos del proceso.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5"/>
        </w:numPr>
      </w:pPr>
      <w:r>
        <w:t xml:space="preserve">Consultar las observaciones de una solicitud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65"/>
        </w:numPr>
      </w:pPr>
      <w:r>
        <w:t xml:space="preserve">Una solicitud sin observaciones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una colección vacía.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117"/>
    <w:bookmarkStart w:id="118" w:name="X783df955c2fd2f736fb316c73446d5e90b9b684"/>
    <w:p>
      <w:pPr>
        <w:pStyle w:val="Heading3"/>
        <w:pBdr>
          <w:bottom w:val="single" w:sz="10" w:space="2" w:color="7F7F7F"/>
        </w:pBdr>
        <w:spacing w:before="320"/>
      </w:pPr>
      <w:r>
        <w:t xml:space="preserve">RF-60 — Consulta de la bitácora de auditoría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AUDITORIA_VER</w:t>
      </w:r>
      <w:r>
        <w:t xml:space="preserve"> </w:t>
      </w:r>
      <w:r>
        <w:t xml:space="preserve">consultar de forma paginada la bitácora de acciones registradas y la lista de tablas auditadas.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Criterio de auditoría de la asignatura; OWASP A09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/api/auditoria/paginado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/api/auditoria/tablas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Registrar acciones y poder consultarlas son capacidades distintas con controles</w:t>
      </w:r>
      <w:r>
        <w:t xml:space="preserve"> </w:t>
      </w:r>
      <w:r>
        <w:t xml:space="preserve">de acceso distintos. RNF-18 obliga a registrar; este requisito obliga a que exista una vía de</w:t>
      </w:r>
      <w:r>
        <w:t xml:space="preserve"> </w:t>
      </w:r>
      <w:r>
        <w:t xml:space="preserve">consulta y a que esté restringida, porque la bitácora contiene datos personales de todos los</w:t>
      </w:r>
      <w:r>
        <w:t xml:space="preserve"> </w:t>
      </w:r>
      <w:r>
        <w:t xml:space="preserve">usuarios.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6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AUDITORIA_VER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el permiso es exclusivo</w:t>
      </w:r>
      <w:r>
        <w:t xml:space="preserve"> </w:t>
      </w:r>
      <w:r>
        <w:t xml:space="preserve">del Administrador (sección</w:t>
      </w:r>
      <w:r>
        <w:t xml:space="preserve"> </w:t>
      </w:r>
      <w:hyperlink w:anchor="sec:asimetrias">
        <w:r>
          <w:rPr>
            <w:rStyle w:val="Hyperlink"/>
          </w:rPr>
          <w:t xml:space="preserve">6.4</w:t>
        </w:r>
      </w:hyperlink>
      <w:r>
        <w:t xml:space="preserve">, punto 2).</w:t>
      </w:r>
    </w:p>
    <w:p>
      <w:pPr>
        <w:numPr>
          <w:ilvl w:val="0"/>
          <w:numId w:val="1066"/>
        </w:numPr>
      </w:pPr>
      <w:r>
        <w:t xml:space="preserve">La consulta paginada acepta filtro por tabla y por rango de fechas.</w:t>
      </w:r>
    </w:p>
    <w:p>
      <w:pPr>
        <w:numPr>
          <w:ilvl w:val="0"/>
          <w:numId w:val="1066"/>
        </w:numPr>
      </w:pPr>
      <w:r>
        <w:t xml:space="preserve">Ninguna entrada devuelta expone la contraseña almacenada de un usuario, ni siquiera en</w:t>
      </w:r>
      <w:r>
        <w:t xml:space="preserve"> </w:t>
      </w:r>
      <w:r>
        <w:t xml:space="preserve">el registro de cambios de la tabla de usuarios.</w:t>
      </w:r>
    </w:p>
    <w:p>
      <w:pPr>
        <w:numPr>
          <w:ilvl w:val="0"/>
          <w:numId w:val="1066"/>
        </w:numPr>
      </w:pPr>
      <w:r>
        <w:t xml:space="preserve">La bitácora no ofrece ninguna operación de modificación ni de borrado por API.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RNF-18, RNF-19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No existe clase de prueba dedicada al módulo de auditoría. Los cuatro criterios se</w:t>
      </w:r>
      <w:r>
        <w:t xml:space="preserve"> </w:t>
      </w:r>
      <w:r>
        <w:t xml:space="preserve">comprobaron por inspección de la migración que crea la bitácora y su disparador; se declara</w:t>
      </w:r>
      <w:r>
        <w:t xml:space="preserve"> </w:t>
      </w:r>
      <w:r>
        <w:rPr>
          <w:bCs/>
          <w:b/>
        </w:rPr>
        <w:t xml:space="preserve">Implementado</w:t>
      </w:r>
      <w:r>
        <w:t xml:space="preserve"> </w:t>
      </w:r>
      <w:r>
        <w:t xml:space="preserve">y no</w:t>
      </w:r>
      <w:r>
        <w:t xml:space="preserve"> </w:t>
      </w:r>
      <w:r>
        <w:rPr>
          <w:bCs/>
          <w:b/>
        </w:rPr>
        <w:t xml:space="preserve">Verificado</w:t>
      </w:r>
      <w:r>
        <w:t xml:space="preserve"> </w:t>
      </w:r>
      <w:r>
        <w:t xml:space="preserve">porque la matriz no respalda una prueba automatizada.</w:t>
      </w:r>
    </w:p>
    <w:bookmarkEnd w:id="118"/>
    <w:bookmarkEnd w:id="119"/>
    <w:bookmarkStart w:id="124" w:name="continuidad-respaldo-y-recuperación"/>
    <w:p>
      <w:pPr>
        <w:pStyle w:val="Heading2"/>
      </w:pPr>
      <w:r>
        <w:t xml:space="preserve">Continuidad: respaldo y recuperación</w:t>
      </w:r>
    </w:p>
    <w:bookmarkStart w:id="120" w:name="X950695ec62d02e076a7dfce04060fd071e5cf92"/>
    <w:p>
      <w:pPr>
        <w:pStyle w:val="Heading3"/>
        <w:pBdr>
          <w:bottom w:val="single" w:sz="10" w:space="2" w:color="7F7F7F"/>
        </w:pBdr>
        <w:spacing w:before="320"/>
      </w:pPr>
      <w:r>
        <w:t xml:space="preserve">RF-61 — Respaldo de la base de datos bajo demanda y programado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BACKUPS_GESTIONAR</w:t>
      </w:r>
      <w:r>
        <w:t xml:space="preserve"> </w:t>
      </w:r>
      <w:r>
        <w:t xml:space="preserve">generar respaldos completos bajo demanda, generar respaldos</w:t>
      </w:r>
      <w:r>
        <w:t xml:space="preserve"> </w:t>
      </w:r>
      <w:r>
        <w:t xml:space="preserve">diferenciales, ejecutarlos automáticamente según un cronograma configurable, y listarlos y</w:t>
      </w:r>
      <w:r>
        <w:t xml:space="preserve"> </w:t>
      </w:r>
      <w:r>
        <w:t xml:space="preserve">descargarlos.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docs/despliegue/BACKUP.md</w:t>
      </w:r>
      <w:r>
        <w:t xml:space="preserve">, criterio de continuidad de la asignatura, y migración</w:t>
      </w:r>
      <w:r>
        <w:t xml:space="preserve"> </w:t>
      </w:r>
      <w:r>
        <w:rPr>
          <w:rStyle w:val="VerbatimChar"/>
        </w:rPr>
        <w:t xml:space="preserve">V27__permiso_gestion_respaldos.sql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/api/backups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/api/backups/diferencial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/api/backups/{nombre}/descargar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/api/backups/{nombre}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/api/backups/estado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/api/backups/bases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/api/backups/bases/{nombre}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respaldo que nadie puede generar ni descargar no protege nada. El respaldo</w:t>
      </w:r>
      <w:r>
        <w:t xml:space="preserve"> </w:t>
      </w:r>
      <w:r>
        <w:t xml:space="preserve">es además el único mecanismo del sistema capaz de recuperar un expediente académico perdido, de</w:t>
      </w:r>
      <w:r>
        <w:t xml:space="preserve"> </w:t>
      </w:r>
      <w:r>
        <w:t xml:space="preserve">modo que su prioridad no es negociable.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7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BACKUPS_GESTIONAR</w:t>
      </w:r>
      <w:r>
        <w:t xml:space="preserve"> </w:t>
      </w:r>
      <w:r>
        <w:t xml:space="preserve">las ocho operaciones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el permiso es exclusivo del Administrador.</w:t>
      </w:r>
    </w:p>
    <w:p>
      <w:pPr>
        <w:numPr>
          <w:ilvl w:val="0"/>
          <w:numId w:val="1067"/>
        </w:numPr>
      </w:pPr>
      <w:r>
        <w:t xml:space="preserve">Si el respaldo termina sin error pero produce un archivo vacío, la operación responde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declarándolo;</w:t>
      </w:r>
      <w:r>
        <w:t xml:space="preserve"> </w:t>
      </w:r>
      <w:r>
        <w:rPr>
          <w:bCs/>
          <w:b/>
        </w:rPr>
        <w:t xml:space="preserve">nunca se registra como respaldo válido</w:t>
      </w:r>
      <w:r>
        <w:t xml:space="preserve">.</w:t>
      </w:r>
    </w:p>
    <w:p>
      <w:pPr>
        <w:numPr>
          <w:ilvl w:val="0"/>
          <w:numId w:val="1067"/>
        </w:numPr>
      </w:pPr>
      <w:r>
        <w:t xml:space="preserve">Un nombre de respaldo que no corresponda al formato esperado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, y</w:t>
      </w:r>
      <w:r>
        <w:t xml:space="preserve"> </w:t>
      </w:r>
      <w:r>
        <w:t xml:space="preserve">en ningún caso permite acceder a una ruta fuera del directorio de respaldos.</w:t>
      </w:r>
    </w:p>
    <w:p>
      <w:pPr>
        <w:numPr>
          <w:ilvl w:val="0"/>
          <w:numId w:val="1067"/>
        </w:numPr>
      </w:pPr>
      <w:r>
        <w:t xml:space="preserve">El listado informa por cada respaldo su tipo, su origen, su fecha y su tamaño.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RNF-24</w:t>
      </w:r>
    </w:p>
    <w:bookmarkEnd w:id="120"/>
    <w:bookmarkStart w:id="121" w:name="X3556d4b7ef48ac324e91c007eb2e0a715ab5b6c"/>
    <w:p>
      <w:pPr>
        <w:pStyle w:val="Heading3"/>
        <w:pBdr>
          <w:bottom w:val="single" w:sz="10" w:space="2" w:color="7F7F7F"/>
        </w:pBdr>
        <w:spacing w:before="320"/>
      </w:pPr>
      <w:r>
        <w:t xml:space="preserve">RF-62 — Configuración del cronograma y de la retención de respaldos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y modificar el cronograma de respaldos, su</w:t>
      </w:r>
      <w:r>
        <w:t xml:space="preserve"> </w:t>
      </w:r>
      <w:r>
        <w:t xml:space="preserve">activación y su política de retención, y aplicar la retención bajo demanda.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docs/despliegue/BACKUP.md</w:t>
      </w:r>
      <w:r>
        <w:t xml:space="preserve"> </w:t>
      </w:r>
      <w:r>
        <w:t xml:space="preserve">y migración</w:t>
      </w:r>
      <w:r>
        <w:t xml:space="preserve"> </w:t>
      </w:r>
      <w:r>
        <w:rPr>
          <w:rStyle w:val="VerbatimChar"/>
        </w:rPr>
        <w:t xml:space="preserve">V28__gestion_respaldos_cronograma.sql</w:t>
      </w:r>
      <w:r>
        <w:t xml:space="preserve">, que persiste el cronograma y la política de retención como configuración.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/api/backups/config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/api/backups/config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/api/backups/retencion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retención es lo que separa un directorio que crece sin límite de una</w:t>
      </w:r>
      <w:r>
        <w:t xml:space="preserve"> </w:t>
      </w:r>
      <w:r>
        <w:t xml:space="preserve">política de continuidad. Fijarla como configuración, y no en código, permite ajustarla al</w:t>
      </w:r>
      <w:r>
        <w:t xml:space="preserve"> </w:t>
      </w:r>
      <w:r>
        <w:t xml:space="preserve">crecimiento real sin desplegar.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8"/>
        </w:numPr>
      </w:pPr>
      <w:r>
        <w:t xml:space="preserve">La configuración por omisión es: respaldo completo los domingos a las 23:00; retención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diarios,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semanales y</w:t>
      </w:r>
      <w:r>
        <w:t xml:space="preserve"> </w:t>
      </w:r>
      <w:r>
        <w:rPr>
          <w:bCs/>
          <w:b/>
        </w:rPr>
        <w:t xml:space="preserve">12</w:t>
      </w:r>
      <w:r>
        <w:t xml:space="preserve"> </w:t>
      </w:r>
      <w:r>
        <w:t xml:space="preserve">mensuales;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días</w:t>
      </w:r>
      <w:r>
        <w:t xml:space="preserve"> </w:t>
      </w:r>
      <w:r>
        <w:t xml:space="preserve">de archivado WAL; diferencial desactivado.</w:t>
      </w:r>
    </w:p>
    <w:p>
      <w:pPr>
        <w:numPr>
          <w:ilvl w:val="0"/>
          <w:numId w:val="1068"/>
        </w:numPr>
      </w:pPr>
      <w:r>
        <w:t xml:space="preserve">Una expresión de cronograma inválida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nombrando el valor recibido</w:t>
      </w:r>
      <w:r>
        <w:t xml:space="preserve"> </w:t>
      </w:r>
      <w:r>
        <w:t xml:space="preserve">y el formato esperado, 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guarda ninguna parte del cambio.</w:t>
      </w:r>
    </w:p>
    <w:p>
      <w:pPr>
        <w:numPr>
          <w:ilvl w:val="0"/>
          <w:numId w:val="1068"/>
        </w:numPr>
      </w:pPr>
      <w:r>
        <w:t xml:space="preserve">La consulta de configuración informa el próximo disparo calculado y el objetivo de</w:t>
      </w:r>
      <w:r>
        <w:t xml:space="preserve"> </w:t>
      </w:r>
      <w:r>
        <w:t xml:space="preserve">punto de recuperación que ese cronograma implica.</w:t>
      </w:r>
    </w:p>
    <w:p>
      <w:pPr>
        <w:numPr>
          <w:ilvl w:val="0"/>
          <w:numId w:val="1068"/>
        </w:numPr>
      </w:pPr>
      <w:r>
        <w:t xml:space="preserve">Todo cambio de configuración registra qué usuario lo realizó y cuándo.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RNF-24</w:t>
      </w:r>
    </w:p>
    <w:bookmarkEnd w:id="121"/>
    <w:bookmarkStart w:id="122" w:name="X4378196924ea4bb5b8b3fc87eec46b922907902"/>
    <w:p>
      <w:pPr>
        <w:pStyle w:val="Heading3"/>
        <w:pBdr>
          <w:bottom w:val="single" w:sz="10" w:space="2" w:color="7F7F7F"/>
        </w:pBdr>
        <w:spacing w:before="320"/>
      </w:pPr>
      <w:r>
        <w:t xml:space="preserve">RF-63 — Restauración y prueba de restauración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restaurar un respaldo y ejecutar una prueba de</w:t>
      </w:r>
      <w:r>
        <w:t xml:space="preserve"> </w:t>
      </w:r>
      <w:r>
        <w:t xml:space="preserve">restauración que verifique que el respaldo es recuperable, registrando su resultado.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docs/despliegue/BACKUP.md</w:t>
      </w:r>
      <w:r>
        <w:t xml:space="preserve"> </w:t>
      </w:r>
      <w:r>
        <w:t xml:space="preserve">y migración</w:t>
      </w:r>
      <w:r>
        <w:t xml:space="preserve"> </w:t>
      </w:r>
      <w:r>
        <w:rPr>
          <w:rStyle w:val="VerbatimChar"/>
        </w:rPr>
        <w:t xml:space="preserve">V29__respaldos_fase2_wal_diferencial.sql</w:t>
      </w:r>
      <w:r>
        <w:t xml:space="preserve">, que registra el resultado de cada prueba de restauración.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/api/backups/{nombre}/restaurar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/api/backups/pruebas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/api/backups/pruebas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respaldo no probado es una suposición. La prueba periódica es la única</w:t>
      </w:r>
      <w:r>
        <w:t xml:space="preserve"> </w:t>
      </w:r>
      <w:r>
        <w:t xml:space="preserve">forma de saber que el respaldo servirá el día que haga falta, y su registro es la evidencia de</w:t>
      </w:r>
      <w:r>
        <w:t xml:space="preserve"> </w:t>
      </w:r>
      <w:r>
        <w:t xml:space="preserve">que se hizo.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9"/>
        </w:numPr>
      </w:pPr>
      <w:r>
        <w:t xml:space="preserve">La prueba de restauración registra su resultado como</w:t>
      </w:r>
      <w:r>
        <w:t xml:space="preserve"> </w:t>
      </w:r>
      <w:r>
        <w:rPr>
          <w:rStyle w:val="VerbatimChar"/>
        </w:rPr>
        <w:t xml:space="preserve">EXITOSA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FALLIDA</w:t>
      </w:r>
      <w:r>
        <w:t xml:space="preserve">, con fecha, y ese registro es consultable.</w:t>
      </w:r>
    </w:p>
    <w:p>
      <w:pPr>
        <w:numPr>
          <w:ilvl w:val="0"/>
          <w:numId w:val="1069"/>
        </w:numPr>
      </w:pPr>
      <w:r>
        <w:t xml:space="preserve">La prueba de restauración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altera la base de datos en servicio.</w:t>
      </w:r>
    </w:p>
    <w:p>
      <w:pPr>
        <w:numPr>
          <w:ilvl w:val="0"/>
          <w:numId w:val="1069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BACKUPS_GESTIONAR</w:t>
      </w:r>
      <w:r>
        <w:t xml:space="preserve"> </w:t>
      </w:r>
      <w:r>
        <w:t xml:space="preserve">las tres operaciones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69"/>
        </w:numPr>
      </w:pPr>
      <w:r>
        <w:t xml:space="preserve">Una restauración fallida deja el sistema en un estado consistente y declara el motivo,</w:t>
      </w:r>
      <w:r>
        <w:t xml:space="preserve"> </w:t>
      </w:r>
      <w:r>
        <w:t xml:space="preserve">en vez de dejar la base parcialmente sobrescrita.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RNF-24</w:t>
      </w:r>
    </w:p>
    <w:bookmarkEnd w:id="122"/>
    <w:bookmarkStart w:id="123" w:name="Xb487ba3767716b456d169fe696378829646f8b2"/>
    <w:p>
      <w:pPr>
        <w:pStyle w:val="Heading3"/>
        <w:pBdr>
          <w:bottom w:val="single" w:sz="10" w:space="2" w:color="7F7F7F"/>
        </w:pBdr>
        <w:spacing w:before="320"/>
      </w:pPr>
      <w:r>
        <w:t xml:space="preserve">RF-64 — Archivado WAL y recuperación a un punto en el tiempo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el estado del archivado del registro de</w:t>
      </w:r>
      <w:r>
        <w:t xml:space="preserve"> </w:t>
      </w:r>
      <w:r>
        <w:t xml:space="preserve">escritura anticipada, forzar su rotación y depurar los segmentos que superen el período de</w:t>
      </w:r>
      <w:r>
        <w:t xml:space="preserve"> </w:t>
      </w:r>
      <w:r>
        <w:t xml:space="preserve">retención configurado.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docs/despliegue/BACKUP.md</w:t>
      </w:r>
      <w:r>
        <w:t xml:space="preserve"> </w:t>
      </w:r>
      <w:r>
        <w:t xml:space="preserve">y migración</w:t>
      </w:r>
      <w:r>
        <w:t xml:space="preserve"> </w:t>
      </w:r>
      <w:r>
        <w:rPr>
          <w:rStyle w:val="VerbatimChar"/>
        </w:rPr>
        <w:t xml:space="preserve">V29__respaldos_fase2_wal_diferencial.sql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/api/backups/wal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/api/backups/wal/switch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/api/backups/wal/limpiar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lo que hace posible recuperar a un instante distinto del último respaldo</w:t>
      </w:r>
      <w:r>
        <w:t xml:space="preserve"> </w:t>
      </w:r>
      <w:r>
        <w:t xml:space="preserve">completo, y por tanto lo que determina el objetivo de punto de recuperación real de RNF-24. Sin</w:t>
      </w:r>
      <w:r>
        <w:t xml:space="preserve"> </w:t>
      </w:r>
      <w:r>
        <w:t xml:space="preserve">depuración, el archivado crece hasta agotar el disco.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0"/>
        </w:numPr>
      </w:pPr>
      <w:r>
        <w:t xml:space="preserve">La consulta informa el número de segmentos archivados, su tamaño total y el segmento</w:t>
      </w:r>
      <w:r>
        <w:t xml:space="preserve"> </w:t>
      </w:r>
      <w:r>
        <w:t xml:space="preserve">más antiguo disponible.</w:t>
      </w:r>
    </w:p>
    <w:p>
      <w:pPr>
        <w:numPr>
          <w:ilvl w:val="0"/>
          <w:numId w:val="1070"/>
        </w:numPr>
      </w:pPr>
      <w:r>
        <w:t xml:space="preserve">La depuración elimina exclusivamente los segmentos anteriores al período de retención</w:t>
      </w:r>
      <w:r>
        <w:t xml:space="preserve"> </w:t>
      </w:r>
      <w:r>
        <w:t xml:space="preserve">configurado en RF-62, y nunca los necesarios para recuperar el respaldo completo más</w:t>
      </w:r>
      <w:r>
        <w:t xml:space="preserve"> </w:t>
      </w:r>
      <w:r>
        <w:t xml:space="preserve">reciente.</w:t>
      </w:r>
    </w:p>
    <w:p>
      <w:pPr>
        <w:numPr>
          <w:ilvl w:val="0"/>
          <w:numId w:val="1070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BACKUPS_GESTIONAR</w:t>
      </w:r>
      <w:r>
        <w:t xml:space="preserve"> </w:t>
      </w:r>
      <w:r>
        <w:t xml:space="preserve">las tres operaciones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RNF-24</w:t>
      </w:r>
    </w:p>
    <w:bookmarkEnd w:id="123"/>
    <w:bookmarkEnd w:id="124"/>
    <w:bookmarkEnd w:id="125"/>
    <w:bookmarkStart w:id="156" w:name="sec:rnf"/>
    <w:p>
      <w:pPr>
        <w:pStyle w:val="Heading1"/>
      </w:pPr>
      <w:r>
        <w:t xml:space="preserve">Requisitos no funcionales</w:t>
      </w:r>
    </w:p>
    <w:p>
      <w:pPr>
        <w:pStyle w:val="FirstParagraph"/>
      </w:pPr>
      <w:r>
        <w:t xml:space="preserve">Los requisitos de esta sección usan la misma plantilla que los funcionales. Su fuente es, en la</w:t>
      </w:r>
      <w:r>
        <w:t xml:space="preserve"> </w:t>
      </w:r>
      <w:r>
        <w:t xml:space="preserve">mayoría de los casos, una decisión de arquitectura o una norma externa y no una historia de</w:t>
      </w:r>
      <w:r>
        <w:t xml:space="preserve"> </w:t>
      </w:r>
      <w:r>
        <w:t xml:space="preserve">usuario; se declara explícitamente cuál en vez de dejar el campo vacío.</w:t>
      </w:r>
    </w:p>
    <w:bookmarkStart w:id="130" w:name="rendimiento-y-eficiencia"/>
    <w:p>
      <w:pPr>
        <w:pStyle w:val="Heading2"/>
      </w:pPr>
      <w:r>
        <w:t xml:space="preserve">Rendimiento y eficiencia</w:t>
      </w:r>
    </w:p>
    <w:bookmarkStart w:id="126" w:name="rnf-01-tiempo-de-respuesta-de-la-api"/>
    <w:p>
      <w:pPr>
        <w:pStyle w:val="Heading3"/>
        <w:pBdr>
          <w:bottom w:val="single" w:sz="10" w:space="2" w:color="7F7F7F"/>
        </w:pBdr>
        <w:spacing w:before="320"/>
      </w:pPr>
      <w:r>
        <w:t xml:space="preserve">RNF-01 — Tiempo de respuesta de la API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responder las peticiones REST con un percentil 95 de latencia</w:t>
      </w:r>
      <w:r>
        <w:t xml:space="preserve"> </w:t>
      </w:r>
      <w:r>
        <w:t xml:space="preserve">inferior a 500 ms bajo una carga de 50 usuarios concurrentes.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Criterio de rendimiento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Fija un umbral exigible y no una aspiración: sin umbral, ningún requisito se</w:t>
      </w:r>
      <w:r>
        <w:t xml:space="preserve"> </w:t>
      </w:r>
      <w:r>
        <w:t xml:space="preserve">incumpliría aunque la latencia subiera un orden de magnitud.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percentil 95 de</w:t>
      </w:r>
      <w:r>
        <w:t xml:space="preserve"> </w:t>
      </w:r>
      <w:r>
        <w:rPr>
          <w:rStyle w:val="VerbatimChar"/>
        </w:rPr>
        <w:t xml:space="preserve">http_req_duration</w:t>
      </w:r>
      <w:r>
        <w:t xml:space="preserve"> </w:t>
      </w:r>
      <w:r>
        <w:t xml:space="preserve">debe ser inferior</w:t>
      </w:r>
      <w:r>
        <w:t xml:space="preserve"> </w:t>
      </w:r>
      <w:r>
        <w:t xml:space="preserve">a 500 ms en cada una de al menos 5 corridas independientes de carga con 50 usuarios virtuales</w:t>
      </w:r>
      <w:r>
        <w:t xml:space="preserve"> </w:t>
      </w:r>
      <w:r>
        <w:t xml:space="preserve">concurrentes, con los resúmenes crudos archivados en el repositorio.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5 corridas válidas con p95 de 7,70 / 7,39 / 7,47 / 8,53 / 6,17 ms; media</w:t>
      </w:r>
      <w:r>
        <w:t xml:space="preserve"> </w:t>
      </w:r>
      <w:r>
        <w:rPr>
          <w:bCs/>
          <w:b/>
        </w:rPr>
        <w:t xml:space="preserve">7,45 ms</w:t>
      </w:r>
      <w:r>
        <w:t xml:space="preserve"> </w:t>
      </w:r>
      <w:r>
        <w:t xml:space="preserve">(</w:t>
      </w:r>
      <w:r>
        <w:rPr>
          <w:rStyle w:val="VerbatimChar"/>
        </w:rPr>
        <w:t xml:space="preserve">k6/README.md</w:t>
      </w:r>
      <w:r>
        <w:t xml:space="preserve">, corridas 3 a 7; las dos últimas del 2026-08-29). Dos</w:t>
      </w:r>
      <w:r>
        <w:t xml:space="preserve"> </w:t>
      </w:r>
      <w:r>
        <w:t xml:space="preserve">corridas anteriores se conservan versionadas y</w:t>
      </w:r>
      <w:r>
        <w:t xml:space="preserve"> </w:t>
      </w:r>
      <w:r>
        <w:rPr>
          <w:bCs/>
          <w:b/>
        </w:rPr>
        <w:t xml:space="preserve">marcadas como inválidas</w:t>
      </w:r>
      <w:r>
        <w:t xml:space="preserve">, y no entran en</w:t>
      </w:r>
      <w:r>
        <w:t xml:space="preserve"> </w:t>
      </w:r>
      <w:r>
        <w:t xml:space="preserve">la estadística.</w:t>
      </w:r>
    </w:p>
    <w:bookmarkEnd w:id="126"/>
    <w:bookmarkStart w:id="127" w:name="Xe1b4b8146adf559405c4ca37f57cf36ab7c859b"/>
    <w:p>
      <w:pPr>
        <w:pStyle w:val="Heading3"/>
        <w:pBdr>
          <w:bottom w:val="single" w:sz="10" w:space="2" w:color="7F7F7F"/>
        </w:pBdr>
        <w:spacing w:before="320"/>
      </w:pPr>
      <w:r>
        <w:t xml:space="preserve">RNF-02 — Rendimiento percibido del cliente web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alcanzar una puntuación de rendimiento igual o superior a 80</w:t>
      </w:r>
      <w:r>
        <w:t xml:space="preserve"> </w:t>
      </w:r>
      <w:r>
        <w:t xml:space="preserve">sobre 100 en la auditoría automatizada del cliente web, en perfil de escritorio y de móvil.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Criterio de calidad de frontend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RNF-01 mide el servicio, no lo que el usuario percibe. Un servicio de 7 ms</w:t>
      </w:r>
      <w:r>
        <w:t xml:space="preserve"> </w:t>
      </w:r>
      <w:r>
        <w:t xml:space="preserve">puede seguir sintiéndose lento si el cliente tarda seis segundos en pintar.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Puntuación de rendimiento &gt;= 80 en las corridas de escritorio</w:t>
      </w:r>
      <w:r>
        <w:t xml:space="preserve"> </w:t>
      </w:r>
      <w:r>
        <w:t xml:space="preserve">y de móvil sobre el build de producción, con los informes archivados y fechados.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Medición del 2026-09-06, 6 corridas: escritorio</w:t>
      </w:r>
      <w:r>
        <w:t xml:space="preserve"> </w:t>
      </w:r>
      <w:r>
        <w:rPr>
          <w:bCs/>
          <w:b/>
        </w:rPr>
        <w:t xml:space="preserve">68–69</w:t>
      </w:r>
      <w:r>
        <w:t xml:space="preserve">, móvil</w:t>
      </w:r>
      <w:r>
        <w:t xml:space="preserve"> </w:t>
      </w:r>
      <w:r>
        <w:rPr>
          <w:bCs/>
          <w:b/>
        </w:rPr>
        <w:t xml:space="preserve">61</w:t>
      </w:r>
      <w:r>
        <w:t xml:space="preserve">. Causa raíz identificada y verificada: tiempo de ejecución de JavaScript bajo la</w:t>
      </w:r>
      <w:r>
        <w:t xml:space="preserve"> </w:t>
      </w:r>
      <w:r>
        <w:t xml:space="preserve">limitación de CPU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del perfil móvil, no peso de recursos.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Se declara</w:t>
      </w:r>
      <w:r>
        <w:t xml:space="preserve"> </w:t>
      </w:r>
      <w:r>
        <w:rPr>
          <w:bCs/>
          <w:b/>
        </w:rPr>
        <w:t xml:space="preserve">No cumplido</w:t>
      </w:r>
      <w:r>
        <w:t xml:space="preserve"> </w:t>
      </w:r>
      <w:r>
        <w:t xml:space="preserve">y no «pendiente de evidencia»: la medición existe y el</w:t>
      </w:r>
      <w:r>
        <w:t xml:space="preserve"> </w:t>
      </w:r>
      <w:r>
        <w:t xml:space="preserve">resultado no alcanza el umbral. Bajar el umbral para que cuadre sería falsear el requisito. El</w:t>
      </w:r>
      <w:r>
        <w:t xml:space="preserve"> </w:t>
      </w:r>
      <w:r>
        <w:t xml:space="preserve">plan de cierre está en 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.</w:t>
      </w:r>
    </w:p>
    <w:bookmarkEnd w:id="127"/>
    <w:bookmarkStart w:id="128" w:name="Xa0511d800dd0a9aedd5fd1a1b40be96da64a754"/>
    <w:p>
      <w:pPr>
        <w:pStyle w:val="Heading3"/>
        <w:pBdr>
          <w:bottom w:val="single" w:sz="10" w:space="2" w:color="7F7F7F"/>
        </w:pBdr>
        <w:spacing w:before="320"/>
      </w:pPr>
      <w:r>
        <w:t xml:space="preserve">RNF-03 — Caché de lectura con vigencia acotada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cachear en memoria distribuida las lecturas de alto tráfico y</w:t>
      </w:r>
      <w:r>
        <w:t xml:space="preserve"> </w:t>
      </w:r>
      <w:r>
        <w:t xml:space="preserve">la respuesta del proveedor externo, con un tiempo de vigencia declarado por cada conjunto de</w:t>
      </w:r>
      <w:r>
        <w:t xml:space="preserve"> </w:t>
      </w:r>
      <w:r>
        <w:t xml:space="preserve">datos.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ADR-001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diferencia medida entre caché fría y caliente en el endpoint externo es de</w:t>
      </w:r>
      <w:r>
        <w:t xml:space="preserve"> </w:t>
      </w:r>
      <w:r>
        <w:t xml:space="preserve">dos órdenes de magnitud; la vigencia acotada es lo que impide servir datos obsoletos a cambio de</w:t>
      </w:r>
      <w:r>
        <w:t xml:space="preserve"> </w:t>
      </w:r>
      <w:r>
        <w:t xml:space="preserve">esa ganancia.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Vigencia por omisión de</w:t>
      </w:r>
      <w:r>
        <w:t xml:space="preserve"> </w:t>
      </w:r>
      <w:r>
        <w:rPr>
          <w:bCs/>
          <w:b/>
        </w:rPr>
        <w:t xml:space="preserve">5 minutos</w:t>
      </w:r>
      <w:r>
        <w:t xml:space="preserve">;</w:t>
      </w:r>
      <w:r>
        <w:t xml:space="preserve"> </w:t>
      </w:r>
      <w:r>
        <w:rPr>
          <w:bCs/>
          <w:b/>
        </w:rPr>
        <w:t xml:space="preserve">10 minutos</w:t>
      </w:r>
      <w:r>
        <w:t xml:space="preserve"> </w:t>
      </w:r>
      <w:r>
        <w:t xml:space="preserve">para el directorio externo de RF-45 y</w:t>
      </w:r>
      <w:r>
        <w:t xml:space="preserve"> </w:t>
      </w:r>
      <w:r>
        <w:rPr>
          <w:bCs/>
          <w:b/>
        </w:rPr>
        <w:t xml:space="preserve">5 minutos</w:t>
      </w:r>
      <w:r>
        <w:t xml:space="preserve"> </w:t>
      </w:r>
      <w:r>
        <w:t xml:space="preserve">para el listado de solicitudes.</w:t>
      </w:r>
      <w:r>
        <w:t xml:space="preserve"> </w:t>
      </w:r>
      <w:r>
        <w:t xml:space="preserve">Vencida la vigencia, la siguiente lectura debe consultar el origen.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Caché fría n=30: media 109,62 ms, IC 95 % [102,57; 116,67]. Caché</w:t>
      </w:r>
      <w:r>
        <w:t xml:space="preserve"> </w:t>
      </w:r>
      <w:r>
        <w:t xml:space="preserve">caliente n=30: IC 95 % [7,58; 8,14]. Prueba de Wilcoxon con U=0 sobre 900 comparaciones</w:t>
      </w:r>
      <w:r>
        <w:t xml:space="preserve"> </w:t>
      </w:r>
      <w:r>
        <w:t xml:space="preserve">posibles: separación total (</w:t>
      </w:r>
      <w:r>
        <w:rPr>
          <w:rStyle w:val="VerbatimChar"/>
        </w:rPr>
        <w:t xml:space="preserve">k6/README.md</w:t>
      </w:r>
      <w:r>
        <w:t xml:space="preserve">).</w:t>
      </w:r>
    </w:p>
    <w:bookmarkEnd w:id="128"/>
    <w:bookmarkStart w:id="129" w:name="Xa262eda6bbb740fa6301b2cdaaf8b5bade50970"/>
    <w:p>
      <w:pPr>
        <w:pStyle w:val="Heading3"/>
        <w:pBdr>
          <w:bottom w:val="single" w:sz="10" w:space="2" w:color="7F7F7F"/>
        </w:pBdr>
        <w:spacing w:before="320"/>
      </w:pPr>
      <w:r>
        <w:t xml:space="preserve">RNF-04 — Degradación explícita ante indisponibilidad de la caché distribuida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Cuando el almacén de sesión distribuido no esté disponible, el sistema debe</w:t>
      </w:r>
      <w:r>
        <w:t xml:space="preserve"> </w:t>
      </w:r>
      <w:r>
        <w:t xml:space="preserve">degradar de forma explícita y documentada en cada servicio que depende de él, y en particular</w:t>
      </w:r>
      <w:r>
        <w:t xml:space="preserve"> </w:t>
      </w:r>
      <w:r>
        <w:t xml:space="preserve">debe</w:t>
      </w:r>
      <w:r>
        <w:t xml:space="preserve"> </w:t>
      </w:r>
      <w:r>
        <w:rPr>
          <w:bCs/>
          <w:b/>
        </w:rPr>
        <w:t xml:space="preserve">rechazar</w:t>
      </w:r>
      <w:r>
        <w:t xml:space="preserve"> </w:t>
      </w:r>
      <w:r>
        <w:t xml:space="preserve">toda petición cuya verificación de revocación de token no pueda</w:t>
      </w:r>
      <w:r>
        <w:t xml:space="preserve"> </w:t>
      </w:r>
      <w:r>
        <w:t xml:space="preserve">realizarse.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ADR-002; OWASP A07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verificación de revocación (RF-03) y el límite de tasa (RNF-09) se apoyan</w:t>
      </w:r>
      <w:r>
        <w:t xml:space="preserve"> </w:t>
      </w:r>
      <w:r>
        <w:t xml:space="preserve">en ese almacén. Si su caída se resuelve dejando pasar la petición, cerrar sesión deja de</w:t>
      </w:r>
      <w:r>
        <w:t xml:space="preserve"> </w:t>
      </w:r>
      <w:r>
        <w:t xml:space="preserve">revocar nada y el límite de tasa desaparece exactamente cuando la infraestructura está</w:t>
      </w:r>
      <w:r>
        <w:t xml:space="preserve"> </w:t>
      </w:r>
      <w:r>
        <w:t xml:space="preserve">degradada, que es el peor momento posible. La política es una decisión de seguridad, no un</w:t>
      </w:r>
      <w:r>
        <w:t xml:space="preserve"> </w:t>
      </w:r>
      <w:r>
        <w:t xml:space="preserve">detalle de infraestructura, y por eso es un requisito y no una nota de riesgo.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Revocación de tokens:</w:t>
      </w:r>
      <w:r>
        <w:t xml:space="preserve"> </w:t>
      </w:r>
      <w:r>
        <w:t xml:space="preserve">con el almacén caído, una petición autenticada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no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Límite de tasa de autenticación:</w:t>
      </w:r>
      <w:r>
        <w:t xml:space="preserve"> </w:t>
      </w:r>
      <w:r>
        <w:t xml:space="preserve">con el almacén caído, el intento de</w:t>
      </w:r>
      <w:r>
        <w:t xml:space="preserve"> </w:t>
      </w:r>
      <w:r>
        <w:t xml:space="preserve">autenticación responde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declarando la degradación, no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ni</w:t>
      </w:r>
      <w:r>
        <w:t xml:space="preserve"> </w:t>
      </w:r>
      <w:r>
        <w:t xml:space="preserve">acceso sin límite.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Caché de lectura:</w:t>
      </w:r>
      <w:r>
        <w:t xml:space="preserve"> </w:t>
      </w:r>
      <w:r>
        <w:t xml:space="preserve">con el almacén caído, la lectura se resuelve contra el</w:t>
      </w:r>
      <w:r>
        <w:t xml:space="preserve"> </w:t>
      </w:r>
      <w:r>
        <w:t xml:space="preserve">origen y la respuesta se sirve igualmente; es el único servicio donde se admite seguir</w:t>
      </w:r>
      <w:r>
        <w:t xml:space="preserve"> </w:t>
      </w:r>
      <w:r>
        <w:t xml:space="preserve">adelante.</w:t>
      </w:r>
    </w:p>
    <w:p>
      <w:pPr>
        <w:numPr>
          <w:ilvl w:val="0"/>
          <w:numId w:val="1071"/>
        </w:numPr>
      </w:pPr>
      <w:r>
        <w:t xml:space="preserve">Cada degradación deja una entrada de registro que la identifica.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Verificado por inspección el 2026-09-09: la comprobación de revocación captura</w:t>
      </w:r>
      <w:r>
        <w:t xml:space="preserve"> </w:t>
      </w:r>
      <w:r>
        <w:t xml:space="preserve">cualquier excepción del almacén y devuelve «no revocado», es decir, hoy la política real es</w:t>
      </w:r>
      <w:r>
        <w:t xml:space="preserve"> </w:t>
      </w:r>
      <w:r>
        <w:rPr>
          <w:bCs/>
          <w:b/>
        </w:rPr>
        <w:t xml:space="preserve">fail-open</w:t>
      </w:r>
      <w:r>
        <w:t xml:space="preserve"> </w:t>
      </w:r>
      <w:r>
        <w:t xml:space="preserve">y un token revocado vuelve a aceptarse mientras el almacén esté caído. El</w:t>
      </w:r>
      <w:r>
        <w:t xml:space="preserve"> </w:t>
      </w:r>
      <w:r>
        <w:t xml:space="preserve">límite de tasa, en cambio, propaga la excepción y produce</w:t>
      </w:r>
      <w:r>
        <w:t xml:space="preserve"> </w:t>
      </w:r>
      <w:r>
        <w:rPr>
          <w:rStyle w:val="VerbatimChar"/>
        </w:rPr>
        <w:t xml:space="preserve">500</w:t>
      </w:r>
      <w:r>
        <w:t xml:space="preserve">. Ninguno de los dos</w:t>
      </w:r>
      <w:r>
        <w:t xml:space="preserve"> </w:t>
      </w:r>
      <w:r>
        <w:t xml:space="preserve">comportamientos estaba especificado. Este requisito fija el comportamiento exigido y declara</w:t>
      </w:r>
      <w:r>
        <w:t xml:space="preserve"> </w:t>
      </w:r>
      <w:r>
        <w:t xml:space="preserve">que hoy no se cumple, en vez de describir lo construido.</w:t>
      </w:r>
    </w:p>
    <w:bookmarkEnd w:id="129"/>
    <w:bookmarkEnd w:id="130"/>
    <w:bookmarkStart w:id="144" w:name="seguridad"/>
    <w:p>
      <w:pPr>
        <w:pStyle w:val="Heading2"/>
      </w:pPr>
      <w:r>
        <w:t xml:space="preserve">Seguridad</w:t>
      </w:r>
    </w:p>
    <w:bookmarkStart w:id="131" w:name="rnf-05-almacenamiento-de-contraseñas"/>
    <w:p>
      <w:pPr>
        <w:pStyle w:val="Heading3"/>
        <w:pBdr>
          <w:bottom w:val="single" w:sz="10" w:space="2" w:color="7F7F7F"/>
        </w:pBdr>
        <w:spacing w:before="320"/>
      </w:pPr>
      <w:r>
        <w:t xml:space="preserve">RNF-05 — Almacenamiento de contraseñas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almacenar las contraseñas mediante una función de derivación</w:t>
      </w:r>
      <w:r>
        <w:t xml:space="preserve"> </w:t>
      </w:r>
      <w:r>
        <w:t xml:space="preserve">de clave con salto aleatorio y factor de coste igual o superior a 10, y no debe devolver nunca</w:t>
      </w:r>
      <w:r>
        <w:t xml:space="preserve"> </w:t>
      </w:r>
      <w:r>
        <w:t xml:space="preserve">la contraseña almacenada en ninguna respuesta.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A02; ADR-004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única defensa que queda en pie si la base de datos se filtra.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Ningún registro de usuario contiene la contraseña en claro; dos</w:t>
      </w:r>
      <w:r>
        <w:t xml:space="preserve"> </w:t>
      </w:r>
      <w:r>
        <w:t xml:space="preserve">usuarios con la misma contraseña producen representaciones almacenadas distintas; ningún cuerpo</w:t>
      </w:r>
      <w:r>
        <w:t xml:space="preserve"> </w:t>
      </w:r>
      <w:r>
        <w:t xml:space="preserve">de respuesta de RF-01, RF-04, RF-08 ni RF-55 incluye ese campo.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31"/>
    <w:bookmarkStart w:id="132" w:name="rnf-06-política-de-contraseñas"/>
    <w:p>
      <w:pPr>
        <w:pStyle w:val="Heading3"/>
        <w:pBdr>
          <w:bottom w:val="single" w:sz="10" w:space="2" w:color="7F7F7F"/>
        </w:pBdr>
        <w:spacing w:before="320"/>
      </w:pPr>
      <w:r>
        <w:t xml:space="preserve">RNF-06 — Política de contraseñas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exigir a toda contraseña una longitud mínima de 8 caracteres y</w:t>
      </w:r>
      <w:r>
        <w:t xml:space="preserve"> </w:t>
      </w:r>
      <w:r>
        <w:t xml:space="preserve">rechazar las que figuren en una lista de contraseñas comunes, aplicando la misma exigencia en el</w:t>
      </w:r>
      <w:r>
        <w:t xml:space="preserve"> </w:t>
      </w:r>
      <w:r>
        <w:t xml:space="preserve">alta, en el cambio y en el restablecimiento.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A07; NIST SP 800-63B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RNF-05 especifica cómo se guarda la contraseña, no qué se exige de ella.</w:t>
      </w:r>
      <w:r>
        <w:t xml:space="preserve"> </w:t>
      </w:r>
      <w:r>
        <w:t xml:space="preserve">Almacenar impecablemente una contraseña de seis caracteres no protege la cuenta.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Una contraseña de menos de 8 caracteres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</w:t>
      </w:r>
      <w:r>
        <w:t xml:space="preserve"> </w:t>
      </w:r>
      <w:r>
        <w:t xml:space="preserve">el alta (RF-04), en el cambio (RF-06) y en el restablecimiento (RF-05); la respuesta declara la</w:t>
      </w:r>
      <w:r>
        <w:t xml:space="preserve"> </w:t>
      </w:r>
      <w:r>
        <w:t xml:space="preserve">regla incumplida sin revelar la contraseña.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exigencia real vigente es de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caracteres y se aplica</w:t>
      </w:r>
      <w:r>
        <w:t xml:space="preserve"> </w:t>
      </w:r>
      <w:r>
        <w:rPr>
          <w:bCs/>
          <w:b/>
        </w:rPr>
        <w:t xml:space="preserve">solo en</w:t>
      </w:r>
      <w:r>
        <w:rPr>
          <w:bCs/>
          <w:b/>
        </w:rPr>
        <w:t xml:space="preserve"> </w:t>
      </w:r>
      <w:r>
        <w:rPr>
          <w:bCs/>
          <w:b/>
        </w:rPr>
        <w:t xml:space="preserve">el alta</w:t>
      </w:r>
      <w:r>
        <w:t xml:space="preserve">: la actualización de usuario no toca la contraseña y no existen el cambio propio ni el</w:t>
      </w:r>
      <w:r>
        <w:t xml:space="preserve"> </w:t>
      </w:r>
      <w:r>
        <w:t xml:space="preserve">restablecimiento. Se declara el umbral exigido y el incumplimiento, no el valor actual como si</w:t>
      </w:r>
      <w:r>
        <w:t xml:space="preserve"> </w:t>
      </w:r>
      <w:r>
        <w:t xml:space="preserve">fuera el requisito.</w:t>
      </w:r>
    </w:p>
    <w:bookmarkEnd w:id="132"/>
    <w:bookmarkStart w:id="133" w:name="rnf-07-vigencia-de-los-tokens-de-sesión"/>
    <w:p>
      <w:pPr>
        <w:pStyle w:val="Heading3"/>
        <w:pBdr>
          <w:bottom w:val="single" w:sz="10" w:space="2" w:color="7F7F7F"/>
        </w:pBdr>
        <w:spacing w:before="320"/>
      </w:pPr>
      <w:r>
        <w:t xml:space="preserve">RNF-07 — Vigencia de los tokens de sesión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token de acceso debe tener una vigencia de 1 hora y el token de renovación</w:t>
      </w:r>
      <w:r>
        <w:t xml:space="preserve"> </w:t>
      </w:r>
      <w:r>
        <w:t xml:space="preserve">una vigencia de 7 días, ambas configurables por variable de entorno sin recompilar.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ADR-002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Estos dos valores son normativos: acotan la ventana de uso de una credencial</w:t>
      </w:r>
      <w:r>
        <w:t xml:space="preserve"> </w:t>
      </w:r>
      <w:r>
        <w:t xml:space="preserve">robada. Hasta esta versión estaban únicamente en un archivo de configuración, es decir, eran</w:t>
      </w:r>
      <w:r>
        <w:t xml:space="preserve"> </w:t>
      </w:r>
      <w:r>
        <w:t xml:space="preserve">valores normativos escondidos fuera de la especificación.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token de acceso expira a los</w:t>
      </w:r>
      <w:r>
        <w:t xml:space="preserve"> </w:t>
      </w:r>
      <w:r>
        <w:rPr>
          <w:bCs/>
          <w:b/>
        </w:rPr>
        <w:t xml:space="preserve">3 600 000 ms</w:t>
      </w:r>
      <w:r>
        <w:t xml:space="preserve"> </w:t>
      </w:r>
      <w:r>
        <w:t xml:space="preserve">y el de</w:t>
      </w:r>
      <w:r>
        <w:t xml:space="preserve"> </w:t>
      </w:r>
      <w:r>
        <w:t xml:space="preserve">renovación a los</w:t>
      </w:r>
      <w:r>
        <w:t xml:space="preserve"> </w:t>
      </w:r>
      <w:r>
        <w:rPr>
          <w:bCs/>
          <w:b/>
        </w:rPr>
        <w:t xml:space="preserve">604 800 000 ms</w:t>
      </w:r>
      <w:r>
        <w:t xml:space="preserve">; un token de acceso expirado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con un mensaje que el cliente pueda distinguir de «sin permiso».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vigencia del token de acceso es configurable por entorno; la del token de</w:t>
      </w:r>
      <w:r>
        <w:t xml:space="preserve"> </w:t>
      </w:r>
      <w:r>
        <w:t xml:space="preserve">renovación está fijada en el archivo de configuración y no se puede ajustar por entorno. El</w:t>
      </w:r>
      <w:r>
        <w:t xml:space="preserve"> </w:t>
      </w:r>
      <w:r>
        <w:t xml:space="preserve">requisito exige que ambas lo sean.</w:t>
      </w:r>
    </w:p>
    <w:bookmarkEnd w:id="133"/>
    <w:bookmarkStart w:id="134" w:name="X8f93c2f8a1f512db6e4004abcfb87894acbf18e"/>
    <w:p>
      <w:pPr>
        <w:pStyle w:val="Heading3"/>
        <w:pBdr>
          <w:bottom w:val="single" w:sz="10" w:space="2" w:color="7F7F7F"/>
        </w:pBdr>
        <w:spacing w:before="320"/>
      </w:pPr>
      <w:r>
        <w:t xml:space="preserve">RNF-08 — Rotación del token de renovación y detección de reutilización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Cada uso de un token de renovación debe invalidarlo y emitir uno nuevo, y la</w:t>
      </w:r>
      <w:r>
        <w:t xml:space="preserve"> </w:t>
      </w:r>
      <w:r>
        <w:t xml:space="preserve">presentación de un token ya utilizado debe revocar todas las sesiones activas de ese usuario.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ADR-002; OWASP A07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lo que convierte el robo de un token de renovación en un evento detectable</w:t>
      </w:r>
      <w:r>
        <w:t xml:space="preserve"> </w:t>
      </w:r>
      <w:r>
        <w:t xml:space="preserve">en vez de un acceso silencioso durante siete días.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criterio observable es el de RF-02; adicionalmente, la</w:t>
      </w:r>
      <w:r>
        <w:t xml:space="preserve"> </w:t>
      </w:r>
      <w:r>
        <w:t xml:space="preserve">revocación masiva debe dejar sin efecto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tokens de renovación del usuario, no</w:t>
      </w:r>
      <w:r>
        <w:t xml:space="preserve"> </w:t>
      </w:r>
      <w:r>
        <w:t xml:space="preserve">solo el reutilizado, y registrar una alerta identificando al usuario afectado.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134"/>
    <w:bookmarkStart w:id="135" w:name="X10cb2d2652074935c135e3612cd9934d33c65f9"/>
    <w:p>
      <w:pPr>
        <w:pStyle w:val="Heading3"/>
        <w:pBdr>
          <w:bottom w:val="single" w:sz="10" w:space="2" w:color="7F7F7F"/>
        </w:pBdr>
        <w:spacing w:before="320"/>
      </w:pPr>
      <w:r>
        <w:t xml:space="preserve">RNF-09 — Límite de tasa en la autenticación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limitar los intentos de autenticación a un máximo de 6 por</w:t>
      </w:r>
      <w:r>
        <w:t xml:space="preserve"> </w:t>
      </w:r>
      <w:r>
        <w:t xml:space="preserve">minuto y por dirección de origen, respondiendo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al superarlo.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A07; ADR-004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 límite, la política de contraseñas de RNF-06 se puede vencer por fuerza</w:t>
      </w:r>
      <w:r>
        <w:t xml:space="preserve"> </w:t>
      </w:r>
      <w:r>
        <w:t xml:space="preserve">bruta en línea con independencia de su robustez.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séptimo intento dentro de una ventana de</w:t>
      </w:r>
      <w:r>
        <w:t xml:space="preserve"> </w:t>
      </w:r>
      <w:r>
        <w:rPr>
          <w:bCs/>
          <w:b/>
        </w:rPr>
        <w:t xml:space="preserve">60 segundos</w:t>
      </w:r>
      <w:r>
        <w:t xml:space="preserve"> </w:t>
      </w:r>
      <w:r>
        <w:t xml:space="preserve">desde la misma dirección responde</w:t>
      </w:r>
      <w:r>
        <w:t xml:space="preserve"> </w:t>
      </w:r>
      <w:r>
        <w:rPr>
          <w:rStyle w:val="VerbatimChar"/>
        </w:rPr>
        <w:t xml:space="preserve">429</w:t>
      </w:r>
      <w:r>
        <w:t xml:space="preserve">; el contador expira solo al cerrarse la ventana;</w:t>
      </w:r>
      <w:r>
        <w:t xml:space="preserve"> </w:t>
      </w:r>
      <w:r>
        <w:t xml:space="preserve">detrás de un proxy inverso se considera la dirección de origen real declarada por el proxy y no</w:t>
      </w:r>
      <w:r>
        <w:t xml:space="preserve"> </w:t>
      </w:r>
      <w:r>
        <w:t xml:space="preserve">la del proxy.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Corrida dedicada archivada en</w:t>
      </w:r>
      <w:r>
        <w:t xml:space="preserve"> </w:t>
      </w:r>
      <w:r>
        <w:rPr>
          <w:rStyle w:val="VerbatimChar"/>
        </w:rPr>
        <w:t xml:space="preserve">k6/rate-limiter-evidence-run.json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RNF-04</w:t>
      </w:r>
    </w:p>
    <w:bookmarkEnd w:id="135"/>
    <w:bookmarkStart w:id="136" w:name="rnf-10-cabeceras-de-seguridad-http"/>
    <w:p>
      <w:pPr>
        <w:pStyle w:val="Heading3"/>
        <w:pBdr>
          <w:bottom w:val="single" w:sz="10" w:space="2" w:color="7F7F7F"/>
        </w:pBdr>
        <w:spacing w:before="320"/>
      </w:pPr>
      <w:r>
        <w:t xml:space="preserve">RNF-10 — Cabeceras de seguridad HTTP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Toda respuesta del sistema debe incluir las cabeceras de seguridad que</w:t>
      </w:r>
      <w:r>
        <w:t xml:space="preserve"> </w:t>
      </w:r>
      <w:r>
        <w:t xml:space="preserve">restringen el origen de los recursos ejecutables, prohíben el enmarcado de la aplicación,</w:t>
      </w:r>
      <w:r>
        <w:t xml:space="preserve"> </w:t>
      </w:r>
      <w:r>
        <w:t xml:space="preserve">impiden la interpretación especulativa del tipo de contenido y exigen transporte cifrado.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A05; ADR-004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Son la defensa en profundidad que sigue actuando cuando falla una validación</w:t>
      </w:r>
      <w:r>
        <w:t xml:space="preserve"> </w:t>
      </w:r>
      <w:r>
        <w:t xml:space="preserve">de entrada.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con vigencia de</w:t>
      </w:r>
      <w:r>
        <w:t xml:space="preserve"> </w:t>
      </w:r>
      <w:r>
        <w:rPr>
          <w:bCs/>
          <w:b/>
        </w:rPr>
        <w:t xml:space="preserve">31 536 000 s</w:t>
      </w:r>
      <w:r>
        <w:t xml:space="preserve"> </w:t>
      </w:r>
      <w:r>
        <w:t xml:space="preserve">e</w:t>
      </w:r>
      <w:r>
        <w:t xml:space="preserve"> </w:t>
      </w:r>
      <w:r>
        <w:t xml:space="preserve">inclusión de subdominios.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script-src ’self’</w:t>
      </w:r>
      <w:r>
        <w:t xml:space="preserve">,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rPr>
          <w:rStyle w:val="VerbatimChar"/>
        </w:rPr>
        <w:t xml:space="preserve">’unsafe-inline’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’unsafe-eval’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connect-src ’self’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frame-ancestors ’none’</w:t>
      </w:r>
      <w:r>
        <w:t xml:space="preserve">.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X-Frame-Options: DENY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.</w:t>
      </w:r>
    </w:p>
    <w:p>
      <w:pPr>
        <w:numPr>
          <w:ilvl w:val="0"/>
          <w:numId w:val="1072"/>
        </w:numPr>
      </w:pPr>
      <w:r>
        <w:t xml:space="preserve">Las mismas cabeceras se emiten en las</w:t>
      </w:r>
      <w:r>
        <w:t xml:space="preserve"> </w:t>
      </w:r>
      <w:r>
        <w:rPr>
          <w:bCs/>
          <w:b/>
        </w:rPr>
        <w:t xml:space="preserve">dos</w:t>
      </w:r>
      <w:r>
        <w:t xml:space="preserve"> </w:t>
      </w:r>
      <w:r>
        <w:t xml:space="preserve">capas que responden al navegador:</w:t>
      </w:r>
      <w:r>
        <w:t xml:space="preserve"> </w:t>
      </w:r>
      <w:r>
        <w:t xml:space="preserve">el proxy inverso y el servicio de aplicación.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Escaneo dinámico del 2026-08-29:</w:t>
      </w:r>
      <w:r>
        <w:t xml:space="preserve"> </w:t>
      </w:r>
      <w:r>
        <w:rPr>
          <w:rStyle w:val="VerbatimChar"/>
        </w:rPr>
        <w:t xml:space="preserve">FAIL-NEW: 0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WARN-NEW: 3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PASS: 58</w:t>
      </w:r>
      <w:r>
        <w:t xml:space="preserve">,</w:t>
      </w:r>
      <w:r>
        <w:t xml:space="preserve"> </w:t>
      </w:r>
      <w:r>
        <w:rPr>
          <w:bCs/>
          <w:b/>
        </w:rPr>
        <w:t xml:space="preserve">0 alertas de riesgo alto</w:t>
      </w:r>
      <w:r>
        <w:t xml:space="preserve">. Verificación con petición de cabeceras</w:t>
      </w:r>
      <w:r>
        <w:t xml:space="preserve"> </w:t>
      </w:r>
      <w:r>
        <w:t xml:space="preserve">transcrita en</w:t>
      </w:r>
      <w:r>
        <w:t xml:space="preserve"> </w:t>
      </w:r>
      <w:r>
        <w:rPr>
          <w:rStyle w:val="VerbatimChar"/>
        </w:rPr>
        <w:t xml:space="preserve">docs/mediciones/sec/owasp/OWASP-AUDIT.md</w:t>
      </w:r>
      <w:r>
        <w:t xml:space="preserve">.</w:t>
      </w:r>
    </w:p>
    <w:bookmarkEnd w:id="136"/>
    <w:bookmarkStart w:id="137" w:name="rnf-11-transporte-cifrado"/>
    <w:p>
      <w:pPr>
        <w:pStyle w:val="Heading3"/>
        <w:pBdr>
          <w:bottom w:val="single" w:sz="10" w:space="2" w:color="7F7F7F"/>
        </w:pBdr>
        <w:spacing w:before="320"/>
      </w:pPr>
      <w:r>
        <w:t xml:space="preserve">RNF-11 — Transporte cifrado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En despliegue accesible desde fuera de la red local, todo tráfico debe viajar</w:t>
      </w:r>
      <w:r>
        <w:t xml:space="preserve"> </w:t>
      </w:r>
      <w:r>
        <w:t xml:space="preserve">sobre TLS 1.2 o superior, con certificado válido emitido por una autoridad reconocida, y las</w:t>
      </w:r>
      <w:r>
        <w:t xml:space="preserve"> </w:t>
      </w:r>
      <w:r>
        <w:t xml:space="preserve">peticiones en claro deben redirigirse a su equivalente cifrada.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A02; ADR-007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cabecera de transporte estricto de RNF-10 solo tiene efecto si existe</w:t>
      </w:r>
      <w:r>
        <w:t xml:space="preserve"> </w:t>
      </w:r>
      <w:r>
        <w:t xml:space="preserve">realmente un extremo cifrado; declararla sin TLS es una promesa vacía.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Sobre el despliegue público: la conexión negocia TLS 1.2 o</w:t>
      </w:r>
      <w:r>
        <w:t xml:space="preserve"> </w:t>
      </w:r>
      <w:r>
        <w:t xml:space="preserve">superior, el certificado valida contra la cadena pública, una petición en claro responde con</w:t>
      </w:r>
      <w:r>
        <w:t xml:space="preserve"> </w:t>
      </w:r>
      <w:r>
        <w:t xml:space="preserve">redirección permanente a la versión cifrada, y la cabecera de transporte estricto se emite en la</w:t>
      </w:r>
      <w:r>
        <w:t xml:space="preserve"> </w:t>
      </w:r>
      <w:r>
        <w:t xml:space="preserve">respuesta cifrada.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 sobre el despliegue público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787878"/>
        </w:rPr>
        <w:t xml:space="preserve">Planificado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sistema</w:t>
      </w:r>
      <w:r>
        <w:t xml:space="preserve"> </w:t>
      </w:r>
      <w:r>
        <w:rPr>
          <w:bCs/>
          <w:b/>
        </w:rPr>
        <w:t xml:space="preserve">no está desplegado públicamente</w:t>
      </w:r>
      <w:r>
        <w:t xml:space="preserve"> </w:t>
      </w:r>
      <w:r>
        <w:t xml:space="preserve">en el punto de corte, de modo</w:t>
      </w:r>
      <w:r>
        <w:t xml:space="preserve"> </w:t>
      </w:r>
      <w:r>
        <w:t xml:space="preserve">que este requisito no puede verificarse todavía. El proveedor elegido y el procedimiento están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docs/despliegue/DEPLOYMENT.md</w:t>
      </w:r>
      <w:r>
        <w:t xml:space="preserve">. La terminación TLS ocurrirá en el borde del proveedor, no</w:t>
      </w:r>
      <w:r>
        <w:t xml:space="preserve"> </w:t>
      </w:r>
      <w:r>
        <w:t xml:space="preserve">en el proxy inverso del sistema; ese reparto debe quedar declarado aquí cuando el despliegue</w:t>
      </w:r>
      <w:r>
        <w:t xml:space="preserve"> </w:t>
      </w:r>
      <w:r>
        <w:t xml:space="preserve">exista. No se declara una URL ni un certificado que no se hayan verificado funcionando.</w:t>
      </w:r>
    </w:p>
    <w:bookmarkEnd w:id="137"/>
    <w:bookmarkStart w:id="138" w:name="X62f897d6e6b206fb1172d5839d284b5001358b7"/>
    <w:p>
      <w:pPr>
        <w:pStyle w:val="Heading3"/>
        <w:pBdr>
          <w:bottom w:val="single" w:sz="10" w:space="2" w:color="7F7F7F"/>
        </w:pBdr>
        <w:spacing w:before="320"/>
      </w:pPr>
      <w:r>
        <w:t xml:space="preserve">RNF-12 — Autorización resuelta en el servidor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Toda decisión de autorización debe resolverse en el servidor contra el</w:t>
      </w:r>
      <w:r>
        <w:t xml:space="preserve"> </w:t>
      </w:r>
      <w:r>
        <w:t xml:space="preserve">catálogo de permisos del rol del usuario en sesión, y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a partir de un rol,</w:t>
      </w:r>
      <w:r>
        <w:t xml:space="preserve"> </w:t>
      </w:r>
      <w:r>
        <w:t xml:space="preserve">permiso o identificador enviado por el cliente.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A01; ADR-005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propiedad que sostiene toda la matriz de la sección</w:t>
      </w:r>
      <w:r>
        <w:t xml:space="preserve"> </w:t>
      </w:r>
      <w:hyperlink w:anchor="sec:permisos">
        <w:r>
          <w:rPr>
            <w:rStyle w:val="Hyperlink"/>
          </w:rPr>
          <w:t xml:space="preserve">6</w:t>
        </w:r>
      </w:hyperlink>
      <w:r>
        <w:t xml:space="preserve">.</w:t>
      </w:r>
      <w:r>
        <w:t xml:space="preserve"> </w:t>
      </w:r>
      <w:r>
        <w:t xml:space="preserve">Si el rol pudiera llegar en el cuerpo de la petición, esa matriz sería decorativa.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Una petición que declare en su cuerpo o en sus cabeceras un rol o</w:t>
      </w:r>
      <w:r>
        <w:t xml:space="preserve"> </w:t>
      </w:r>
      <w:r>
        <w:t xml:space="preserve">un permiso distinto del que el usuario en sesión posee obtiene exactamente la misma respuesta</w:t>
      </w:r>
      <w:r>
        <w:t xml:space="preserve"> </w:t>
      </w:r>
      <w:r>
        <w:t xml:space="preserve">que si no lo declarara; una petición sin autenticación a un endpoint protegido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y una autenticada sin permiso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y ambos casos son</w:t>
      </w:r>
      <w:r>
        <w:t xml:space="preserve"> </w:t>
      </w:r>
      <w:r>
        <w:t xml:space="preserve">distinguibles por el cliente.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38"/>
    <w:bookmarkStart w:id="139" w:name="X27858405693757b42d1e869e2081863e8bc77f9"/>
    <w:p>
      <w:pPr>
        <w:pStyle w:val="Heading3"/>
        <w:pBdr>
          <w:bottom w:val="single" w:sz="10" w:space="2" w:color="7F7F7F"/>
        </w:pBdr>
        <w:spacing w:before="320"/>
      </w:pPr>
      <w:r>
        <w:t xml:space="preserve">RNF-13 — Aislamiento de los datos por titular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rechazar todo acceso a un recurso que no pertenezca al usuario</w:t>
      </w:r>
      <w:r>
        <w:t xml:space="preserve"> </w:t>
      </w:r>
      <w:r>
        <w:t xml:space="preserve">en sesión ni corresponda a un rol funcional que este ejerza sobre ese recurso, aunque se conozca</w:t>
      </w:r>
      <w:r>
        <w:t xml:space="preserve"> </w:t>
      </w:r>
      <w:r>
        <w:t xml:space="preserve">su identificador.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A01; 3 hallazgos reales de la auditoría del</w:t>
      </w:r>
      <w:r>
        <w:t xml:space="preserve"> </w:t>
      </w:r>
      <w:r>
        <w:t xml:space="preserve">2026-08-11/12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el control que impide que conocer un número de expediente equivalga a poder</w:t>
      </w:r>
      <w:r>
        <w:t xml:space="preserve"> </w:t>
      </w:r>
      <w:r>
        <w:t xml:space="preserve">leerlo. Se especifica una vez y se referencia desde cada requisito afectado, en vez de repetir la</w:t>
      </w:r>
      <w:r>
        <w:t xml:space="preserve"> </w:t>
      </w:r>
      <w:r>
        <w:t xml:space="preserve">regla en veinte criterios de aceptación.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Para cada uno de los recursos solicitud, anteproyecto, fase de</w:t>
      </w:r>
      <w:r>
        <w:t xml:space="preserve"> </w:t>
      </w:r>
      <w:r>
        <w:t xml:space="preserve">tutoría, evaluación, acta, historial de acta, notificación y perfil, una petición de un usuario</w:t>
      </w:r>
      <w:r>
        <w:t xml:space="preserve"> </w:t>
      </w:r>
      <w:r>
        <w:t xml:space="preserve">sin derecho sobre ese recurso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conociendo su identificador, y la respuesta</w:t>
      </w:r>
      <w:r>
        <w:t xml:space="preserve"> </w:t>
      </w:r>
      <w:r>
        <w:t xml:space="preserve">no revela si el recurso existe.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39"/>
    <w:bookmarkStart w:id="140" w:name="rnf-14-ausencia-de-secretos-por-omisión"/>
    <w:p>
      <w:pPr>
        <w:pStyle w:val="Heading3"/>
        <w:pBdr>
          <w:bottom w:val="single" w:sz="10" w:space="2" w:color="7F7F7F"/>
        </w:pBdr>
        <w:spacing w:before="320"/>
      </w:pPr>
      <w:r>
        <w:t xml:space="preserve">RNF-14 — Ausencia de secretos por omisión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no debe arrancar si el secreto de firma de tokens no está</w:t>
      </w:r>
      <w:r>
        <w:t xml:space="preserve"> </w:t>
      </w:r>
      <w:r>
        <w:t xml:space="preserve">provisto por el entorno, y no debe existir ningún valor por omisión para ese secreto.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A02; hallazgo real de la auditoría del</w:t>
      </w:r>
      <w:r>
        <w:t xml:space="preserve"> </w:t>
      </w:r>
      <w:r>
        <w:t xml:space="preserve">2026-08-29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valor por omisión convierte el secreto en público: la auditoría encontró</w:t>
      </w:r>
      <w:r>
        <w:t xml:space="preserve"> </w:t>
      </w:r>
      <w:r>
        <w:t xml:space="preserve">que el anterior era un secreto de ejemplo que circula en tutoriales. Fallar al arrancar es</w:t>
      </w:r>
      <w:r>
        <w:t xml:space="preserve"> </w:t>
      </w:r>
      <w:r>
        <w:t xml:space="preserve">preferible a arrancar con una firma que cualquiera puede reproducir.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Sin la variable de entorno del secreto, el arranque falla con un</w:t>
      </w:r>
      <w:r>
        <w:t xml:space="preserve"> </w:t>
      </w:r>
      <w:r>
        <w:t xml:space="preserve">error explícito y el servicio no queda a la escucha; el secreto no aparece en ningún registro ni</w:t>
      </w:r>
      <w:r>
        <w:t xml:space="preserve"> </w:t>
      </w:r>
      <w:r>
        <w:t xml:space="preserve">en ninguna respuesta.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40"/>
    <w:bookmarkStart w:id="141" w:name="Xf32f693642057247b9f32df8d4a0e26eddbb0fb"/>
    <w:p>
      <w:pPr>
        <w:pStyle w:val="Heading3"/>
        <w:pBdr>
          <w:bottom w:val="single" w:sz="10" w:space="2" w:color="7F7F7F"/>
        </w:pBdr>
        <w:spacing w:before="320"/>
      </w:pPr>
      <w:r>
        <w:t xml:space="preserve">RNF-15 — Ausencia de cuentas de demostración en despliegue no local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no debe sembrar cuentas con contraseña predefinida fuera del perfil</w:t>
      </w:r>
      <w:r>
        <w:t xml:space="preserve"> </w:t>
      </w:r>
      <w:r>
        <w:t xml:space="preserve">de desarrollo local, y ninguna contraseña debe figurar literalmente en el código fuente.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A05 y A07;</w:t>
      </w:r>
      <w:r>
        <w:t xml:space="preserve"> </w:t>
      </w:r>
      <w:r>
        <w:rPr>
          <w:bCs/>
          <w:b/>
        </w:rPr>
        <w:t xml:space="preserve">observación docente</w:t>
      </w:r>
      <w:r>
        <w:rPr>
          <w:bCs/>
          <w:b/>
        </w:rPr>
        <w:t xml:space="preserve"> </w:t>
      </w:r>
      <w:r>
        <w:rPr>
          <w:bCs/>
          <w:b/>
        </w:rPr>
        <w:t xml:space="preserve">OBS-11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docs/observaciones/OBSERVACIONES.md</w:t>
      </w:r>
      <w:r>
        <w:t xml:space="preserve">), registrada como</w:t>
      </w:r>
      <w:r>
        <w:t xml:space="preserve"> </w:t>
      </w:r>
      <w:r>
        <w:rPr>
          <w:iCs/>
          <w:i/>
        </w:rPr>
        <w:t xml:space="preserve">parcialmente resuelta</w:t>
      </w:r>
      <w:r>
        <w:t xml:space="preserve">:</w:t>
      </w:r>
      <w:r>
        <w:t xml:space="preserve"> </w:t>
      </w:r>
      <w:r>
        <w:t xml:space="preserve">la credencial se retiró del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pero sigue expuesta en otros artefactos del</w:t>
      </w:r>
      <w:r>
        <w:t xml:space="preserve"> </w:t>
      </w:r>
      <w:r>
        <w:t xml:space="preserve">repositorio.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Una cuenta de administración con contraseña conocida es equivalente a no tener</w:t>
      </w:r>
      <w:r>
        <w:t xml:space="preserve"> </w:t>
      </w:r>
      <w:r>
        <w:t xml:space="preserve">autenticación. El repositorio es público, de modo que cualquier contraseña escrita en cualquier</w:t>
      </w:r>
      <w:r>
        <w:t xml:space="preserve"> </w:t>
      </w:r>
      <w:r>
        <w:t xml:space="preserve">archivo versionado está publicada, y el historial de Git conserva lo que se retire hoy. OBS-11 ya</w:t>
      </w:r>
      <w:r>
        <w:t xml:space="preserve"> </w:t>
      </w:r>
      <w:r>
        <w:t xml:space="preserve">identificó el problema y la retirada se hizo solo en uno de los cuatro lugares donde la credencial</w:t>
      </w:r>
      <w:r>
        <w:t xml:space="preserve"> </w:t>
      </w:r>
      <w:r>
        <w:t xml:space="preserve">aparece: convertirlo en requisito con criterio verificable es lo que le pone condición de cierre a</w:t>
      </w:r>
      <w:r>
        <w:t xml:space="preserve"> </w:t>
      </w:r>
      <w:r>
        <w:t xml:space="preserve">una observación que hoy lleva meses en estado parcial.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3"/>
        </w:numPr>
      </w:pPr>
      <w:r>
        <w:t xml:space="preserve">La siembra de datos de demostración se ejecuta</w:t>
      </w:r>
      <w:r>
        <w:t xml:space="preserve"> </w:t>
      </w:r>
      <w:r>
        <w:rPr>
          <w:bCs/>
          <w:b/>
        </w:rPr>
        <w:t xml:space="preserve">únicamente</w:t>
      </w:r>
      <w:r>
        <w:t xml:space="preserve"> </w:t>
      </w:r>
      <w:r>
        <w:t xml:space="preserve">bajo un perfil de</w:t>
      </w:r>
      <w:r>
        <w:t xml:space="preserve"> </w:t>
      </w:r>
      <w:r>
        <w:t xml:space="preserve">desarrollo declarado, y no en el arranque por omisión.</w:t>
      </w:r>
    </w:p>
    <w:p>
      <w:pPr>
        <w:numPr>
          <w:ilvl w:val="0"/>
          <w:numId w:val="1073"/>
        </w:numPr>
      </w:pPr>
      <w:r>
        <w:t xml:space="preserve">Ninguna contraseña aparece literalmente en el código fuente; las cuentas iniciales de</w:t>
      </w:r>
      <w:r>
        <w:t xml:space="preserve"> </w:t>
      </w:r>
      <w:r>
        <w:t xml:space="preserve">un despliegue real toman su contraseña del entorno.</w:t>
      </w:r>
    </w:p>
    <w:p>
      <w:pPr>
        <w:numPr>
          <w:ilvl w:val="0"/>
          <w:numId w:val="1073"/>
        </w:numPr>
      </w:pPr>
      <w:r>
        <w:t xml:space="preserve">Un despliegue no local sin cuenta de administración provista falla al arrancar en vez</w:t>
      </w:r>
      <w:r>
        <w:t xml:space="preserve"> </w:t>
      </w:r>
      <w:r>
        <w:t xml:space="preserve">de crear una con contraseña conocida.</w:t>
      </w:r>
    </w:p>
    <w:p>
      <w:pPr>
        <w:numPr>
          <w:ilvl w:val="0"/>
          <w:numId w:val="1073"/>
        </w:numPr>
      </w:pPr>
      <w:r>
        <w:rPr>
          <w:bCs/>
          <w:b/>
        </w:rPr>
        <w:t xml:space="preserve">Ninguna credencial de ejemplo aparece en ningún artefacto versionado.</w:t>
      </w:r>
      <w:r>
        <w:t xml:space="preserve"> </w:t>
      </w:r>
      <w:r>
        <w:t xml:space="preserve">Una</w:t>
      </w:r>
      <w:r>
        <w:t xml:space="preserve"> </w:t>
      </w:r>
      <w:r>
        <w:t xml:space="preserve">búsqueda de la contraseña sembrada sobre el árbol completo del repositorio —código,</w:t>
      </w:r>
      <w:r>
        <w:t xml:space="preserve"> </w:t>
      </w:r>
      <w:r>
        <w:t xml:space="preserve">documentación, historias de usuario, colección de peticiones y ficheros de</w:t>
      </w:r>
      <w:r>
        <w:t xml:space="preserve"> </w:t>
      </w:r>
      <w:r>
        <w:t xml:space="preserve">configuración— devuelve cero coincidencias.</w:t>
      </w:r>
    </w:p>
    <w:p>
      <w:pPr>
        <w:numPr>
          <w:ilvl w:val="0"/>
          <w:numId w:val="1073"/>
        </w:numPr>
      </w:pPr>
      <w:r>
        <w:t xml:space="preserve">Los artefactos que necesitan una credencial para ser ejecutables (la colección de</w:t>
      </w:r>
      <w:r>
        <w:t xml:space="preserve"> </w:t>
      </w:r>
      <w:r>
        <w:t xml:space="preserve">peticiones de la API, los ejemplos de las historias de usuario) la toman de una</w:t>
      </w:r>
      <w:r>
        <w:t xml:space="preserve"> </w:t>
      </w:r>
      <w:r>
        <w:t xml:space="preserve">variable de entorno o de un marcador de posición, nunca de un valor literal.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Verificado por inspección el 2026-09-09: la siembra se ejecuta en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arranque, sin condición de perfil, y crea cuentas de Administrador, Coordinador, Docente y</w:t>
      </w:r>
      <w:r>
        <w:t xml:space="preserve"> </w:t>
      </w:r>
      <w:r>
        <w:t xml:space="preserve">Estudiante con contraseñas escritas literalmente en el código fuente de un repositorio público.</w:t>
      </w:r>
      <w:r>
        <w:t xml:space="preserve"> </w:t>
      </w:r>
      <w:r>
        <w:t xml:space="preserve">El archivo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declara que las credenciales de demostración no se publican «para</w:t>
      </w:r>
      <w:r>
        <w:t xml:space="preserve"> </w:t>
      </w:r>
      <w:r>
        <w:t xml:space="preserve">evitar dejarlas expuestas en el historial público»; esa afirmación no se sostiene mientras las</w:t>
      </w:r>
      <w:r>
        <w:t xml:space="preserve"> </w:t>
      </w:r>
      <w:r>
        <w:t xml:space="preserve">contraseñas estén en el código.</w:t>
      </w:r>
    </w:p>
    <w:p>
      <w:pPr>
        <w:pStyle w:val="BodyText"/>
      </w:pPr>
      <w:r>
        <w:rPr>
          <w:bCs/>
          <w:b/>
        </w:rPr>
        <w:t xml:space="preserve">Inventario completo, verificado el 2026-09-11.</w:t>
      </w:r>
      <w:r>
        <w:t xml:space="preserve"> </w:t>
      </w:r>
      <w:r>
        <w:t xml:space="preserve">La credencial sembrada aparecía en seis</w:t>
      </w:r>
      <w:r>
        <w:t xml:space="preserve"> </w:t>
      </w:r>
      <w:r>
        <w:t xml:space="preserve">artefactos versionados del repositorio público, no solo en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que OBS-11 dio por</w:t>
      </w:r>
      <w:r>
        <w:t xml:space="preserve"> </w:t>
      </w:r>
      <w:r>
        <w:t xml:space="preserve">corregido: el código que siembra los datos de demostración, la colección de peticiones de</w:t>
      </w:r>
      <w:r>
        <w:t xml:space="preserve"> </w:t>
      </w:r>
      <w:r>
        <w:rPr>
          <w:rStyle w:val="VerbatimChar"/>
        </w:rPr>
        <w:t xml:space="preserve">docs/postman/</w:t>
      </w:r>
      <w:r>
        <w:t xml:space="preserve">, el escenario de ejemplo de</w:t>
      </w:r>
      <w:r>
        <w:t xml:space="preserve"> </w:t>
      </w:r>
      <w:r>
        <w:rPr>
          <w:rStyle w:val="VerbatimChar"/>
        </w:rPr>
        <w:t xml:space="preserve">docs/requisitos/historias/HU-01.md</w:t>
      </w:r>
      <w:r>
        <w:t xml:space="preserve">, el</w:t>
      </w:r>
      <w:r>
        <w:t xml:space="preserve"> </w:t>
      </w:r>
      <w:r>
        <w:t xml:space="preserve">procedimiento de medición de</w:t>
      </w:r>
      <w:r>
        <w:t xml:space="preserve"> </w:t>
      </w:r>
      <w:r>
        <w:rPr>
          <w:rStyle w:val="VerbatimChar"/>
        </w:rPr>
        <w:t xml:space="preserve">k6/README.md</w:t>
      </w:r>
      <w:r>
        <w:t xml:space="preserve">, la evidencia reproducible de</w:t>
      </w:r>
      <w:r>
        <w:t xml:space="preserve"> </w:t>
      </w:r>
      <w:r>
        <w:rPr>
          <w:rStyle w:val="VerbatimChar"/>
        </w:rPr>
        <w:t xml:space="preserve">docs/mediciones/sec/owasp/OWASP-AUDIT.md</w:t>
      </w:r>
      <w:r>
        <w:t xml:space="preserve"> </w:t>
      </w:r>
      <w:r>
        <w:t xml:space="preserve">y el propio registro de OBS-11.</w:t>
      </w:r>
      <w:r>
        <w:t xml:space="preserve"> </w:t>
      </w:r>
      <w:r>
        <w:rPr>
          <w:bCs/>
          <w:b/>
        </w:rPr>
        <w:t xml:space="preserve">Los cinco</w:t>
      </w:r>
      <w:r>
        <w:rPr>
          <w:bCs/>
          <w:b/>
        </w:rPr>
        <w:t xml:space="preserve"> </w:t>
      </w:r>
      <w:r>
        <w:rPr>
          <w:bCs/>
          <w:b/>
        </w:rPr>
        <w:t xml:space="preserve">artefactos de documentación quedan corregidos en esta versión</w:t>
      </w:r>
      <w:r>
        <w:t xml:space="preserve">: toman la credencial de una</w:t>
      </w:r>
      <w:r>
        <w:t xml:space="preserve"> </w:t>
      </w:r>
      <w:r>
        <w:t xml:space="preserve">variable de entorno o de una variable de colección, y ninguno la reproduce.</w:t>
      </w:r>
    </w:p>
    <w:p>
      <w:pPr>
        <w:pStyle w:val="BodyText"/>
      </w:pPr>
      <w:r>
        <w:rPr>
          <w:bCs/>
          <w:b/>
        </w:rPr>
        <w:t xml:space="preserve">Lo que sigue abierto, y por qué.</w:t>
      </w:r>
      <w:r>
        <w:t xml:space="preserve"> </w:t>
      </w:r>
      <w:r>
        <w:t xml:space="preserve">Primero, la siembra en código: retirarla de ahí cambia</w:t>
      </w:r>
      <w:r>
        <w:t xml:space="preserve"> </w:t>
      </w:r>
      <w:r>
        <w:t xml:space="preserve">el comportamiento del arranque de la aplicación y merece un cambio propio, revisado por separado,</w:t>
      </w:r>
      <w:r>
        <w:t xml:space="preserve"> </w:t>
      </w:r>
      <w:r>
        <w:t xml:space="preserve">no un retoque de documentación. Segundo, la migración</w:t>
      </w:r>
      <w:r>
        <w:t xml:space="preserve"> </w:t>
      </w:r>
      <w:r>
        <w:rPr>
          <w:rStyle w:val="VerbatimChar"/>
        </w:rPr>
        <w:t xml:space="preserve">V11__roles_y_privilegios.sql</w:t>
      </w:r>
      <w:r>
        <w:t xml:space="preserve"> </w:t>
      </w:r>
      <w:r>
        <w:t xml:space="preserve">crea dos roles de base de datos con contraseña literal; están declaradas como credenciales de</w:t>
      </w:r>
      <w:r>
        <w:t xml:space="preserve"> </w:t>
      </w:r>
      <w:r>
        <w:t xml:space="preserve">desarrollo, pero una migración ya aplicada no se puede editar sin romper la suma de verificación</w:t>
      </w:r>
      <w:r>
        <w:t xml:space="preserve"> </w:t>
      </w:r>
      <w:r>
        <w:t xml:space="preserve">de Flyway, así que cerrarlas exige una migración nueva que las rote, no una corrección en su</w:t>
      </w:r>
      <w:r>
        <w:t xml:space="preserve"> </w:t>
      </w:r>
      <w:r>
        <w:t xml:space="preserve">sitio. Tercero, y esto no lo arregla ningún cambio futuro:</w:t>
      </w:r>
      <w:r>
        <w:t xml:space="preserve"> </w:t>
      </w:r>
      <w:r>
        <w:rPr>
          <w:bCs/>
          <w:b/>
        </w:rPr>
        <w:t xml:space="preserve">el historial de Git conserva</w:t>
      </w:r>
      <w:r>
        <w:rPr>
          <w:bCs/>
          <w:b/>
        </w:rPr>
        <w:t xml:space="preserve"> </w:t>
      </w:r>
      <w:r>
        <w:rPr>
          <w:bCs/>
          <w:b/>
        </w:rPr>
        <w:t xml:space="preserve">todo lo retirado hoy</w:t>
      </w:r>
      <w:r>
        <w:t xml:space="preserve">, de modo que estas credenciales deben considerarse comprometidas y rotarse</w:t>
      </w:r>
      <w:r>
        <w:t xml:space="preserve"> </w:t>
      </w:r>
      <w:r>
        <w:t xml:space="preserve">en cualquier despliegue real.</w:t>
      </w:r>
    </w:p>
    <w:p>
      <w:pPr>
        <w:pStyle w:val="BodyText"/>
      </w:pPr>
      <w:r>
        <w:t xml:space="preserve">Es el hallazgo de seguridad más serio del punto de corte y encabeza el plan de cierre</w:t>
      </w:r>
      <w:r>
        <w:t xml:space="preserve"> </w:t>
      </w:r>
      <w:r>
        <w:t xml:space="preserve">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141"/>
    <w:bookmarkStart w:id="142" w:name="X6eb63ce3e0bb5cbfa1aae556fca8338ddaf8424"/>
    <w:p>
      <w:pPr>
        <w:pStyle w:val="Heading3"/>
        <w:pBdr>
          <w:bottom w:val="single" w:sz="10" w:space="2" w:color="7F7F7F"/>
        </w:pBdr>
        <w:spacing w:before="320"/>
      </w:pPr>
      <w:r>
        <w:t xml:space="preserve">RNF-16 — Ausencia de construcción dinámica de consultas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no debe construir sentencias SQL por concatenación de valores</w:t>
      </w:r>
      <w:r>
        <w:t xml:space="preserve"> </w:t>
      </w:r>
      <w:r>
        <w:t xml:space="preserve">provenientes de la entrada del usuario.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A03; ADR-006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estrategia híbrida de ADR-006 reparte la lógica entre el mapeador</w:t>
      </w:r>
      <w:r>
        <w:t xml:space="preserve"> </w:t>
      </w:r>
      <w:r>
        <w:t xml:space="preserve">objeto-relacional y procedimientos almacenados, y ninguno de los dos caminos admite concatenar</w:t>
      </w:r>
      <w:r>
        <w:t xml:space="preserve"> </w:t>
      </w:r>
      <w:r>
        <w:t xml:space="preserve">entrada del usuario. Verificarlo con una herramienta en cada integración, y no por revisión</w:t>
      </w:r>
      <w:r>
        <w:t xml:space="preserve"> </w:t>
      </w:r>
      <w:r>
        <w:t xml:space="preserve">manual, es lo que impide que una consulta construida a mano se cuele en una entrega futura.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análisis estático del backend, con la regla de detección de</w:t>
      </w:r>
      <w:r>
        <w:t xml:space="preserve"> </w:t>
      </w:r>
      <w:r>
        <w:t xml:space="preserve">SQL dinámico habilitada, reporta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hallazgos de esa categoría en cada corrida</w:t>
      </w:r>
      <w:r>
        <w:t xml:space="preserve"> </w:t>
      </w:r>
      <w:r>
        <w:t xml:space="preserve">archivada.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Análisis estático del 2026-08-29: 233 hallazgos totales,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de SQL</w:t>
      </w:r>
      <w:r>
        <w:t xml:space="preserve"> </w:t>
      </w:r>
      <w:r>
        <w:t xml:space="preserve">dinámico (</w:t>
      </w:r>
      <w:r>
        <w:rPr>
          <w:rStyle w:val="VerbatimChar"/>
        </w:rPr>
        <w:t xml:space="preserve">docs/mediciones/sec/static-analysis/STATIC-ANALYSIS.md</w:t>
      </w:r>
      <w:r>
        <w:t xml:space="preserve">).</w:t>
      </w:r>
    </w:p>
    <w:bookmarkEnd w:id="142"/>
    <w:bookmarkStart w:id="143" w:name="X09f430fea8cd3cd8601611331260b6211fabf7b"/>
    <w:p>
      <w:pPr>
        <w:pStyle w:val="Heading3"/>
        <w:pBdr>
          <w:bottom w:val="single" w:sz="10" w:space="2" w:color="7F7F7F"/>
        </w:pBdr>
        <w:spacing w:before="320"/>
      </w:pPr>
      <w:r>
        <w:t xml:space="preserve">RNF-17 — Gestión de componentes de terceros vulnerables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no debe entregar al navegador ningún componente de terceros con</w:t>
      </w:r>
      <w:r>
        <w:t xml:space="preserve"> </w:t>
      </w:r>
      <w:r>
        <w:t xml:space="preserve">vulnerabilidad conocida de severidad alta o crítica, y debe auditar sus dependencias en cada</w:t>
      </w:r>
      <w:r>
        <w:t xml:space="preserve"> </w:t>
      </w:r>
      <w:r>
        <w:t xml:space="preserve">integración continua.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A06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Distingue lo que llega al navegador de lo que solo se usa para construir el</w:t>
      </w:r>
      <w:r>
        <w:t xml:space="preserve"> </w:t>
      </w:r>
      <w:r>
        <w:t xml:space="preserve">proyecto: son superficies de ataque distintas y confundirlas lleva a inflar o a minimizar el</w:t>
      </w:r>
      <w:r>
        <w:t xml:space="preserve"> </w:t>
      </w:r>
      <w:r>
        <w:t xml:space="preserve">riesgo.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Cero vulnerabilidades altas o críticas en dependencias</w:t>
      </w:r>
      <w:r>
        <w:t xml:space="preserve"> </w:t>
      </w:r>
      <w:r>
        <w:rPr>
          <w:bCs/>
          <w:b/>
        </w:rPr>
        <w:t xml:space="preserve">enviadas al navegador</w:t>
      </w:r>
      <w:r>
        <w:t xml:space="preserve">; las que residan exclusivamente en herramientas de construcción</w:t>
      </w:r>
      <w:r>
        <w:t xml:space="preserve"> </w:t>
      </w:r>
      <w:r>
        <w:t xml:space="preserve">se declaran, con su recuento y su justificación, en el informe de auditoría.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Auditoría del 2026-08-29: la biblioteca de cliente vulnerable se actualizó y</w:t>
      </w:r>
      <w:r>
        <w:t xml:space="preserve"> </w:t>
      </w:r>
      <w:r>
        <w:t xml:space="preserve">la alerta de riesgo alto pasó a conforme; quedan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vulnerabilidades (desde 41), todas</w:t>
      </w:r>
      <w:r>
        <w:t xml:space="preserve"> </w:t>
      </w:r>
      <w:r>
        <w:t xml:space="preserve">en herramientas de construcción de iconos. El backend no está auditado contra base de datos de</w:t>
      </w:r>
      <w:r>
        <w:t xml:space="preserve"> </w:t>
      </w:r>
      <w:r>
        <w:t xml:space="preserve">vulnerabilidades, y así se declara.</w:t>
      </w:r>
    </w:p>
    <w:bookmarkEnd w:id="143"/>
    <w:bookmarkEnd w:id="144"/>
    <w:bookmarkStart w:id="148" w:name="trazabilidad-y-protección-de-datos"/>
    <w:p>
      <w:pPr>
        <w:pStyle w:val="Heading2"/>
      </w:pPr>
      <w:r>
        <w:t xml:space="preserve">Trazabilidad y protección de datos</w:t>
      </w:r>
    </w:p>
    <w:bookmarkStart w:id="145" w:name="Xe49c83e1c71c358ded91d98bd5140e08bdefb3c"/>
    <w:p>
      <w:pPr>
        <w:pStyle w:val="Heading3"/>
        <w:pBdr>
          <w:bottom w:val="single" w:sz="10" w:space="2" w:color="7F7F7F"/>
        </w:pBdr>
        <w:spacing w:before="320"/>
      </w:pPr>
      <w:r>
        <w:t xml:space="preserve">RNF-18 — Registro de auditoría de las acciones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registrar, para cada alta, modificación y baja sobre las</w:t>
      </w:r>
      <w:r>
        <w:t xml:space="preserve"> </w:t>
      </w:r>
      <w:r>
        <w:t xml:space="preserve">entidades auditadas, la tabla, el registro afectado, la acción, el usuario que la realizó y el</w:t>
      </w:r>
      <w:r>
        <w:t xml:space="preserve"> </w:t>
      </w:r>
      <w:r>
        <w:t xml:space="preserve">instante, y ese registro no debe ser modificable ni eliminable desde la aplicación.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A09; criterio de auditoría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Una bitácora que la aplicación puede editar no es evidencia. Que la escriba el</w:t>
      </w:r>
      <w:r>
        <w:t xml:space="preserve"> </w:t>
      </w:r>
      <w:r>
        <w:t xml:space="preserve">motor de base de datos, y no la capa de aplicación, es lo que la hace resistente a un fallo o a</w:t>
      </w:r>
      <w:r>
        <w:t xml:space="preserve"> </w:t>
      </w:r>
      <w:r>
        <w:t xml:space="preserve">un atajo del código.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4"/>
        </w:numPr>
      </w:pPr>
      <w:r>
        <w:t xml:space="preserve">Cada operación auditada produce exactamente una entrada con actor identificado.</w:t>
      </w:r>
    </w:p>
    <w:p>
      <w:pPr>
        <w:numPr>
          <w:ilvl w:val="0"/>
          <w:numId w:val="1074"/>
        </w:numPr>
      </w:pPr>
      <w:r>
        <w:t xml:space="preserve">Cuando la operación no proviene de una sesión de usuario, la entrada se registra</w:t>
      </w:r>
      <w:r>
        <w:t xml:space="preserve"> </w:t>
      </w:r>
      <w:r>
        <w:t xml:space="preserve">igualmente con el actor sin identificar, en vez de omitirse.</w:t>
      </w:r>
    </w:p>
    <w:p>
      <w:pPr>
        <w:numPr>
          <w:ilvl w:val="0"/>
          <w:numId w:val="1074"/>
        </w:numPr>
      </w:pPr>
      <w:r>
        <w:t xml:space="preserve">La entrada correspondiente a la tabla de usuarios</w:t>
      </w:r>
      <w:r>
        <w:t xml:space="preserve"> </w:t>
      </w:r>
      <w:r>
        <w:rPr>
          <w:bCs/>
          <w:b/>
        </w:rPr>
        <w:t xml:space="preserve">excluye</w:t>
      </w:r>
      <w:r>
        <w:t xml:space="preserve"> </w:t>
      </w:r>
      <w:r>
        <w:t xml:space="preserve">el campo de</w:t>
      </w:r>
      <w:r>
        <w:t xml:space="preserve"> </w:t>
      </w:r>
      <w:r>
        <w:t xml:space="preserve">contraseña, tanto en los datos anteriores como en los nuevos.</w:t>
      </w:r>
    </w:p>
    <w:p>
      <w:pPr>
        <w:numPr>
          <w:ilvl w:val="0"/>
          <w:numId w:val="1074"/>
        </w:numPr>
      </w:pPr>
      <w:r>
        <w:t xml:space="preserve">No existe ninguna operación de la API que permita modificar o borrar una entrada.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 + 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45"/>
    <w:bookmarkStart w:id="146" w:name="Xccb50bd0ba582f5fc22837e49c43ac295b1a96f"/>
    <w:p>
      <w:pPr>
        <w:pStyle w:val="Heading3"/>
        <w:pBdr>
          <w:bottom w:val="single" w:sz="10" w:space="2" w:color="7F7F7F"/>
        </w:pBdr>
        <w:spacing w:before="320"/>
      </w:pPr>
      <w:r>
        <w:t xml:space="preserve">RNF-19 — Retención y supresión de datos personales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declarar el período de conservación de cada categoría de dato</w:t>
      </w:r>
      <w:r>
        <w:t xml:space="preserve"> </w:t>
      </w:r>
      <w:r>
        <w:t xml:space="preserve">personal que trata, depurar automáticamente lo que exceda ese período, y ofrecer un mecanismo de</w:t>
      </w:r>
      <w:r>
        <w:t xml:space="preserve"> </w:t>
      </w:r>
      <w:r>
        <w:t xml:space="preserve">supresión a solicitud del titular compatible con la conservación del expediente académico.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Ley Orgánica de Protección de Datos Personales del</w:t>
      </w:r>
      <w:r>
        <w:t xml:space="preserve"> </w:t>
      </w:r>
      <w:r>
        <w:t xml:space="preserve">Ecuador;</w:t>
      </w:r>
      <w:r>
        <w:t xml:space="preserve"> </w:t>
      </w:r>
      <w:r>
        <w:rPr>
          <w:rStyle w:val="VerbatimChar"/>
        </w:rPr>
        <w:t xml:space="preserve">docs/etica/ETHICS.md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sistema trata nombre, correo institucional, teléfono, expediente académico</w:t>
      </w:r>
      <w:r>
        <w:t xml:space="preserve"> </w:t>
      </w:r>
      <w:r>
        <w:t xml:space="preserve">nominal, calificaciones y una bitácora de acciones por usuario. Hoy nada de eso tiene plazo de</w:t>
      </w:r>
      <w:r>
        <w:t xml:space="preserve"> </w:t>
      </w:r>
      <w:r>
        <w:t xml:space="preserve">conservación ni vía de supresión: la bitácora crece indefinidamente y el titular no tiene forma</w:t>
      </w:r>
      <w:r>
        <w:t xml:space="preserve"> </w:t>
      </w:r>
      <w:r>
        <w:t xml:space="preserve">de ejercer sus derechos. Un hallazgo ético sin requisito no tiene fecha de cierre.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5"/>
        </w:numPr>
      </w:pPr>
      <w:r>
        <w:t xml:space="preserve">Existe una tabla publicada que declara, por categoría de dato, su finalidad, su base</w:t>
      </w:r>
      <w:r>
        <w:t xml:space="preserve"> </w:t>
      </w:r>
      <w:r>
        <w:t xml:space="preserve">legal y su período de conservación.</w:t>
      </w:r>
    </w:p>
    <w:p>
      <w:pPr>
        <w:numPr>
          <w:ilvl w:val="0"/>
          <w:numId w:val="1075"/>
        </w:numPr>
      </w:pPr>
      <w:r>
        <w:t xml:space="preserve">Las entradas de bitácora anteriores al período declarado se depuran de forma</w:t>
      </w:r>
      <w:r>
        <w:t xml:space="preserve"> </w:t>
      </w:r>
      <w:r>
        <w:t xml:space="preserve">automática y verificable.</w:t>
      </w:r>
    </w:p>
    <w:p>
      <w:pPr>
        <w:numPr>
          <w:ilvl w:val="0"/>
          <w:numId w:val="1075"/>
        </w:numPr>
      </w:pPr>
      <w:r>
        <w:t xml:space="preserve">Existe un procedimiento de supresión a solicitud del titular que distingue el dato</w:t>
      </w:r>
      <w:r>
        <w:t xml:space="preserve"> </w:t>
      </w:r>
      <w:r>
        <w:t xml:space="preserve">suprimible del que la normativa académica obliga a conservar, y deja constancia de la</w:t>
      </w:r>
      <w:r>
        <w:t xml:space="preserve"> </w:t>
      </w:r>
      <w:r>
        <w:t xml:space="preserve">solicitud y de su resolución.</w:t>
      </w:r>
    </w:p>
    <w:p>
      <w:pPr>
        <w:numPr>
          <w:ilvl w:val="0"/>
          <w:numId w:val="1075"/>
        </w:numPr>
      </w:pPr>
      <w:r>
        <w:t xml:space="preserve">Los formularios de consentimiento firmados se conservan al menos 2 años, conforme al</w:t>
      </w:r>
      <w:r>
        <w:t xml:space="preserve"> </w:t>
      </w:r>
      <w:r>
        <w:t xml:space="preserve">protocolo ético del proyecto.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787878"/>
        </w:rPr>
        <w:t xml:space="preserve">Planificado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Ninguno de los cuatro criterios está construido. El protocolo ético y la plantilla</w:t>
      </w:r>
      <w:r>
        <w:t xml:space="preserve"> </w:t>
      </w:r>
      <w:r>
        <w:t xml:space="preserve">de consentimiento existen y son una base sólida; lo que falta es convertirlos en obligación con</w:t>
      </w:r>
      <w:r>
        <w:t xml:space="preserve"> </w:t>
      </w:r>
      <w:r>
        <w:t xml:space="preserve">criterio verificable y fecha de cierre.</w:t>
      </w:r>
    </w:p>
    <w:bookmarkEnd w:id="146"/>
    <w:bookmarkStart w:id="147" w:name="Xaac72fb7d9fa722814233539e05556a633b6ef9"/>
    <w:p>
      <w:pPr>
        <w:pStyle w:val="Heading3"/>
        <w:pBdr>
          <w:bottom w:val="single" w:sz="10" w:space="2" w:color="7F7F7F"/>
        </w:pBdr>
        <w:spacing w:before="320"/>
      </w:pPr>
      <w:r>
        <w:t xml:space="preserve">RNF-20 — Minimización de datos hacia terceros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no debe transmitir ningún dato personal de sus usuarios a servicios</w:t>
      </w:r>
      <w:r>
        <w:t xml:space="preserve"> </w:t>
      </w:r>
      <w:r>
        <w:t xml:space="preserve">externos, incluidos proveedores de modelos de lenguaje.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Ley Orgánica de Protección de Datos Personales;</w:t>
      </w:r>
      <w:r>
        <w:t xml:space="preserve"> </w:t>
      </w:r>
      <w:r>
        <w:rPr>
          <w:rStyle w:val="VerbatimChar"/>
        </w:rPr>
        <w:t xml:space="preserve">docs/etica/ETHICS.md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Hoy esta propiedad se cumple porque el asistente virtual (RF-44) y la</w:t>
      </w:r>
      <w:r>
        <w:t xml:space="preserve"> </w:t>
      </w:r>
      <w:r>
        <w:t xml:space="preserve">generación de ideas (RF-47) se resuelven dentro del sistema, y porque el único proveedor externo</w:t>
      </w:r>
      <w:r>
        <w:t xml:space="preserve"> </w:t>
      </w:r>
      <w:r>
        <w:t xml:space="preserve">(RF-45) recibe una consulta fija sin parámetros del usuario. Pero eso vive solo en el código:</w:t>
      </w:r>
      <w:r>
        <w:t xml:space="preserve"> </w:t>
      </w:r>
      <w:r>
        <w:t xml:space="preserve">sin requisito, cualquier refactorización futura podría empezar a enviar mensajes de usuarios a</w:t>
      </w:r>
      <w:r>
        <w:t xml:space="preserve"> </w:t>
      </w:r>
      <w:r>
        <w:t xml:space="preserve">un tercero sin que nada lo impida.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6"/>
        </w:numPr>
      </w:pPr>
      <w:r>
        <w:t xml:space="preserve">La única petición saliente a un tercero es la consulta del directorio de universidades</w:t>
      </w:r>
      <w:r>
        <w:t xml:space="preserve"> </w:t>
      </w:r>
      <w:r>
        <w:t xml:space="preserve">de RF-45, y su contenido no depende de ningún dato del usuario.</w:t>
      </w:r>
    </w:p>
    <w:p>
      <w:pPr>
        <w:numPr>
          <w:ilvl w:val="0"/>
          <w:numId w:val="1076"/>
        </w:numPr>
      </w:pPr>
      <w:r>
        <w:t xml:space="preserve">El mensaje que el usuario envía al asistente virtual no sale del sistema.</w:t>
      </w:r>
    </w:p>
    <w:p>
      <w:pPr>
        <w:numPr>
          <w:ilvl w:val="0"/>
          <w:numId w:val="1076"/>
        </w:numPr>
      </w:pPr>
      <w:r>
        <w:t xml:space="preserve">Incorporar un proveedor externo nuevo exige declararlo previamente en la</w:t>
      </w:r>
      <w:r>
        <w:t xml:space="preserve"> </w:t>
      </w:r>
      <w:r>
        <w:t xml:space="preserve">sección</w:t>
      </w:r>
      <w:r>
        <w:t xml:space="preserve"> </w:t>
      </w:r>
      <w:hyperlink w:anchor="sec:iface-consumidas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y especificar qué datos concretos viajan.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47"/>
    <w:bookmarkEnd w:id="148"/>
    <w:bookmarkStart w:id="155" w:name="mantenibilidad-usabilidad-y-operación"/>
    <w:p>
      <w:pPr>
        <w:pStyle w:val="Heading2"/>
      </w:pPr>
      <w:r>
        <w:t xml:space="preserve">Mantenibilidad, usabilidad y operación</w:t>
      </w:r>
    </w:p>
    <w:bookmarkStart w:id="149" w:name="Xd3e41ba30bdfb8bd68ee67dcaf780d0bf66769f"/>
    <w:p>
      <w:pPr>
        <w:pStyle w:val="Heading3"/>
        <w:pBdr>
          <w:bottom w:val="single" w:sz="10" w:space="2" w:color="7F7F7F"/>
        </w:pBdr>
        <w:spacing w:before="320"/>
      </w:pPr>
      <w:r>
        <w:t xml:space="preserve">RNF-21 — Cobertura de pruebas automatizadas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mantener una cobertura de pruebas igual o superior al 70 %</w:t>
      </w:r>
      <w:r>
        <w:t xml:space="preserve"> </w:t>
      </w:r>
      <w:r>
        <w:t xml:space="preserve">de líneas y de ramas sobre los paquetes de controladores, servicios y seguridad.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Criterio de mantenibilidad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umbral se declara sobre los paquetes donde vive la lógica, y se excluyen</w:t>
      </w:r>
      <w:r>
        <w:t xml:space="preserve"> </w:t>
      </w:r>
      <w:r>
        <w:t xml:space="preserve">configuración, entidades y objetos de transferencia: incluirlos inflaría la cifra sin mejorar la</w:t>
      </w:r>
      <w:r>
        <w:t xml:space="preserve"> </w:t>
      </w:r>
      <w:r>
        <w:t xml:space="preserve">garantía.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Cobertura &gt;= 70 % de líneas y &gt;= 70 % de ramas en los</w:t>
      </w:r>
      <w:r>
        <w:t xml:space="preserve"> </w:t>
      </w:r>
      <w:r>
        <w:t xml:space="preserve">paquetes medidos, con el informe crudo archivado y fechado, regenerado en cada integración</w:t>
      </w:r>
      <w:r>
        <w:t xml:space="preserve"> </w:t>
      </w:r>
      <w:r>
        <w:t xml:space="preserve">continua.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Medición del</w:t>
      </w:r>
      <w:r>
        <w:t xml:space="preserve"> </w:t>
      </w:r>
      <w:r>
        <w:rPr>
          <w:bCs/>
          <w:b/>
        </w:rPr>
        <w:t xml:space="preserve">2026-09-06</w:t>
      </w:r>
      <w:r>
        <w:t xml:space="preserve">:</w:t>
      </w:r>
      <w:r>
        <w:t xml:space="preserve"> </w:t>
      </w:r>
      <w:r>
        <w:rPr>
          <w:bCs/>
          <w:b/>
        </w:rPr>
        <w:t xml:space="preserve">81,03 %</w:t>
      </w:r>
      <w:r>
        <w:t xml:space="preserve"> </w:t>
      </w:r>
      <w:r>
        <w:t xml:space="preserve">de líneas</w:t>
      </w:r>
      <w:r>
        <w:t xml:space="preserve"> </w:t>
      </w:r>
      <w:r>
        <w:t xml:space="preserve">(3 148/3 885) y</w:t>
      </w:r>
      <w:r>
        <w:t xml:space="preserve"> </w:t>
      </w:r>
      <w:r>
        <w:rPr>
          <w:bCs/>
          <w:b/>
        </w:rPr>
        <w:t xml:space="preserve">64,39 %</w:t>
      </w:r>
      <w:r>
        <w:t xml:space="preserve"> </w:t>
      </w:r>
      <w:r>
        <w:t xml:space="preserve">de ramas (1 016/1 578) en el conjunto; controladores</w:t>
      </w:r>
      <w:r>
        <w:t xml:space="preserve"> </w:t>
      </w:r>
      <w:r>
        <w:t xml:space="preserve">72,00 %/77,41 % y servicios 87,57 %/70,04 %; 559 pruebas en 48 clases.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cobertura de ramas del conjunto (64,39 %) queda por debajo del 70 % aunque</w:t>
      </w:r>
      <w:r>
        <w:t xml:space="preserve"> </w:t>
      </w:r>
      <w:r>
        <w:t xml:space="preserve">cada uno de los dos paquetes principales lo supere; la diferencia proviene de los paquetes de</w:t>
      </w:r>
      <w:r>
        <w:t xml:space="preserve"> </w:t>
      </w:r>
      <w:r>
        <w:t xml:space="preserve">seguridad y enumeraciones. Se declara en vez de reportar solo la cifra de líneas. La versión</w:t>
      </w:r>
      <w:r>
        <w:t xml:space="preserve"> </w:t>
      </w:r>
      <w:r>
        <w:t xml:space="preserve">1.0.0 de este documento declaraba 38,88 % y «no cumplido»: esa cifra era de una medición del</w:t>
      </w:r>
      <w:r>
        <w:t xml:space="preserve"> </w:t>
      </w:r>
      <w:r>
        <w:t xml:space="preserve">2026-08-30 que ya estaba obsoleta cuando se publicó.</w:t>
      </w:r>
    </w:p>
    <w:bookmarkEnd w:id="149"/>
    <w:bookmarkStart w:id="150" w:name="rnf-22-usabilidad-medida"/>
    <w:p>
      <w:pPr>
        <w:pStyle w:val="Heading3"/>
        <w:pBdr>
          <w:bottom w:val="single" w:sz="10" w:space="2" w:color="7F7F7F"/>
        </w:pBdr>
        <w:spacing w:before="320"/>
      </w:pPr>
      <w:r>
        <w:t xml:space="preserve">RNF-22 — Usabilidad medida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alcanzar una puntuación media igual o superior a 68 sobre 100</w:t>
      </w:r>
      <w:r>
        <w:t xml:space="preserve"> </w:t>
      </w:r>
      <w:r>
        <w:t xml:space="preserve">en la escala estándar de usabilidad, aplicada a una muestra declarada de usuarios reales de los</w:t>
      </w:r>
      <w:r>
        <w:t xml:space="preserve"> </w:t>
      </w:r>
      <w:r>
        <w:t xml:space="preserve">cuatro roles.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Brooke (1996);</w:t>
      </w:r>
      <w:r>
        <w:t xml:space="preserve"> </w:t>
      </w:r>
      <w:r>
        <w:rPr>
          <w:rStyle w:val="VerbatimChar"/>
        </w:rPr>
        <w:t xml:space="preserve">docs/etica/ETHICS.md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68 es la media poblacional de referencia del instrumento, de modo que el</w:t>
      </w:r>
      <w:r>
        <w:t xml:space="preserve"> </w:t>
      </w:r>
      <w:r>
        <w:t xml:space="preserve">umbral significa «al menos tan usable como un sistema medio» y no un número elegido para que</w:t>
      </w:r>
      <w:r>
        <w:t xml:space="preserve"> </w:t>
      </w:r>
      <w:r>
        <w:t xml:space="preserve">cuadre.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Media &gt;= 68 sobre una muestra de al menos 10 participantes</w:t>
      </w:r>
      <w:r>
        <w:t xml:space="preserve"> </w:t>
      </w:r>
      <w:r>
        <w:t xml:space="preserve">reales, con el tamaño de muestra, la composición por rol y los datos crudos anonimizados</w:t>
      </w:r>
      <w:r>
        <w:t xml:space="preserve"> </w:t>
      </w:r>
      <w:r>
        <w:t xml:space="preserve">archivados, y consentimiento informado firmado por cada participante.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787878"/>
        </w:rPr>
        <w:t xml:space="preserve">Planificado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instrumento está listo y no se ha aplicado a personas reales. Una versión</w:t>
      </w:r>
      <w:r>
        <w:t xml:space="preserve"> </w:t>
      </w:r>
      <w:r>
        <w:t xml:space="preserve">anterior del proyecto publicó una media de 91,25 con diez participantes que</w:t>
      </w:r>
      <w:r>
        <w:t xml:space="preserve"> </w:t>
      </w:r>
      <w:r>
        <w:rPr>
          <w:bCs/>
          <w:b/>
        </w:rPr>
        <w:t xml:space="preserve">nunca</w:t>
      </w:r>
      <w:r>
        <w:rPr>
          <w:bCs/>
          <w:b/>
        </w:rPr>
        <w:t xml:space="preserve"> </w:t>
      </w:r>
      <w:r>
        <w:rPr>
          <w:bCs/>
          <w:b/>
        </w:rPr>
        <w:t xml:space="preserve">existieron</w:t>
      </w:r>
      <w:r>
        <w:t xml:space="preserve">; esos datos fueron retirados y el hecho queda declarado aquí y en</w:t>
      </w:r>
      <w:r>
        <w:t xml:space="preserve"> </w:t>
      </w:r>
      <w:r>
        <w:rPr>
          <w:rStyle w:val="VerbatimChar"/>
        </w:rPr>
        <w:t xml:space="preserve">docs/mediciones/sus/SUS-RESULTS.md</w:t>
      </w:r>
      <w:r>
        <w:t xml:space="preserve">. Se prefiere un requisito sin verificar a una cifra</w:t>
      </w:r>
      <w:r>
        <w:t xml:space="preserve"> </w:t>
      </w:r>
      <w:r>
        <w:t xml:space="preserve">fabricada.</w:t>
      </w:r>
    </w:p>
    <w:bookmarkEnd w:id="150"/>
    <w:bookmarkStart w:id="151" w:name="rnf-23-accesibilidad"/>
    <w:p>
      <w:pPr>
        <w:pStyle w:val="Heading3"/>
        <w:pBdr>
          <w:bottom w:val="single" w:sz="10" w:space="2" w:color="7F7F7F"/>
        </w:pBdr>
        <w:spacing w:before="320"/>
      </w:pPr>
      <w:r>
        <w:t xml:space="preserve">RNF-23 — Accesibilidad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cliente web debe alcanzar una puntuación de accesibilidad igual o superior</w:t>
      </w:r>
      <w:r>
        <w:t xml:space="preserve"> </w:t>
      </w:r>
      <w:r>
        <w:t xml:space="preserve">a 90 sobre 100 en la auditoría automatizada, en perfil de escritorio y de móvil, tomando como</w:t>
      </w:r>
      <w:r>
        <w:t xml:space="preserve"> </w:t>
      </w:r>
      <w:r>
        <w:t xml:space="preserve">referencia el nivel AA de las pautas WCAG 2.1.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WCAG 2.1 AA; criterio de calidad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sistema lo usa toda la comunidad universitaria de la carrera; la</w:t>
      </w:r>
      <w:r>
        <w:t xml:space="preserve"> </w:t>
      </w:r>
      <w:r>
        <w:t xml:space="preserve">accesibilidad no es opcional. La auditoría automatizada no agota WCAG, y por eso el nivel de</w:t>
      </w:r>
      <w:r>
        <w:t xml:space="preserve"> </w:t>
      </w:r>
      <w:r>
        <w:t xml:space="preserve">referencia se declara además del umbral numérico.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Puntuación de accesibilidad &gt;= 90 en las corridas de</w:t>
      </w:r>
      <w:r>
        <w:t xml:space="preserve"> </w:t>
      </w:r>
      <w:r>
        <w:t xml:space="preserve">escritorio y de móvil sobre el build de producción, con los informes archivados y fechados.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Medición del 2026-09-06, 6 corridas:</w:t>
      </w:r>
      <w:r>
        <w:t xml:space="preserve"> </w:t>
      </w:r>
      <w:r>
        <w:rPr>
          <w:bCs/>
          <w:b/>
        </w:rPr>
        <w:t xml:space="preserve">100/100</w:t>
      </w:r>
      <w:r>
        <w:t xml:space="preserve"> </w:t>
      </w:r>
      <w:r>
        <w:t xml:space="preserve">en escritorio y en</w:t>
      </w:r>
      <w:r>
        <w:t xml:space="preserve"> </w:t>
      </w:r>
      <w:r>
        <w:t xml:space="preserve">móvil. La corrida del 2026-08-17 daba 89, por debajo del umbral, y se corrigió.</w:t>
      </w:r>
    </w:p>
    <w:bookmarkEnd w:id="151"/>
    <w:bookmarkStart w:id="152" w:name="Xe25bce587bc780520b4e2e8dc326d7463ba12d6"/>
    <w:p>
      <w:pPr>
        <w:pStyle w:val="Heading3"/>
        <w:pBdr>
          <w:bottom w:val="single" w:sz="10" w:space="2" w:color="7F7F7F"/>
        </w:pBdr>
        <w:spacing w:before="320"/>
      </w:pPr>
      <w:r>
        <w:t xml:space="preserve">RNF-24 — Objetivos de respaldo y recuperación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garantizar un objetivo de punto de recuperación no superior a</w:t>
      </w:r>
      <w:r>
        <w:t xml:space="preserve"> </w:t>
      </w:r>
      <w:r>
        <w:t xml:space="preserve">24 horas y un objetivo de tiempo de recuperación no superior a 4 horas, y debe verificar la</w:t>
      </w:r>
      <w:r>
        <w:t xml:space="preserve"> </w:t>
      </w:r>
      <w:r>
        <w:t xml:space="preserve">recuperabilidad de sus respaldos con una prueba de restauración al menos mensual.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docs/despliegue/BACKUP.md</w:t>
      </w:r>
      <w:r>
        <w:t xml:space="preserve">; criterio de</w:t>
      </w:r>
      <w:r>
        <w:t xml:space="preserve"> </w:t>
      </w:r>
      <w:r>
        <w:t xml:space="preserve">continuidad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 objetivos declarados, la funcionalidad de respaldo de RF-61 a RF-64 no</w:t>
      </w:r>
      <w:r>
        <w:t xml:space="preserve"> </w:t>
      </w:r>
      <w:r>
        <w:t xml:space="preserve">tiene contra qué medirse: no se puede saber si una configuración es suficiente. El archivado del</w:t>
      </w:r>
      <w:r>
        <w:t xml:space="preserve"> </w:t>
      </w:r>
      <w:r>
        <w:t xml:space="preserve">registro de escritura anticipada es lo que permite bajar el objetivo de punto de recuperación</w:t>
      </w:r>
      <w:r>
        <w:t xml:space="preserve"> </w:t>
      </w:r>
      <w:r>
        <w:t xml:space="preserve">por debajo del intervalo entre respaldos completos.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7"/>
        </w:numPr>
      </w:pPr>
      <w:r>
        <w:t xml:space="preserve">El cronograma configurado en RF-62 arroja un objetivo de punto de recuperación</w:t>
      </w:r>
      <w:r>
        <w:t xml:space="preserve"> </w:t>
      </w:r>
      <w:r>
        <w:t xml:space="preserve">declarado y no superior a</w:t>
      </w:r>
      <w:r>
        <w:t xml:space="preserve"> </w:t>
      </w:r>
      <w:r>
        <w:rPr>
          <w:bCs/>
          <w:b/>
        </w:rPr>
        <w:t xml:space="preserve">24 horas</w:t>
      </w:r>
      <w:r>
        <w:t xml:space="preserve">.</w:t>
      </w:r>
    </w:p>
    <w:p>
      <w:pPr>
        <w:numPr>
          <w:ilvl w:val="0"/>
          <w:numId w:val="1077"/>
        </w:numPr>
      </w:pPr>
      <w:r>
        <w:t xml:space="preserve">Existe al menos una prueba de restauración con resultado</w:t>
      </w:r>
      <w:r>
        <w:t xml:space="preserve"> </w:t>
      </w:r>
      <w:r>
        <w:rPr>
          <w:rStyle w:val="VerbatimChar"/>
        </w:rPr>
        <w:t xml:space="preserve">EXITOSA</w:t>
      </w:r>
      <w:r>
        <w:t xml:space="preserve"> </w:t>
      </w:r>
      <w:r>
        <w:t xml:space="preserve">en los</w:t>
      </w:r>
      <w:r>
        <w:t xml:space="preserve"> </w:t>
      </w:r>
      <w:r>
        <w:t xml:space="preserve">últimos 30 días, registrada conforme a RF-63.</w:t>
      </w:r>
    </w:p>
    <w:p>
      <w:pPr>
        <w:numPr>
          <w:ilvl w:val="0"/>
          <w:numId w:val="1077"/>
        </w:numPr>
      </w:pPr>
      <w:r>
        <w:t xml:space="preserve">El tiempo medido de una restauración completa sobre datos de tamaño representativo es</w:t>
      </w:r>
      <w:r>
        <w:t xml:space="preserve"> </w:t>
      </w:r>
      <w:r>
        <w:t xml:space="preserve">inferior a</w:t>
      </w:r>
      <w:r>
        <w:t xml:space="preserve"> </w:t>
      </w:r>
      <w:r>
        <w:rPr>
          <w:bCs/>
          <w:b/>
        </w:rPr>
        <w:t xml:space="preserve">4 horas</w:t>
      </w:r>
      <w:r>
        <w:t xml:space="preserve">, con la medición archivada y fechada.</w:t>
      </w:r>
    </w:p>
    <w:p>
      <w:pPr>
        <w:numPr>
          <w:ilvl w:val="0"/>
          <w:numId w:val="1077"/>
        </w:numPr>
      </w:pPr>
      <w:r>
        <w:t xml:space="preserve">El período de retención del archivado de escritura anticipada cubre al menos el</w:t>
      </w:r>
      <w:r>
        <w:t xml:space="preserve"> </w:t>
      </w:r>
      <w:r>
        <w:t xml:space="preserve">intervalo entre dos respaldos completos consecutivos.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 + 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configuración por omisión (respaldo completo semanal) implica un objetivo de</w:t>
      </w:r>
      <w:r>
        <w:t xml:space="preserve"> </w:t>
      </w:r>
      <w:r>
        <w:t xml:space="preserve">punto de recuperación de hasta 7 días, incompatible con el criterio de 24 horas salvo que el</w:t>
      </w:r>
      <w:r>
        <w:t xml:space="preserve"> </w:t>
      </w:r>
      <w:r>
        <w:t xml:space="preserve">archivado de escritura anticipada de RF-64 esté activo y verificado. Ese vínculo debe</w:t>
      </w:r>
      <w:r>
        <w:t xml:space="preserve"> </w:t>
      </w:r>
      <w:r>
        <w:t xml:space="preserve">comprobarse y medirse antes de declarar el requisito verificado.</w:t>
      </w:r>
    </w:p>
    <w:bookmarkEnd w:id="152"/>
    <w:bookmarkStart w:id="153" w:name="X17be5debb1bc9be95dc15116a2a5503cbefd627"/>
    <w:p>
      <w:pPr>
        <w:pStyle w:val="Heading3"/>
        <w:pBdr>
          <w:bottom w:val="single" w:sz="10" w:space="2" w:color="7F7F7F"/>
        </w:pBdr>
        <w:spacing w:before="320"/>
      </w:pPr>
      <w:r>
        <w:t xml:space="preserve">RNF-25 — Reproducibilidad del entorno y determinismo de la siembra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Desde una clonación limpia del repositorio, el sistema debe poder construirse,</w:t>
      </w:r>
      <w:r>
        <w:t xml:space="preserve"> </w:t>
      </w:r>
      <w:r>
        <w:t xml:space="preserve">desplegarse, migrarse, probarse y auditarse con una sola orden que termine con código de salida</w:t>
      </w:r>
      <w:r>
        <w:t xml:space="preserve"> </w:t>
      </w:r>
      <w:r>
        <w:t xml:space="preserve">0, y el estado inicial de los catálogos del dominio debe ser idéntico en dos despliegues</w:t>
      </w:r>
      <w:r>
        <w:t xml:space="preserve"> </w:t>
      </w:r>
      <w:r>
        <w:t xml:space="preserve">independientes.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ADR-007; criterio de reproducibilidad de la</w:t>
      </w:r>
      <w:r>
        <w:t xml:space="preserve"> </w:t>
      </w:r>
      <w:r>
        <w:t xml:space="preserve">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primera mitad está resuelta y verificada; la segunda no. Los estados de la</w:t>
      </w:r>
      <w:r>
        <w:t xml:space="preserve"> </w:t>
      </w:r>
      <w:r>
        <w:t xml:space="preserve">solicitud y del cronograma se crean bajo demanda (nota de la 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), de modo</w:t>
      </w:r>
      <w:r>
        <w:t xml:space="preserve"> </w:t>
      </w:r>
      <w:r>
        <w:t xml:space="preserve">que dos despliegues que ejecuten los casos de uso en orden distinto obtienen catálogos con</w:t>
      </w:r>
      <w:r>
        <w:t xml:space="preserve"> </w:t>
      </w:r>
      <w:r>
        <w:t xml:space="preserve">identificadores distintos. Un sistema que se construye igual pero arranca distinto no es</w:t>
      </w:r>
      <w:r>
        <w:t xml:space="preserve"> </w:t>
      </w:r>
      <w:r>
        <w:t xml:space="preserve">reproducible.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8"/>
        </w:numPr>
      </w:pPr>
      <w:r>
        <w:t xml:space="preserve">La orden única de reproducibilidad termina con código 0 desde una clonación limpia.</w:t>
      </w:r>
    </w:p>
    <w:p>
      <w:pPr>
        <w:numPr>
          <w:ilvl w:val="0"/>
          <w:numId w:val="1078"/>
        </w:numPr>
      </w:pPr>
      <w:r>
        <w:t xml:space="preserve">Las imágenes de contenedor están ancladas por resumen criptográfico, no por etiqueta</w:t>
      </w:r>
      <w:r>
        <w:t xml:space="preserve"> </w:t>
      </w:r>
      <w:r>
        <w:t xml:space="preserve">móvil.</w:t>
      </w:r>
    </w:p>
    <w:p>
      <w:pPr>
        <w:numPr>
          <w:ilvl w:val="0"/>
          <w:numId w:val="1078"/>
        </w:numPr>
      </w:pPr>
      <w:r>
        <w:t xml:space="preserve">Los nueve estados de la solicitud y el estado del cronograma se</w:t>
      </w:r>
      <w:r>
        <w:t xml:space="preserve"> </w:t>
      </w:r>
      <w:r>
        <w:rPr>
          <w:bCs/>
          <w:b/>
        </w:rPr>
        <w:t xml:space="preserve">siembran por</w:t>
      </w:r>
      <w:r>
        <w:rPr>
          <w:bCs/>
          <w:b/>
        </w:rPr>
        <w:t xml:space="preserve"> </w:t>
      </w:r>
      <w:r>
        <w:rPr>
          <w:bCs/>
          <w:b/>
        </w:rPr>
        <w:t xml:space="preserve">migración</w:t>
      </w:r>
      <w:r>
        <w:t xml:space="preserve">, con identificador y orden fijos; ninguno se crea bajo demanda.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La orden única está verificada de punta a punta con código de salida 0</w:t>
      </w:r>
      <w:r>
        <w:t xml:space="preserve"> </w:t>
      </w:r>
      <w:r>
        <w:t xml:space="preserve">(construcción, contenedores, migraciones, 559 pruebas, carga, auditoría, reportes y compilación</w:t>
      </w:r>
      <w:r>
        <w:t xml:space="preserve"> </w:t>
      </w:r>
      <w:r>
        <w:t xml:space="preserve">del informe), y las imágenes están ancladas por resumen. El tercer criterio no se cumple.</w:t>
      </w:r>
    </w:p>
    <w:bookmarkEnd w:id="153"/>
    <w:bookmarkStart w:id="154" w:name="rnf-26-versionado-uniforme-de-la-api"/>
    <w:p>
      <w:pPr>
        <w:pStyle w:val="Heading3"/>
        <w:pBdr>
          <w:bottom w:val="single" w:sz="10" w:space="2" w:color="7F7F7F"/>
        </w:pBdr>
        <w:spacing w:before="320"/>
      </w:pPr>
      <w:r>
        <w:t xml:space="preserve">RNF-26 — Versionado uniforme de la API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Todos los endpoints de la API deben exponerse bajo un prefijo de versión</w:t>
      </w:r>
      <w:r>
        <w:t xml:space="preserve"> </w:t>
      </w:r>
      <w:r>
        <w:t xml:space="preserve">único y explícito.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ADR-001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prefijo aplicado a una parte de la API no versiona nada y además induce</w:t>
      </w:r>
      <w:r>
        <w:t xml:space="preserve"> </w:t>
      </w:r>
      <w:r>
        <w:t xml:space="preserve">error en la documentación: 10 de los 15 endpoints que citaba la matriz anterior no</w:t>
      </w:r>
      <w:r>
        <w:t xml:space="preserve"> </w:t>
      </w:r>
      <w:r>
        <w:t xml:space="preserve">resolvían precisamente porque se les había añadido un prefijo de versión que su controlador no</w:t>
      </w:r>
      <w:r>
        <w:t xml:space="preserve"> </w:t>
      </w:r>
      <w:r>
        <w:t xml:space="preserve">tiene.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100 % de las rutas de la API responde bajo el prefijo de</w:t>
      </w:r>
      <w:r>
        <w:t xml:space="preserve"> </w:t>
      </w:r>
      <w:r>
        <w:t xml:space="preserve">versión declarado; una petición a la ruta sin versionar responde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o redirige de</w:t>
      </w:r>
      <w:r>
        <w:t xml:space="preserve"> </w:t>
      </w:r>
      <w:r>
        <w:t xml:space="preserve">forma permanente a la versionada.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En el punto de corte,</w:t>
      </w:r>
      <w:r>
        <w:t xml:space="preserve"> </w:t>
      </w:r>
      <w:r>
        <w:rPr>
          <w:bCs/>
          <w:b/>
        </w:rPr>
        <w:t xml:space="preserve">8 de 31</w:t>
      </w:r>
      <w:r>
        <w:t xml:space="preserve"> </w:t>
      </w:r>
      <w:r>
        <w:t xml:space="preserve">controladores exponen sus rutas bajo el</w:t>
      </w:r>
      <w:r>
        <w:t xml:space="preserve"> </w:t>
      </w:r>
      <w:r>
        <w:t xml:space="preserve">prefijo de versión y los</w:t>
      </w:r>
      <w:r>
        <w:t xml:space="preserve"> </w:t>
      </w:r>
      <w:r>
        <w:rPr>
          <w:bCs/>
          <w:b/>
        </w:rPr>
        <w:t xml:space="preserve">23</w:t>
      </w:r>
      <w:r>
        <w:t xml:space="preserve"> </w:t>
      </w:r>
      <w:r>
        <w:t xml:space="preserve">restantes no, pese a que el archivo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declara</w:t>
      </w:r>
      <w:r>
        <w:t xml:space="preserve"> </w:t>
      </w:r>
      <w:r>
        <w:t xml:space="preserve">la API como versionada. Es la causa directa del defecto de trazabilidad más extendido de la</w:t>
      </w:r>
      <w:r>
        <w:t xml:space="preserve"> </w:t>
      </w:r>
      <w:r>
        <w:t xml:space="preserve">especificación anterior (la sección</w:t>
      </w:r>
      <w:r>
        <w:t xml:space="preserve"> </w:t>
      </w:r>
      <w:hyperlink w:anchor="sec:cambios">
        <w:r>
          <w:rPr>
            <w:rStyle w:val="Hyperlink"/>
          </w:rPr>
          <w:t xml:space="preserve">12</w:t>
        </w:r>
      </w:hyperlink>
      <w:r>
        <w:t xml:space="preserve">).</w:t>
      </w:r>
    </w:p>
    <w:bookmarkEnd w:id="154"/>
    <w:bookmarkEnd w:id="155"/>
    <w:bookmarkEnd w:id="156"/>
    <w:bookmarkStart w:id="160" w:name="sec:trazabilidad"/>
    <w:p>
      <w:pPr>
        <w:pStyle w:val="Heading1"/>
      </w:pPr>
      <w:r>
        <w:t xml:space="preserve">Trazabilidad y verificación</w:t>
      </w:r>
    </w:p>
    <w:bookmarkStart w:id="157" w:name="cláusula-de-verificación"/>
    <w:p>
      <w:pPr>
        <w:pStyle w:val="Heading2"/>
      </w:pPr>
      <w:r>
        <w:t xml:space="preserve">Cláusula de verificación</w:t>
      </w:r>
    </w:p>
    <w:p>
      <w:pPr>
        <w:pStyle w:val="FirstParagraph"/>
      </w:pPr>
      <w:r>
        <w:t xml:space="preserve">Ninguna versión de este documento se publica si el validador de trazabilidad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scripts/validate-traceability.sh</w:t>
      </w:r>
      <w:r>
        <w:t xml:space="preserve">) no termina con código de salida 0. El validador es la</w:t>
      </w:r>
      <w:r>
        <w:t xml:space="preserve"> </w:t>
      </w:r>
      <w:r>
        <w:t xml:space="preserve">garantía automática de que este SRS, la matriz y el árbol de archivos describen el mismo sistema;</w:t>
      </w:r>
      <w:r>
        <w:t xml:space="preserve"> </w:t>
      </w:r>
      <w:r>
        <w:t xml:space="preserve">la revisión manual no puede sostener esa coherencia sobre 90 requisitos y 207 rutas.</w:t>
      </w:r>
    </w:p>
    <w:p>
      <w:pPr>
        <w:pStyle w:val="BodyText"/>
      </w:pPr>
      <w:r>
        <w:rPr>
          <w:bCs/>
          <w:b/>
        </w:rPr>
        <w:t xml:space="preserve">Qué garantiza hoy, y desde cuándo.</w:t>
      </w:r>
      <w:r>
        <w:t xml:space="preserve"> </w:t>
      </w:r>
      <w:r>
        <w:t xml:space="preserve">Las ocho comprobaciones de la tabla siguiente están</w:t>
      </w:r>
      <w:r>
        <w:t xml:space="preserve"> </w:t>
      </w:r>
      <w:r>
        <w:rPr>
          <w:bCs/>
          <w:b/>
        </w:rPr>
        <w:t xml:space="preserve">implementadas y activas desde el 2026-09-11</w:t>
      </w:r>
      <w:r>
        <w:t xml:space="preserve">, y son las que el script ejecuta. Conviene</w:t>
      </w:r>
      <w:r>
        <w:t xml:space="preserve"> </w:t>
      </w:r>
      <w:r>
        <w:t xml:space="preserve">ser explícito sobre el punto de partida: en la versión 1.0.0 de este documento la tabla enunciaba</w:t>
      </w:r>
      <w:r>
        <w:t xml:space="preserve"> </w:t>
      </w:r>
      <w:r>
        <w:t xml:space="preserve">las ocho comprobaciones como especificación de lo que el validador</w:t>
      </w:r>
      <w:r>
        <w:t xml:space="preserve"> </w:t>
      </w:r>
      <w:r>
        <w:rPr>
          <w:iCs/>
          <w:i/>
        </w:rPr>
        <w:t xml:space="preserve">debía</w:t>
      </w:r>
      <w:r>
        <w:t xml:space="preserve"> </w:t>
      </w:r>
      <w:r>
        <w:t xml:space="preserve">hacer, mientras</w:t>
      </w:r>
      <w:r>
        <w:t xml:space="preserve"> </w:t>
      </w:r>
      <w:r>
        <w:t xml:space="preserve">que el script publicado en el repositorio solo comprobaba que los archivos citados por cada fila</w:t>
      </w:r>
      <w:r>
        <w:t xml:space="preserve"> </w:t>
      </w:r>
      <w:r>
        <w:t xml:space="preserve">existieran, y nunca abría el SRS. La revisión del docente-director señaló con razón esa distancia</w:t>
      </w:r>
      <w:r>
        <w:t xml:space="preserve"> </w:t>
      </w:r>
      <w:r>
        <w:t xml:space="preserve">entre lo enunciado y lo construido (M4). Esta versión la cierra: el validador lee el SRS, lo</w:t>
      </w:r>
      <w:r>
        <w:t xml:space="preserve"> </w:t>
      </w:r>
      <w:r>
        <w:t xml:space="preserve">contrasta con la matriz en ambos sentidos y falla si discrepan.</w:t>
      </w:r>
    </w:p>
    <w:p>
      <w:pPr>
        <w:pStyle w:val="BodyText"/>
      </w:pPr>
      <w:r>
        <w:rPr>
          <w:bCs/>
          <w:b/>
        </w:rPr>
        <w:t xml:space="preserve">Lo que el validador no garantiza.</w:t>
      </w:r>
      <w:r>
        <w:t xml:space="preserve"> </w:t>
      </w:r>
      <w:r>
        <w:t xml:space="preserve">Que el enunciado de un requisito sea correcto, que su</w:t>
      </w:r>
      <w:r>
        <w:t xml:space="preserve"> </w:t>
      </w:r>
      <w:r>
        <w:t xml:space="preserve">criterio de aceptación sea el adecuado o que la evidencia citada demuestre lo que dice demostrar.</w:t>
      </w:r>
      <w:r>
        <w:t xml:space="preserve"> </w:t>
      </w:r>
      <w:r>
        <w:t xml:space="preserve">Eso es revisión humana y ninguna comprobación automática lo sustituye. El validador garantiza</w:t>
      </w:r>
      <w:r>
        <w:t xml:space="preserve"> </w:t>
      </w:r>
      <w:r>
        <w:t xml:space="preserve">coherencia entre artefactos, no verdad de su contenido.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509"/>
        <w:gridCol w:w="8850"/>
      </w:tblGrid>
      <w:tr>
        <w:trPr>
          <w:tblHeader w:val="true"/>
          <w:tblHeader w:val="true"/>
        </w:trPr>
        <w:tc>
          <w:tcPr>
            <w:tcW w:type="dxa" w:w="1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#</w:t>
            </w:r>
          </w:p>
        </w:tc>
        <w:tc>
          <w:tcPr>
            <w:tcW w:type="dxa" w:w="1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Comprobación que el validador realiza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V1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Toda fila de la matriz tiene exactamente el número de columnas de la cabecera, con los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campos que contienen comas correctamente entrecomillados.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V2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columna de estado contiene únicamente los cuatro valores del vocabulario cerrado de 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sección</w:t>
            </w:r>
            <w:r>
              <w:rPr>
                <w:sz w:val="18"/>
              </w:rPr>
              <w:t xml:space="preserve"> </w:t>
            </w:r>
            <w:hyperlink w:anchor="sec:estados-req">
              <w:r>
                <w:rPr>
                  <w:rStyle w:val="Hyperlink"/>
                </w:rPr>
                <w:t xml:space="preserve">2.5</w:t>
              </w:r>
            </w:hyperlink>
            <w:r>
              <w:rPr>
                <w:sz w:val="18"/>
              </w:rPr>
              <w:t xml:space="preserve">; cualquier otro texto falla.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V3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Todo identificador de requisito de este SRS existe en la matriz, y todo identificador de 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matriz existe en este SRS. El conteo debe coincidir.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V4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Todo endpoint citado en la matriz resuelve contra un controlador real: se comprueba la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ruta completa</w:t>
            </w:r>
            <w:r>
              <w:rPr>
                <w:sz w:val="18"/>
              </w:rPr>
              <w:t xml:space="preserve">, método y camino, no solo su primer segmento.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V5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Toda clase de prueba citada existe como archivo en disco.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V6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Todo archivo de historia de usuario o de caso de uso citado existe como archivo en disco.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V7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Ningún requisito declarado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Verificado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carece de prueba automatizada o de evidencia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archivada.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V8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Ningún requisito declarado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Planificado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cita un endpoint existente: si el endpoint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existe, el requisito está al menos implementado.</w:t>
            </w:r>
          </w:p>
        </w:tc>
      </w:tr>
    </w:tbl>
    <w:bookmarkEnd w:id="157"/>
    <w:bookmarkStart w:id="158" w:name="sec:salida-validador"/>
    <w:p>
      <w:pPr>
        <w:pStyle w:val="Heading2"/>
      </w:pPr>
      <w:r>
        <w:t xml:space="preserve">Salida del validador sobre este árbol</w:t>
      </w:r>
    </w:p>
    <w:p>
      <w:pPr>
        <w:pStyle w:val="FirstParagraph"/>
      </w:pPr>
      <w:r>
        <w:t xml:space="preserve">Reproducible con</w:t>
      </w:r>
      <w:r>
        <w:t xml:space="preserve"> </w:t>
      </w:r>
      <w:r>
        <w:rPr>
          <w:rStyle w:val="VerbatimChar"/>
        </w:rPr>
        <w:t xml:space="preserve">./scripts/validate-traceability.sh</w:t>
      </w:r>
      <w:r>
        <w:t xml:space="preserve"> </w:t>
      </w:r>
      <w:r>
        <w:t xml:space="preserve">desde la raíz del repositorio:</w:t>
      </w:r>
    </w:p>
    <w:p>
      <w:pPr>
        <w:pStyle w:val="BlockText"/>
      </w:pPr>
      <w:r>
        <w:t xml:space="preserve">Requisitos en el SRS 90</w:t>
      </w:r>
      <w:r>
        <w:br/>
      </w:r>
      <w:r>
        <w:t xml:space="preserve">Filas en la matriz 90</w:t>
      </w:r>
      <w:r>
        <w:br/>
      </w:r>
      <w:r>
        <w:t xml:space="preserve">Endpoints reales del backend 207</w:t>
      </w:r>
      <w:r>
        <w:br/>
      </w:r>
      <w:r>
        <w:t xml:space="preserve">Clases de prueba en disco 43</w:t>
      </w:r>
      <w:r>
        <w:br/>
      </w:r>
      <w:r>
        <w:t xml:space="preserve">Estados: Implementado 19, No cumplido 6, Planificado 5, Verificado 60</w:t>
      </w:r>
      <w:r>
        <w:br/>
      </w:r>
      <w:r>
        <w:t xml:space="preserve">Must verificados 36/50 (72 %)</w:t>
      </w:r>
      <w:r>
        <w:br/>
      </w:r>
      <w:r>
        <w:t xml:space="preserve">=== V1–V8: sin fallos. Trazabilidad consistente. ===</w:t>
      </w:r>
    </w:p>
    <w:p>
      <w:pPr>
        <w:pStyle w:val="FirstParagraph"/>
      </w:pPr>
      <w:r>
        <w:t xml:space="preserve">Todas las cifras de la sección</w:t>
      </w:r>
      <w:r>
        <w:t xml:space="preserve"> </w:t>
      </w:r>
      <w:hyperlink w:anchor="sec:cumplimiento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son</w:t>
      </w:r>
      <w:r>
        <w:t xml:space="preserve"> </w:t>
      </w:r>
      <w:r>
        <w:rPr>
          <w:bCs/>
          <w:b/>
        </w:rPr>
        <w:t xml:space="preserve">esta</w:t>
      </w:r>
      <w:r>
        <w:t xml:space="preserve"> </w:t>
      </w:r>
      <w:r>
        <w:t xml:space="preserve">salida, no un</w:t>
      </w:r>
      <w:r>
        <w:t xml:space="preserve"> </w:t>
      </w:r>
      <w:r>
        <w:t xml:space="preserve">conteo manual sobre el documento. Si el documento y la matriz dejan de coincidir, el validador</w:t>
      </w:r>
      <w:r>
        <w:t xml:space="preserve"> </w:t>
      </w:r>
      <w:r>
        <w:t xml:space="preserve">falla y la cifra no llega a publicarse.</w:t>
      </w:r>
    </w:p>
    <w:bookmarkEnd w:id="158"/>
    <w:bookmarkStart w:id="159" w:name="estructura-de-la-matriz-de-trazabilidad"/>
    <w:p>
      <w:pPr>
        <w:pStyle w:val="Heading2"/>
      </w:pPr>
      <w:r>
        <w:t xml:space="preserve">Estructura de la matriz de trazabilidad</w:t>
      </w:r>
    </w:p>
    <w:p>
      <w:pPr>
        <w:pStyle w:val="FirstParagraph"/>
      </w:pPr>
      <w:r>
        <w:t xml:space="preserve">La matriz (</w:t>
      </w:r>
      <w:r>
        <w:rPr>
          <w:rStyle w:val="VerbatimChar"/>
        </w:rPr>
        <w:t xml:space="preserve">docs/trazabilidad/matriz.csv</w:t>
      </w:r>
      <w:r>
        <w:t xml:space="preserve">) conecta cada requisito con su origen y su</w:t>
      </w:r>
      <w:r>
        <w:t xml:space="preserve"> </w:t>
      </w:r>
      <w:r>
        <w:t xml:space="preserve">evidencia. Sus columnas son: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2546"/>
        <w:gridCol w:w="6813"/>
      </w:tblGrid>
      <w:tr>
        <w:trPr>
          <w:tblHeader w:val="true"/>
          <w:tblHeader w:val="true"/>
        </w:trPr>
        <w:tc>
          <w:tcPr>
            <w:tcW w:type="dxa" w:w="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Columna</w:t>
            </w:r>
          </w:p>
        </w:tc>
        <w:tc>
          <w:tcPr>
            <w:tcW w:type="dxa" w:w="11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Contenido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ID_Requisito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Identificador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RF-nn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RNF-nn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este documento.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Titulo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Título del requisito, idéntico al de este documento.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Fuente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Historia de usuario, caso de uso, decisión de arquitectura o norma.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Modulo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Módulo funcional del sistema.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Endpoint_REST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Método y ruta completa, tal como responde el servicio.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Prioridad_MoSCoW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Must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Should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Could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Metodo_Verificacion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Prueba, Demostración, Análisis o Inspección.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Caso_Prueba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Clase o clases de prueba,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ninguna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Estado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Uno de los cuatro valores del vocabulario cerrado, y ningún otro.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Evidencia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Ruta del artefacto de evidencia con su fecha.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Observaciones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Todo matiz que no cabe en el vocabulario cerrado de estado.</w:t>
            </w:r>
          </w:p>
        </w:tc>
      </w:tr>
    </w:tbl>
    <w:p>
      <w:pPr>
        <w:pStyle w:val="BodyText"/>
      </w:pPr>
      <w:r>
        <w:t xml:space="preserve">La columna</w:t>
      </w:r>
      <w:r>
        <w:t xml:space="preserve"> </w:t>
      </w:r>
      <w:r>
        <w:rPr>
          <w:rStyle w:val="VerbatimChar"/>
        </w:rPr>
        <w:t xml:space="preserve">Observaciones</w:t>
      </w:r>
      <w:r>
        <w:t xml:space="preserve"> </w:t>
      </w:r>
      <w:r>
        <w:t xml:space="preserve">es nueva y existe por una razón concreta: es donde</w:t>
      </w:r>
      <w:r>
        <w:t xml:space="preserve"> </w:t>
      </w:r>
      <w:r>
        <w:t xml:space="preserve">va el matiz que antes se colaba dentro de la columna de estado y rompía el vocabulario.</w:t>
      </w:r>
    </w:p>
    <w:bookmarkEnd w:id="159"/>
    <w:bookmarkEnd w:id="160"/>
    <w:bookmarkStart w:id="164" w:name="sec:cumplimiento"/>
    <w:p>
      <w:pPr>
        <w:pStyle w:val="Heading1"/>
      </w:pPr>
      <w:r>
        <w:t xml:space="preserve">Estado de cumplimiento del corpus</w:t>
      </w:r>
    </w:p>
    <w:bookmarkStart w:id="161" w:name="distribución-por-estado-y-prioridad"/>
    <w:p>
      <w:pPr>
        <w:pStyle w:val="Heading2"/>
      </w:pPr>
      <w:r>
        <w:t xml:space="preserve">Distribución por estado y prioridad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Verificado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No cumplido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funcionales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46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16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64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no funcionales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26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60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19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5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6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90</w:t>
            </w:r>
          </w:p>
        </w:tc>
      </w:tr>
    </w:tbl>
    <w:p/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Must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Should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Could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funcionales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30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26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64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no funcionales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20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26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50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32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8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90</w:t>
            </w:r>
          </w:p>
        </w:tc>
      </w:tr>
    </w:tbl>
    <w:bookmarkEnd w:id="161"/>
    <w:bookmarkStart w:id="162" w:name="requisitos-must-que-no-están-verificados"/>
    <w:p>
      <w:pPr>
        <w:pStyle w:val="Heading2"/>
      </w:pPr>
      <w:r>
        <w:t xml:space="preserve">Requisitos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que no están verificados</w:t>
      </w:r>
    </w:p>
    <w:p>
      <w:pPr>
        <w:pStyle w:val="FirstParagraph"/>
      </w:pPr>
      <w:r>
        <w:t xml:space="preserve">De los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requisitos de prioridad</w:t>
      </w:r>
      <w:r>
        <w:t xml:space="preserve"> </w:t>
      </w:r>
      <w:r>
        <w:rPr>
          <w:iCs/>
          <w:i/>
        </w:rPr>
        <w:t xml:space="preserve">Must</w:t>
      </w:r>
      <w:r>
        <w:t xml:space="preserve">,</w:t>
      </w:r>
      <w:r>
        <w:t xml:space="preserve"> </w:t>
      </w:r>
      <w:r>
        <w:rPr>
          <w:bCs/>
          <w:b/>
        </w:rPr>
        <w:t xml:space="preserve">36 están verificados</w:t>
      </w:r>
      <w:r>
        <w:rPr>
          <w:bCs/>
          <w:b/>
        </w:rPr>
        <w:t xml:space="preserve"> </w:t>
      </w:r>
      <w:r>
        <w:rPr>
          <w:bCs/>
          <w:b/>
        </w:rPr>
        <w:t xml:space="preserve">(72,0 %)</w:t>
      </w:r>
      <w:r>
        <w:t xml:space="preserve">. Los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restantes se enumeran aquí de forma completa, porque un porcentaje</w:t>
      </w:r>
      <w:r>
        <w:t xml:space="preserve"> </w:t>
      </w:r>
      <w:r>
        <w:t xml:space="preserve">sin el detalle de lo que falta no es información accionable.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040"/>
        <w:gridCol w:w="3445"/>
        <w:gridCol w:w="1885"/>
        <w:gridCol w:w="2990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ID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Requisito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Estado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Qué falta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RNF-15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Ausencia de cuentas de demostración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No cumplido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Retirar del código las contraseñas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literales y condicionar la siembra a un perfil de desarrollo.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RNF-04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Degradación ante caída de la caché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No cumplido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Cambiar la verificación de revocación a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fail-closed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dar respuesta declarada al límite de tasa.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RNF-06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Política de contraseñas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No cumplido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Subir el mínimo a 8 caracteres y aplicarlo en las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tres vías de alta y cambio.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RF-05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Recuperación de contraseña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Construir la funcionalidad completa.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RF-06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Cambio de contraseña propia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Construir la funcionalidad completa.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RNF-19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Retención y supresión de datos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Tabla de retención, depuración automática 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procedimiento de supresión.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RNF-11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Transporte cifrado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Depende del despliegue público, aún no realizado.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RNF-07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Vigencia de tokens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Hacer configurable por entorno la vigencia del token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renovación.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RNF-08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Rotación y detección de reutilización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Prueba automatizada del escenario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reutilización.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RF-02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Renovación con rotación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Prueba automatizada del escenario de reutilización.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RNF-24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Objetivos de respaldo y recuperación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Medir el tiempo de restauración 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verificar el vínculo con el archivado de escritura anticipada.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RF-61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Respaldo bajo demanda y programado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Evidencia archivada de una corrida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completa.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RF-63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Restauración y prueba de restauración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Evidencia archivada de una prueba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restauración exitosa.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RF-60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Consulta de la bitácora de auditoría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Clase de prueba dedicada al módulo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auditoría.</w:t>
            </w:r>
          </w:p>
        </w:tc>
      </w:tr>
    </w:tbl>
    <w:p>
      <w:pPr>
        <w:pStyle w:val="BodyText"/>
      </w:pPr>
      <w:r>
        <w:t xml:space="preserve">Ocho de los catorce se cierran con evidencia o con una prueba; seis exigen cambiar</w:t>
      </w:r>
      <w:r>
        <w:t xml:space="preserve"> </w:t>
      </w:r>
      <w:r>
        <w:t xml:space="preserve">código. Los seis con implicación de seguridad o legal encabezan el plan de la</w:t>
      </w:r>
      <w:r>
        <w:t xml:space="preserve"> </w:t>
      </w:r>
      <w:r>
        <w:t xml:space="preserve">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.</w:t>
      </w:r>
    </w:p>
    <w:bookmarkEnd w:id="162"/>
    <w:bookmarkStart w:id="163" w:name="X9e46d7ca3ff95c8c5966e37310142566087c287"/>
    <w:p>
      <w:pPr>
        <w:pStyle w:val="Heading2"/>
      </w:pPr>
      <w:r>
        <w:t xml:space="preserve">Nota metodológica sobre el crecimiento del corpus</w:t>
      </w:r>
    </w:p>
    <w:p>
      <w:pPr>
        <w:pStyle w:val="FirstParagraph"/>
      </w:pPr>
      <w:r>
        <w:t xml:space="preserve">El corpus pasó de los 16 requisitos de la especificación anterior a los 90 de esta. Conviene ser preciso sobre</w:t>
      </w:r>
      <w:r>
        <w:t xml:space="preserve"> </w:t>
      </w:r>
      <w:r>
        <w:t xml:space="preserve">qué significa esa cifra, porque se presta a dos lecturas opuestas y solo una es correcta.</w:t>
      </w:r>
    </w:p>
    <w:p>
      <w:pPr>
        <w:pStyle w:val="BodyText"/>
      </w:pPr>
      <w:r>
        <w:rPr>
          <w:bCs/>
          <w:b/>
        </w:rPr>
        <w:t xml:space="preserve">No es alcance nuevo.</w:t>
      </w:r>
      <w:r>
        <w:t xml:space="preserve"> </w:t>
      </w:r>
      <w:r>
        <w:t xml:space="preserve">De los 74 requisitos añadidos,</w:t>
      </w:r>
      <w:r>
        <w:t xml:space="preserve"> </w:t>
      </w:r>
      <w:r>
        <w:rPr>
          <w:bCs/>
          <w:b/>
        </w:rPr>
        <w:t xml:space="preserve">69 documentan capacidades o</w:t>
      </w:r>
      <w:r>
        <w:rPr>
          <w:bCs/>
          <w:b/>
        </w:rPr>
        <w:t xml:space="preserve"> </w:t>
      </w:r>
      <w:r>
        <w:rPr>
          <w:bCs/>
          <w:b/>
        </w:rPr>
        <w:t xml:space="preserve">propiedades que ya estaban construidas</w:t>
      </w:r>
      <w:r>
        <w:t xml:space="preserve"> </w:t>
      </w:r>
      <w:r>
        <w:t xml:space="preserve">en el repositorio y que sencillamente no tenían requisito</w:t>
      </w:r>
      <w:r>
        <w:t xml:space="preserve"> </w:t>
      </w:r>
      <w:r>
        <w:t xml:space="preserve">que las especificara. Solo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describen algo que aún no existe o no puede verificarse</w:t>
      </w:r>
      <w:r>
        <w:t xml:space="preserve"> </w:t>
      </w:r>
      <w:r>
        <w:t xml:space="preserve">todavía: RF-05 y RF-06 (credenciales del usuario), RNF-19 (retención y supresión), RNF-22</w:t>
      </w:r>
      <w:r>
        <w:t xml:space="preserve"> </w:t>
      </w:r>
      <w:r>
        <w:t xml:space="preserve">(usabilidad medida) y RNF-11 (transporte cifrado, a la espera del despliegue público). La tasa de</w:t>
      </w:r>
      <w:r>
        <w:t xml:space="preserve"> </w:t>
      </w:r>
      <w:r>
        <w:t xml:space="preserve">adición no mide crecimiento del producto: mide cuánto le faltaba a la especificación para</w:t>
      </w:r>
      <w:r>
        <w:t xml:space="preserve"> </w:t>
      </w:r>
      <w:r>
        <w:t xml:space="preserve">alcanzar al código.</w:t>
      </w:r>
    </w:p>
    <w:p>
      <w:pPr>
        <w:pStyle w:val="BodyText"/>
      </w:pPr>
      <w:r>
        <w:rPr>
          <w:bCs/>
          <w:b/>
        </w:rPr>
        <w:t xml:space="preserve">Es, sin embargo, una señal sobre el proceso.</w:t>
      </w:r>
      <w:r>
        <w:t xml:space="preserve"> </w:t>
      </w:r>
      <w:r>
        <w:t xml:space="preserve">Que un SRS describiera 16 requisitos de un</w:t>
      </w:r>
      <w:r>
        <w:t xml:space="preserve"> </w:t>
      </w:r>
      <w:r>
        <w:t xml:space="preserve">sistema con 207 rutas significa que durante la mayor parte del desarrollo el documento dejó de</w:t>
      </w:r>
      <w:r>
        <w:t xml:space="preserve"> </w:t>
      </w:r>
      <w:r>
        <w:t xml:space="preserve">funcionar como contrato y como base de verificación. En un proyecto con interesados externos,</w:t>
      </w:r>
      <w:r>
        <w:t xml:space="preserve"> </w:t>
      </w:r>
      <w:r>
        <w:t xml:space="preserve">una desviación de esta magnitud detectada al cierre de una entrega sería una señal de alarma</w:t>
      </w:r>
      <w:r>
        <w:t xml:space="preserve"> </w:t>
      </w:r>
      <w:r>
        <w:t xml:space="preserve">sobre la especificación continua, no un logro de la revisión final. Se declara aquí y se remite</w:t>
      </w:r>
      <w:r>
        <w:t xml:space="preserve"> </w:t>
      </w:r>
      <w:r>
        <w:t xml:space="preserve">al capítulo de amenazas a la validez del informe.</w:t>
      </w:r>
    </w:p>
    <w:p>
      <w:pPr>
        <w:pStyle w:val="BodyText"/>
      </w:pPr>
      <w:r>
        <w:rPr>
          <w:bCs/>
          <w:b/>
        </w:rPr>
        <w:t xml:space="preserve">Estabilidad del corpus heredado.</w:t>
      </w:r>
      <w:r>
        <w:t xml:space="preserve"> </w:t>
      </w:r>
      <w:r>
        <w:t xml:space="preserve">De los 16 requisitos de la especificación anterior, 15 se</w:t>
      </w:r>
      <w:r>
        <w:t xml:space="preserve"> </w:t>
      </w:r>
      <w:r>
        <w:t xml:space="preserve">conservan con el mismo alcance (renumerados y completados con la plantilla) y 1 cambia de</w:t>
      </w:r>
      <w:r>
        <w:t xml:space="preserve"> </w:t>
      </w:r>
      <w:r>
        <w:t xml:space="preserve">prioridad con justificación (RF-37, de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Must</w:t>
      </w:r>
      <w:r>
        <w:t xml:space="preserve">). Ninguno se retira. La</w:t>
      </w:r>
      <w:r>
        <w:t xml:space="preserve"> </w:t>
      </w:r>
      <w:r>
        <w:t xml:space="preserve">estabilidad del corpus heredado es del</w:t>
      </w:r>
      <w:r>
        <w:t xml:space="preserve"> </w:t>
      </w:r>
      <w:r>
        <w:rPr>
          <w:bCs/>
          <w:b/>
        </w:rPr>
        <w:t xml:space="preserve">93,8 %</w:t>
      </w:r>
      <w:r>
        <w:t xml:space="preserve">; no debe sumarse ni compararse con la</w:t>
      </w:r>
      <w:r>
        <w:t xml:space="preserve"> </w:t>
      </w:r>
      <w:r>
        <w:t xml:space="preserve">tasa de adición, porque miden cosas distintas.</w:t>
      </w:r>
    </w:p>
    <w:bookmarkEnd w:id="163"/>
    <w:bookmarkEnd w:id="164"/>
    <w:bookmarkStart w:id="165" w:name="sec:anexoc"/>
    <w:p>
      <w:pPr>
        <w:pStyle w:val="Heading1"/>
      </w:pPr>
      <w:r>
        <w:t xml:space="preserve">Correspondencia con el Anexo C de ISO/IEC/IEEE 29148:2018</w:t>
      </w:r>
    </w:p>
    <w:p>
      <w:pPr>
        <w:pStyle w:val="FirstParagraph"/>
      </w:pPr>
      <w:r>
        <w:t xml:space="preserve">Este documento declara conformidad con la norma, de modo que debe poder contrastarse con el</w:t>
      </w:r>
      <w:r>
        <w:t xml:space="preserve"> </w:t>
      </w:r>
      <w:r>
        <w:t xml:space="preserve">esquema que la norma propone. La estructura elegida no es idéntica a la del Anexo C; esta tabla</w:t>
      </w:r>
      <w:r>
        <w:t xml:space="preserve"> </w:t>
      </w:r>
      <w:r>
        <w:t xml:space="preserve">mapea cada elemento del esquema normativo a la sección donde vive, y justifica cada desviación</w:t>
      </w:r>
      <w:r>
        <w:t xml:space="preserve"> </w:t>
      </w:r>
      <w:r>
        <w:t xml:space="preserve">en vez de dejarla implícita.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3315"/>
        <w:gridCol w:w="2665"/>
        <w:gridCol w:w="3380"/>
      </w:tblGrid>
      <w:tr>
        <w:trPr>
          <w:tblHeader w:val="true"/>
          <w:tblHeader w:val="true"/>
        </w:trPr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Elemento del Anexo C</w:t>
            </w:r>
          </w:p>
        </w:tc>
        <w:tc>
          <w:tcPr>
            <w:tcW w:type="dxa" w:w="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Sección de este SRS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Desviación y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justificación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Propósito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2.1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Alcance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2.2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 Se añade el alcance excluido de forma explícita.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Definiciones y acrónimos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2.3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Referencias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2.7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Perspectiva del producto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3.1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Funciones del producto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7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antepone el catálogo de estados (sección 5) y la matriz de permisos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(sección 6) porque los criterios de aceptación de sección 7 los usan como vocabulario.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Características de los usuarios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3.2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distingue rol de cuenta de rol funcional, distinción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 la norma no exige pero sin la cual el control de acceso de RF-37 no es especificable.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Restricciones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3.3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Separadas de los requisitos, conforme a la norma.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Supuestos y dependencias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3.4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Interfaces externas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separa interfaz expuesta de interfaz consumida, y se exige a cada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consumida un comportamiento declarado ante indisponibilidad.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funcionales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7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de rendimiento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8.1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Agrupados como no funcionales, con umbral y condición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carga.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lógicos de base de datos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5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Desviación: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hay una sección de modelo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lógico. El ciclo de vida de los datos se especifica como máquinas de estado, que es lo que los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criterios de aceptación necesitan; el modelo físico vive en las migraciones versionadas y su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catálogo de rutinas, referenciados en sección 2.7.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Restricciones de diseño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3.3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Atributos del sistema: fiabilidad y disponibilidad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8.1 (RNF-04), sección 8.4 (RNF-24, RNF-25)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Atributos del sistema: seguridad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8.2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 Se mapea cada requisito a su control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referencia externo.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Atributos del sistema: mantenibilidad y portabilidad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8.4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Portabilidad cubierta por RD-04 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RNF-25 en vez de por requisitos propios.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Usabilidad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8.4 (RNF-22, RNF-23)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Desviación: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usabilidad y accesibilidad 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especifican como requisitos con umbral medible en vez de como sección propia, para que estén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sujetas al mismo vocabulario de estado que el resto.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Verificación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9.1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declara como cláusula ejecutable (validador con código de salida 0), 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solo como enunciado de intención.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Trazabilidad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9.2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matriz.csv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Información de soporte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14, sección 15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Anexos de INCOSE y elicitación por referencia, para que las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dos copias no puedan divergir.</w:t>
            </w:r>
          </w:p>
        </w:tc>
      </w:tr>
    </w:tbl>
    <w:bookmarkEnd w:id="165"/>
    <w:bookmarkStart w:id="172" w:name="sec:cambios"/>
    <w:p>
      <w:pPr>
        <w:pStyle w:val="Heading1"/>
      </w:pPr>
      <w:r>
        <w:t xml:space="preserve">Correcciones</w:t>
      </w:r>
    </w:p>
    <w:p>
      <w:pPr>
        <w:pStyle w:val="FirstParagraph"/>
      </w:pPr>
      <w:r>
        <w:t xml:space="preserve">Esta sección documenta qué se corrigió y por qué, para que la bitácora de cambios no sea la única</w:t>
      </w:r>
      <w:r>
        <w:t xml:space="preserve"> </w:t>
      </w:r>
      <w:r>
        <w:t xml:space="preserve">constancia. Cubre dos ciclos distintos: la respuesta a la revisión del docente-director sobre la</w:t>
      </w:r>
      <w:r>
        <w:t xml:space="preserve"> </w:t>
      </w:r>
      <w:r>
        <w:t xml:space="preserve">versión 1.0.0 (la sección</w:t>
      </w:r>
      <w:r>
        <w:t xml:space="preserve"> </w:t>
      </w:r>
      <w:hyperlink w:anchor="sec:respuesta">
        <w:r>
          <w:rPr>
            <w:rStyle w:val="Hyperlink"/>
          </w:rPr>
          <w:t xml:space="preserve">12.1</w:t>
        </w:r>
      </w:hyperlink>
      <w:r>
        <w:t xml:space="preserve">) y las correcciones que la propia 1.0.0 hizo sobre los</w:t>
      </w:r>
      <w:r>
        <w:t xml:space="preserve"> </w:t>
      </w:r>
      <w:r>
        <w:t xml:space="preserve">borradores que la precedieron (sección 12.2 en adelante). El detalle por requisito está en</w:t>
      </w:r>
      <w:r>
        <w:t xml:space="preserve"> </w:t>
      </w:r>
      <w:r>
        <w:rPr>
          <w:rStyle w:val="VerbatimChar"/>
        </w:rPr>
        <w:t xml:space="preserve">docs/requisitos/CHANGELOG-REQ.md</w:t>
      </w:r>
      <w:r>
        <w:t xml:space="preserve">.</w:t>
      </w:r>
    </w:p>
    <w:bookmarkStart w:id="166" w:name="sec:respuesta"/>
    <w:p>
      <w:pPr>
        <w:pStyle w:val="Heading2"/>
      </w:pPr>
      <w:r>
        <w:t xml:space="preserve">Respuesta a la revisión del docente-director sobre la versión 1.0.0</w:t>
      </w:r>
    </w:p>
    <w:p>
      <w:pPr>
        <w:pStyle w:val="FirstParagraph"/>
      </w:pPr>
      <w:r>
        <w:t xml:space="preserve">La versión 1.0.0 fue revisada por el docente-director, que emitió ocho observaciones de</w:t>
      </w:r>
      <w:r>
        <w:t xml:space="preserve"> </w:t>
      </w:r>
      <w:r>
        <w:t xml:space="preserve">modificación y cuatro de adición. Esta subsección responde a cada una: qué señalaba, qué se hizo y</w:t>
      </w:r>
      <w:r>
        <w:t xml:space="preserve"> </w:t>
      </w:r>
      <w:r>
        <w:t xml:space="preserve">dónde queda la constancia. Cuando la observación era inexacta se dice también eso, con el dato</w:t>
      </w:r>
      <w:r>
        <w:t xml:space="preserve"> </w:t>
      </w:r>
      <w:r>
        <w:t xml:space="preserve">que la corrige, porque aceptar en silencio una observación que no corresponde deja el documento</w:t>
      </w:r>
      <w:r>
        <w:t xml:space="preserve"> </w:t>
      </w:r>
      <w:r>
        <w:t xml:space="preserve">peor de lo que estaba.</w:t>
      </w:r>
    </w:p>
    <w:p>
      <w:pPr>
        <w:pStyle w:val="BodyText"/>
      </w:pPr>
      <w:r>
        <w:rPr>
          <w:bCs/>
          <w:b/>
        </w:rPr>
        <w:t xml:space="preserve">Causa raíz de cinco de las ocho observaciones.</w:t>
      </w:r>
      <w:r>
        <w:t xml:space="preserve"> </w:t>
      </w:r>
      <w:r>
        <w:t xml:space="preserve">M1 a M5 señalaban que la matriz de</w:t>
      </w:r>
      <w:r>
        <w:t xml:space="preserve"> </w:t>
      </w:r>
      <w:r>
        <w:t xml:space="preserve">trazabilidad cubría 15 de los 90 requisitos, con nueve columnas en vez de once y dos valores de</w:t>
      </w:r>
      <w:r>
        <w:t xml:space="preserve"> </w:t>
      </w:r>
      <w:r>
        <w:t xml:space="preserve">estado en vez de cuatro, y que el validador no realizaba ninguna de las comprobaciones V1 a V8.</w:t>
      </w:r>
      <w:r>
        <w:t xml:space="preserve"> </w:t>
      </w:r>
      <w:r>
        <w:t xml:space="preserve">Las cinco eran correctas, y las cinco tenían el mismo origen:</w:t>
      </w:r>
      <w:r>
        <w:t xml:space="preserve"> </w:t>
      </w:r>
      <w:r>
        <w:rPr>
          <w:bCs/>
          <w:b/>
        </w:rPr>
        <w:t xml:space="preserve">la matriz y el validador que</w:t>
      </w:r>
      <w:r>
        <w:rPr>
          <w:bCs/>
          <w:b/>
        </w:rPr>
        <w:t xml:space="preserve"> </w:t>
      </w:r>
      <w:r>
        <w:rPr>
          <w:bCs/>
          <w:b/>
        </w:rPr>
        <w:t xml:space="preserve">esta especificación describe nunca llegaron a la rama principal del repositorio</w:t>
      </w:r>
      <w:r>
        <w:t xml:space="preserve">. La revisión se</w:t>
      </w:r>
      <w:r>
        <w:t xml:space="preserve"> </w:t>
      </w:r>
      <w:r>
        <w:t xml:space="preserve">hizo, con toda razón, sobre lo que había publicado —los artefactos del borrador del</w:t>
      </w:r>
      <w:r>
        <w:t xml:space="preserve"> </w:t>
      </w:r>
      <w:r>
        <w:t xml:space="preserve">2026-08-17—, mientras el documento revisado era el nuevo. No era una discrepancia entre lo</w:t>
      </w:r>
      <w:r>
        <w:t xml:space="preserve"> </w:t>
      </w:r>
      <w:r>
        <w:t xml:space="preserve">escrito y lo construido: era una entrega incompleta. Los artefactos se publican con esta versión,</w:t>
      </w:r>
      <w:r>
        <w:t xml:space="preserve"> </w:t>
      </w:r>
      <w:r>
        <w:t xml:space="preserve">y la comprobación V3 convierte esa clase de desfase en un error de construcción.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710"/>
        <w:gridCol w:w="3421"/>
        <w:gridCol w:w="5228"/>
      </w:tblGrid>
      <w:tr>
        <w:trPr>
          <w:tblHeader w:val="true"/>
          <w:tblHeader w:val="true"/>
        </w:trPr>
        <w:tc>
          <w:tcPr>
            <w:tcW w:type="dxa" w:w="1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Obs.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Qué señalaba</w:t>
            </w:r>
          </w:p>
        </w:tc>
        <w:tc>
          <w:tcPr>
            <w:tcW w:type="dxa" w:w="8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Qué se hizo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M1 / A1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matriz cubre 15 de 90 requisitos.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Aceptada.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 publica la matriz completa: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90 filas, una por requisito, con método de verificación y evidencia.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M2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matriz descrita (11 columnas) no es la que existe (9 columnas con otros nombres).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Aceptada.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El archivo publicado tiene exactamente las once columnas que describe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 sección</w:t>
            </w:r>
            <w:r>
              <w:rPr>
                <w:sz w:val="18"/>
              </w:rPr>
              <w:t xml:space="preserve"> </w:t>
            </w:r>
            <w:hyperlink w:anchor="sec:trazabilidad">
              <w:r>
                <w:rPr>
                  <w:rStyle w:val="Hyperlink"/>
                </w:rPr>
                <w:t xml:space="preserve">9</w:t>
              </w:r>
            </w:hyperlink>
            <w:r>
              <w:rPr>
                <w:sz w:val="18"/>
              </w:rPr>
              <w:t xml:space="preserve">, incluida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Observaciones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M3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vocabulario cerrado de cuatro estados no existe en la matriz, que solo usa dos.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Aceptada.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 columna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usa los cuatro valores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 sección</w:t>
            </w:r>
            <w:r>
              <w:rPr>
                <w:sz w:val="18"/>
              </w:rPr>
              <w:t xml:space="preserve"> </w:t>
            </w:r>
            <w:hyperlink w:anchor="sec:estados-req">
              <w:r>
                <w:rPr>
                  <w:rStyle w:val="Hyperlink"/>
                </w:rPr>
                <w:t xml:space="preserve">2.5</w:t>
              </w:r>
            </w:hyperlink>
            <w:r>
              <w:rPr>
                <w:sz w:val="18"/>
              </w:rPr>
              <w:t xml:space="preserve">, y la comprobación V2 rechaza cualquier otro.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M4 / A2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validador no realiza ninguna de las comprobaciones V1 a V8; nunca abre el SRS.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Aceptada.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Las ocho están implementadas y activas. La cláusula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 sección</w:t>
            </w:r>
            <w:r>
              <w:rPr>
                <w:sz w:val="18"/>
              </w:rPr>
              <w:t xml:space="preserve"> </w:t>
            </w:r>
            <w:hyperlink w:anchor="sec:trazabilidad">
              <w:r>
                <w:rPr>
                  <w:rStyle w:val="Hyperlink"/>
                </w:rPr>
                <w:t xml:space="preserve">9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 reescribió para declarar qué garantiza el validador, desde cuándo 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qué no garantiza.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M5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distribución de estados no es reproducible desde el repositorio.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Aceptada.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Las cifras son ahora la salida literal del validador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(la sección</w:t>
            </w:r>
            <w:r>
              <w:rPr>
                <w:sz w:val="18"/>
              </w:rPr>
              <w:t xml:space="preserve"> </w:t>
            </w:r>
            <w:hyperlink w:anchor="sec:salida-validador">
              <w:r>
                <w:rPr>
                  <w:rStyle w:val="Hyperlink"/>
                </w:rPr>
                <w:t xml:space="preserve">9.2</w:t>
              </w:r>
            </w:hyperlink>
            <w:r>
              <w:rPr>
                <w:sz w:val="18"/>
              </w:rPr>
              <w:t xml:space="preserve">), con el comando que las reproduce.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M6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citan HU-13, HU-14 y HU-15, que no existen.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Aceptada en parte.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Era cierto en la matriz publicada, ya sustituida.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 era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el documento: la única mención a esas tres historias estaba en sección 12.2, describiendo un defecto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ya corregido. Esa frase se reformuló para que no pueda leerse como cita viva.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M7 / A3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 64 requisitos y 12 historias, la mayoría del corpus no tiene origen declarado.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Aceptada en el fondo, matizada en la forma.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Ningún requisito tenía el campo Fuente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vacío, pero 27 declaraban «historia de usuario pendiente», que es una promesa y no una fuente.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Los 27 declaran ahora su origen real y verificable: la migración que creó su tabla o su permiso,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 decisión de arquitectura, el control OWASP, el reglamento de titulación o la observación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docente que lo motivó. Ver la sección</w:t>
            </w:r>
            <w:r>
              <w:rPr>
                <w:sz w:val="18"/>
              </w:rPr>
              <w:t xml:space="preserve"> </w:t>
            </w:r>
            <w:hyperlink w:anchor="sec:pendientes">
              <w:r>
                <w:rPr>
                  <w:rStyle w:val="Hyperlink"/>
                </w:rPr>
                <w:t xml:space="preserve">13</w:t>
              </w:r>
            </w:hyperlink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M8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autoría del documento no está reconciliada con el historial del repositorio, y la frase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 portada no debería estar ahí.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Aceptada.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 portada identifica al autor y su ORCID,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sin ninguna otra declaración. La situación del equipo se explica como nota de alcance 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sección 1.3, y las menciones a «el equipo» que quedaban en el cuerpo se reconciliaron.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Falta un requisito que fije qué ocurre con las credenciales de ejemplo.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Aceptada como refuerzo.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El requisito ya existía —RNF-15, en estado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 cumplido</w:t>
            </w:r>
            <w:r>
              <w:rPr>
                <w:sz w:val="18"/>
              </w:rPr>
              <w:t xml:space="preserve">— pero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solo cubría el código fuente. Se amplió con dos criterios que alcanzan todo artefacto versionado,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se le declaró como fuente la observación docente OBS-11, que sigue abierta en parte desde 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Entrega 3.</w:t>
            </w:r>
          </w:p>
        </w:tc>
      </w:tr>
    </w:tbl>
    <w:p>
      <w:pPr>
        <w:pStyle w:val="BodyText"/>
      </w:pPr>
      <w:r>
        <w:rPr>
          <w:bCs/>
          <w:b/>
        </w:rPr>
        <w:t xml:space="preserve">Una precisión sobre una cifra de la revisión.</w:t>
      </w:r>
      <w:r>
        <w:t xml:space="preserve"> </w:t>
      </w:r>
      <w:r>
        <w:t xml:space="preserve">La revisión da por buena la cifra</w:t>
      </w:r>
      <w:r>
        <w:t xml:space="preserve"> </w:t>
      </w:r>
      <w:r>
        <w:t xml:space="preserve">de «207 rutas en 49 controladores». Las 207 rutas son correctas; los 49 controladores salen de</w:t>
      </w:r>
      <w:r>
        <w:t xml:space="preserve"> </w:t>
      </w:r>
      <w:r>
        <w:t xml:space="preserve">contar los 31 de</w:t>
      </w:r>
      <w:r>
        <w:t xml:space="preserve"> </w:t>
      </w:r>
      <w:r>
        <w:rPr>
          <w:rStyle w:val="VerbatimChar"/>
        </w:rPr>
        <w:t xml:space="preserve">src/main/java</w:t>
      </w:r>
      <w:r>
        <w:t xml:space="preserve"> </w:t>
      </w:r>
      <w:r>
        <w:t xml:space="preserve">más las 18 clases de prueba de controlador de</w:t>
      </w:r>
      <w:r>
        <w:t xml:space="preserve"> </w:t>
      </w:r>
      <w:r>
        <w:rPr>
          <w:rStyle w:val="VerbatimChar"/>
        </w:rPr>
        <w:t xml:space="preserve">src/test</w:t>
      </w:r>
      <w:r>
        <w:t xml:space="preserve">, que no exponen ninguna ruta. El par que este documento sostiene es</w:t>
      </w:r>
      <w:r>
        <w:t xml:space="preserve"> </w:t>
      </w:r>
      <w:r>
        <w:rPr>
          <w:bCs/>
          <w:b/>
        </w:rPr>
        <w:t xml:space="preserve">31</w:t>
      </w:r>
      <w:r>
        <w:rPr>
          <w:bCs/>
          <w:b/>
        </w:rPr>
        <w:t xml:space="preserve"> </w:t>
      </w:r>
      <w:r>
        <w:rPr>
          <w:bCs/>
          <w:b/>
        </w:rPr>
        <w:t xml:space="preserve">controladores de producción y 207 rutas</w:t>
      </w:r>
      <w:r>
        <w:t xml:space="preserve">, y así queda aclarado en sección 3.1 para que la diferencia no</w:t>
      </w:r>
      <w:r>
        <w:t xml:space="preserve"> </w:t>
      </w:r>
      <w:r>
        <w:t xml:space="preserve">vuelva a aparecer.</w:t>
      </w:r>
    </w:p>
    <w:bookmarkEnd w:id="166"/>
    <w:bookmarkStart w:id="167" w:name="Xb750b75598150823a9d7894bade0b1ef73488e0"/>
    <w:p>
      <w:pPr>
        <w:pStyle w:val="Heading2"/>
      </w:pPr>
      <w:r>
        <w:t xml:space="preserve">Defectos de trazabilidad corregidos en la versión 1.0.0</w:t>
      </w:r>
    </w:p>
    <w:p>
      <w:pPr>
        <w:numPr>
          <w:ilvl w:val="0"/>
          <w:numId w:val="1079"/>
        </w:numPr>
      </w:pPr>
      <w:r>
        <w:rPr>
          <w:bCs/>
          <w:b/>
        </w:rPr>
        <w:t xml:space="preserve">Diez de los quince endpoints citados en la matriz no resolvían.</w:t>
      </w:r>
      <w:r>
        <w:t xml:space="preserve"> </w:t>
      </w:r>
      <w:r>
        <w:t xml:space="preserve">Todos</w:t>
      </w:r>
      <w:r>
        <w:t xml:space="preserve"> </w:t>
      </w:r>
      <w:r>
        <w:t xml:space="preserve">llevaban un prefijo de versión que su controlador no tiene: la matriz citaba, por</w:t>
      </w:r>
      <w:r>
        <w:t xml:space="preserve"> </w:t>
      </w:r>
      <w:r>
        <w:t xml:space="preserve">ejemplo, la ruta versionada de la creación de solicitud, del cronograma, de la</w:t>
      </w:r>
      <w:r>
        <w:t xml:space="preserve"> </w:t>
      </w:r>
      <w:r>
        <w:t xml:space="preserve">evaluación, del acta, de los reportes, de las salas, de los usuarios y del</w:t>
      </w:r>
      <w:r>
        <w:t xml:space="preserve"> </w:t>
      </w:r>
      <w:r>
        <w:t xml:space="preserve">anteproyecto, y ninguna de ellas existe. La causa raíz es RNF-26. Corregido: los 207</w:t>
      </w:r>
      <w:r>
        <w:t xml:space="preserve"> </w:t>
      </w:r>
      <w:r>
        <w:t xml:space="preserve">endpoints de este documento se citan con la ruta real.</w:t>
      </w:r>
    </w:p>
    <w:p>
      <w:pPr>
        <w:numPr>
          <w:ilvl w:val="0"/>
          <w:numId w:val="1079"/>
        </w:numPr>
      </w:pPr>
      <w:r>
        <w:rPr>
          <w:bCs/>
          <w:b/>
        </w:rPr>
        <w:t xml:space="preserve">Tres historias de usuario citadas no existían como archivo.</w:t>
      </w:r>
      <w:r>
        <w:t xml:space="preserve"> </w:t>
      </w:r>
      <w:r>
        <w:t xml:space="preserve">La matriz de la</w:t>
      </w:r>
      <w:r>
        <w:t xml:space="preserve"> </w:t>
      </w:r>
      <w:r>
        <w:t xml:space="preserve">especificación anterior referenciaba HU-13, HU-14 y HU-15, y el directorio contiene</w:t>
      </w:r>
      <w:r>
        <w:t xml:space="preserve"> </w:t>
      </w:r>
      <w:r>
        <w:t xml:space="preserve">únicamente HU-01 a HU-12.</w:t>
      </w:r>
      <w:r>
        <w:t xml:space="preserve"> </w:t>
      </w:r>
      <w:r>
        <w:rPr>
          <w:bCs/>
          <w:b/>
        </w:rPr>
        <w:t xml:space="preserve">Ya corregido: ni este documento ni la matriz que lo</w:t>
      </w:r>
      <w:r>
        <w:rPr>
          <w:bCs/>
          <w:b/>
        </w:rPr>
        <w:t xml:space="preserve"> </w:t>
      </w:r>
      <w:r>
        <w:rPr>
          <w:bCs/>
          <w:b/>
        </w:rPr>
        <w:t xml:space="preserve">acompaña citan hoy ninguna de las tres</w:t>
      </w:r>
      <w:r>
        <w:t xml:space="preserve">, y la mención que se hace de ellas en este</w:t>
      </w:r>
      <w:r>
        <w:t xml:space="preserve"> </w:t>
      </w:r>
      <w:r>
        <w:t xml:space="preserve">párrafo describe un defecto cerrado, no una referencia viva. La comprobación V6 del</w:t>
      </w:r>
      <w:r>
        <w:t xml:space="preserve"> </w:t>
      </w:r>
      <w:r>
        <w:t xml:space="preserve">validador lo impide en adelante.</w:t>
      </w:r>
    </w:p>
    <w:p>
      <w:pPr>
        <w:numPr>
          <w:ilvl w:val="0"/>
          <w:numId w:val="1079"/>
        </w:numPr>
      </w:pPr>
      <w:r>
        <w:rPr>
          <w:bCs/>
          <w:b/>
        </w:rPr>
        <w:t xml:space="preserve">El SRS y la matriz declaraban conjuntos distintos.</w:t>
      </w:r>
      <w:r>
        <w:t xml:space="preserve"> </w:t>
      </w:r>
      <w:r>
        <w:t xml:space="preserve">El documento hablaba de 12</w:t>
      </w:r>
      <w:r>
        <w:t xml:space="preserve"> </w:t>
      </w:r>
      <w:r>
        <w:t xml:space="preserve">requisitos y la matriz contenía 15 filas, en la misma versión. Corregido: los dos</w:t>
      </w:r>
      <w:r>
        <w:t xml:space="preserve"> </w:t>
      </w:r>
      <w:r>
        <w:t xml:space="preserve">artefactos contienen los mismos 90 identificadores, y la comprobación V3 lo verifica en</w:t>
      </w:r>
      <w:r>
        <w:t xml:space="preserve"> </w:t>
      </w:r>
      <w:r>
        <w:t xml:space="preserve">integración continua.</w:t>
      </w:r>
    </w:p>
    <w:p>
      <w:pPr>
        <w:numPr>
          <w:ilvl w:val="0"/>
          <w:numId w:val="1079"/>
        </w:numPr>
      </w:pPr>
      <w:r>
        <w:rPr>
          <w:bCs/>
          <w:b/>
        </w:rPr>
        <w:t xml:space="preserve">El validador no detectaba ninguno de los tres problemas anteriores.</w:t>
      </w:r>
      <w:r>
        <w:t xml:space="preserve"> </w:t>
      </w:r>
      <w:r>
        <w:t xml:space="preserve">Comprobaba el endpoint quedándose con el</w:t>
      </w:r>
      <w:r>
        <w:t xml:space="preserve"> </w:t>
      </w:r>
      <w:r>
        <w:rPr>
          <w:bCs/>
          <w:b/>
        </w:rPr>
        <w:t xml:space="preserve">primer segmento</w:t>
      </w:r>
      <w:r>
        <w:t xml:space="preserve"> </w:t>
      </w:r>
      <w:r>
        <w:t xml:space="preserve">de la ruta tras</w:t>
      </w:r>
      <w:r>
        <w:t xml:space="preserve"> </w:t>
      </w:r>
      <w:r>
        <w:t xml:space="preserve">descartar el prefijo, de modo que una ruta versionada inexistente coincidía con el</w:t>
      </w:r>
      <w:r>
        <w:t xml:space="preserve"> </w:t>
      </w:r>
      <w:r>
        <w:t xml:space="preserve">controlador sin versionar y pasaba sin protestar. Ese era el único punto ciego de un</w:t>
      </w:r>
      <w:r>
        <w:t xml:space="preserve"> </w:t>
      </w:r>
      <w:r>
        <w:t xml:space="preserve">mecanismo que por lo demás funcionaba. Corregido con las comprobaciones V1 a V6 y V8</w:t>
      </w:r>
      <w:r>
        <w:t xml:space="preserve"> </w:t>
      </w:r>
      <w:r>
        <w:t xml:space="preserve">de la sección</w:t>
      </w:r>
      <w:r>
        <w:t xml:space="preserve"> </w:t>
      </w:r>
      <w:hyperlink w:anchor="sec:trazabilidad">
        <w:r>
          <w:rPr>
            <w:rStyle w:val="Hyperlink"/>
          </w:rPr>
          <w:t xml:space="preserve">9</w:t>
        </w:r>
      </w:hyperlink>
      <w:r>
        <w:t xml:space="preserve">.</w:t>
      </w:r>
    </w:p>
    <w:bookmarkEnd w:id="167"/>
    <w:bookmarkStart w:id="168" w:name="X24b20cbef3ce2e607a0957ee548aebb69f488e8"/>
    <w:p>
      <w:pPr>
        <w:pStyle w:val="Heading2"/>
      </w:pPr>
      <w:r>
        <w:t xml:space="preserve">Estados declarados que ya no correspondían</w:t>
      </w:r>
    </w:p>
    <w:p>
      <w:pPr>
        <w:numPr>
          <w:ilvl w:val="0"/>
          <w:numId w:val="1080"/>
        </w:numPr>
      </w:pPr>
      <w:r>
        <w:rPr>
          <w:bCs/>
          <w:b/>
        </w:rPr>
        <w:t xml:space="preserve">La cobertura de pruebas.</w:t>
      </w:r>
      <w:r>
        <w:t xml:space="preserve"> </w:t>
      </w:r>
      <w:r>
        <w:t xml:space="preserve">La especificación anterior declaraba 38,88 % de líneas y</w:t>
      </w:r>
      <w:r>
        <w:t xml:space="preserve"> </w:t>
      </w:r>
      <w:r>
        <w:t xml:space="preserve">«no cumplido» contra un umbral de 60 %. La medición vigente en ese mismo momento ya</w:t>
      </w:r>
      <w:r>
        <w:t xml:space="preserve"> </w:t>
      </w:r>
      <w:r>
        <w:t xml:space="preserve">era otra, y la del punto de corte es de</w:t>
      </w:r>
      <w:r>
        <w:t xml:space="preserve"> </w:t>
      </w:r>
      <w:r>
        <w:rPr>
          <w:bCs/>
          <w:b/>
        </w:rPr>
        <w:t xml:space="preserve">81,03 %</w:t>
      </w:r>
      <w:r>
        <w:t xml:space="preserve"> </w:t>
      </w:r>
      <w:r>
        <w:t xml:space="preserve">de líneas con 559 pruebas.</w:t>
      </w:r>
      <w:r>
        <w:t xml:space="preserve"> </w:t>
      </w:r>
      <w:r>
        <w:t xml:space="preserve">El requisito pasa a</w:t>
      </w:r>
      <w:r>
        <w:t xml:space="preserve"> </w:t>
      </w:r>
      <w:r>
        <w:rPr>
          <w:bCs/>
          <w:b/>
        </w:rPr>
        <w:t xml:space="preserve">Verificado</w:t>
      </w:r>
      <w:r>
        <w:t xml:space="preserve"> </w:t>
      </w:r>
      <w:r>
        <w:t xml:space="preserve">con umbral elevado al 70 % de líneas y de ramas</w:t>
      </w:r>
      <w:r>
        <w:t xml:space="preserve"> </w:t>
      </w:r>
      <w:r>
        <w:t xml:space="preserve">(RNF-21). La cifra ahora va fechada dentro del propio requisito.</w:t>
      </w:r>
    </w:p>
    <w:p>
      <w:pPr>
        <w:numPr>
          <w:ilvl w:val="0"/>
          <w:numId w:val="1080"/>
        </w:numPr>
      </w:pPr>
      <w:r>
        <w:rPr>
          <w:bCs/>
          <w:b/>
        </w:rPr>
        <w:t xml:space="preserve">La accesibilidad.</w:t>
      </w:r>
      <w:r>
        <w:t xml:space="preserve"> </w:t>
      </w:r>
      <w:r>
        <w:t xml:space="preserve">No existía requisito que la exigiera pese a medirse. Se</w:t>
      </w:r>
      <w:r>
        <w:t xml:space="preserve"> </w:t>
      </w:r>
      <w:r>
        <w:t xml:space="preserve">especifica con umbral y nivel de referencia (RNF-23), y se declara verificada con</w:t>
      </w:r>
      <w:r>
        <w:t xml:space="preserve"> </w:t>
      </w:r>
      <w:r>
        <w:t xml:space="preserve">100/100.</w:t>
      </w:r>
    </w:p>
    <w:p>
      <w:pPr>
        <w:numPr>
          <w:ilvl w:val="0"/>
          <w:numId w:val="1080"/>
        </w:numPr>
      </w:pPr>
      <w:r>
        <w:rPr>
          <w:bCs/>
          <w:b/>
        </w:rPr>
        <w:t xml:space="preserve">El rendimiento del cliente web.</w:t>
      </w:r>
      <w:r>
        <w:t xml:space="preserve"> </w:t>
      </w:r>
      <w:r>
        <w:t xml:space="preserve">Tampoco existía requisito. Se especifica</w:t>
      </w:r>
      <w:r>
        <w:t xml:space="preserve"> </w:t>
      </w:r>
      <w:r>
        <w:t xml:space="preserve">(RNF-02) y se declara</w:t>
      </w:r>
      <w:r>
        <w:t xml:space="preserve"> </w:t>
      </w:r>
      <w:r>
        <w:rPr>
          <w:bCs/>
          <w:b/>
        </w:rPr>
        <w:t xml:space="preserve">No cumplido</w:t>
      </w:r>
      <w:r>
        <w:t xml:space="preserve"> </w:t>
      </w:r>
      <w:r>
        <w:t xml:space="preserve">con la cifra real, en vez de omitir la medición que</w:t>
      </w:r>
      <w:r>
        <w:t xml:space="preserve"> </w:t>
      </w:r>
      <w:r>
        <w:t xml:space="preserve">no alcanza el umbral.</w:t>
      </w:r>
    </w:p>
    <w:bookmarkEnd w:id="168"/>
    <w:bookmarkStart w:id="169" w:name="cobertura-de-16-requisitos-a-90"/>
    <w:p>
      <w:pPr>
        <w:pStyle w:val="Heading2"/>
      </w:pPr>
      <w:r>
        <w:t xml:space="preserve">Cobertura: de 16 requisitos a 90</w:t>
      </w:r>
    </w:p>
    <w:p>
      <w:pPr>
        <w:pStyle w:val="FirstParagraph"/>
      </w:pPr>
      <w:r>
        <w:t xml:space="preserve">La especificación anterior describía 16 requisitos de un sistema con 31 controladores y 207 rutas.</w:t>
      </w:r>
      <w:r>
        <w:t xml:space="preserve"> </w:t>
      </w:r>
      <w:r>
        <w:t xml:space="preserve">Módulos completos no tenían ninguna línea que los describiera: respaldo y recuperación, bitácora</w:t>
      </w:r>
      <w:r>
        <w:t xml:space="preserve"> </w:t>
      </w:r>
      <w:r>
        <w:t xml:space="preserve">de auditoría, catálogos académicos, gestión de estudiantes, centro de orientación, tutoría por</w:t>
      </w:r>
      <w:r>
        <w:t xml:space="preserve"> </w:t>
      </w:r>
      <w:r>
        <w:t xml:space="preserve">fases, asistente virtual, estado en tiempo real, roles y permisos, y buena parte del ciclo de</w:t>
      </w:r>
      <w:r>
        <w:t xml:space="preserve"> </w:t>
      </w:r>
      <w:r>
        <w:t xml:space="preserve">vida de la solicitud y del acta. Esta versión los especifica. Ninguno exigió programar: solo</w:t>
      </w:r>
      <w:r>
        <w:t xml:space="preserve"> </w:t>
      </w:r>
      <w:r>
        <w:t xml:space="preserve">especificar lo que ya estaba programado.</w:t>
      </w:r>
    </w:p>
    <w:bookmarkEnd w:id="169"/>
    <w:bookmarkStart w:id="170" w:name="secciones-estructurales-incorporadas"/>
    <w:p>
      <w:pPr>
        <w:pStyle w:val="Heading2"/>
      </w:pPr>
      <w:r>
        <w:t xml:space="preserve">Secciones estructurales incorporadas</w:t>
      </w:r>
    </w:p>
    <w:p>
      <w:pPr>
        <w:pStyle w:val="FirstParagraph"/>
      </w:pPr>
      <w:r>
        <w:t xml:space="preserve">Cinco secciones que la norma espera y el documento no tenía: interfaces externas (sección 4), catálogo</w:t>
      </w:r>
      <w:r>
        <w:t xml:space="preserve"> </w:t>
      </w:r>
      <w:r>
        <w:t xml:space="preserve">de estados del dominio (sección 5), matriz de permisos rol x operación (sección 6), correspondencia</w:t>
      </w:r>
      <w:r>
        <w:t xml:space="preserve"> </w:t>
      </w:r>
      <w:r>
        <w:t xml:space="preserve">con el Anexo C (la sección</w:t>
      </w:r>
      <w:r>
        <w:t xml:space="preserve"> </w:t>
      </w:r>
      <w:hyperlink w:anchor="sec:anexoc">
        <w:r>
          <w:rPr>
            <w:rStyle w:val="Hyperlink"/>
          </w:rPr>
          <w:t xml:space="preserve">11</w:t>
        </w:r>
      </w:hyperlink>
      <w:r>
        <w:t xml:space="preserve">) y cláusula de verificación (sección 9.1). Las dos que más falta</w:t>
      </w:r>
      <w:r>
        <w:t xml:space="preserve"> </w:t>
      </w:r>
      <w:r>
        <w:t xml:space="preserve">hacían son sección 5 y sección 6: los criterios de aceptación usaban nombres de estado nunca definidos, y</w:t>
      </w:r>
      <w:r>
        <w:t xml:space="preserve"> </w:t>
      </w:r>
      <w:r>
        <w:t xml:space="preserve">con 29 permisos repartidos entre 207 rutas la autorización ya no se podía auditar leyendo</w:t>
      </w:r>
      <w:r>
        <w:t xml:space="preserve"> </w:t>
      </w:r>
      <w:r>
        <w:t xml:space="preserve">requisito por requisito.</w:t>
      </w:r>
    </w:p>
    <w:bookmarkEnd w:id="170"/>
    <w:bookmarkStart w:id="171" w:name="lenguaje-y-forma"/>
    <w:p>
      <w:pPr>
        <w:pStyle w:val="Heading2"/>
      </w:pPr>
      <w:r>
        <w:t xml:space="preserve">Lenguaje y forma</w:t>
      </w:r>
    </w:p>
    <w:p>
      <w:pPr>
        <w:pStyle w:val="FirstParagraph"/>
      </w:pPr>
      <w:r>
        <w:t xml:space="preserve">Se fija la convención de redacción normativa (sección 2.4), se cierra el vocabulario de estado</w:t>
      </w:r>
      <w:r>
        <w:t xml:space="preserve"> </w:t>
      </w:r>
      <w:r>
        <w:t xml:space="preserve">(sección 2.5) y de método de verificación (sección 2.6), se expresan los criterios de aceptación como</w:t>
      </w:r>
      <w:r>
        <w:t xml:space="preserve"> </w:t>
      </w:r>
      <w:r>
        <w:t xml:space="preserve">respuesta observable en vez de como excepción interna, y se retiran del enunciado las rutas de</w:t>
      </w:r>
      <w:r>
        <w:t xml:space="preserve"> </w:t>
      </w:r>
      <w:r>
        <w:t xml:space="preserve">archivo y los nombres de clase, que pasan a la matriz donde el validador los comprueba contra el</w:t>
      </w:r>
      <w:r>
        <w:t xml:space="preserve"> </w:t>
      </w:r>
      <w:r>
        <w:t xml:space="preserve">disco.</w:t>
      </w:r>
    </w:p>
    <w:bookmarkEnd w:id="171"/>
    <w:bookmarkEnd w:id="172"/>
    <w:bookmarkStart w:id="176" w:name="sec:pendientes"/>
    <w:p>
      <w:pPr>
        <w:pStyle w:val="Heading1"/>
      </w:pPr>
      <w:r>
        <w:t xml:space="preserve">Deuda declarada y plan de cierre</w:t>
      </w:r>
    </w:p>
    <w:p>
      <w:pPr>
        <w:pStyle w:val="FirstParagraph"/>
      </w:pPr>
      <w:r>
        <w:t xml:space="preserve">Nada de lo que sigue está resuelto. Se enumera de forma completa porque un hallazgo sin registro</w:t>
      </w:r>
      <w:r>
        <w:t xml:space="preserve"> </w:t>
      </w:r>
      <w:r>
        <w:t xml:space="preserve">no tiene fecha de cierre, y porque declararlo es preferible a que aparezca en una revisión</w:t>
      </w:r>
      <w:r>
        <w:t xml:space="preserve"> </w:t>
      </w:r>
      <w:r>
        <w:t xml:space="preserve">externa.</w:t>
      </w:r>
    </w:p>
    <w:bookmarkStart w:id="173" w:name="orden-de-trabajo-propuesto"/>
    <w:p>
      <w:pPr>
        <w:pStyle w:val="Heading2"/>
      </w:pPr>
      <w:r>
        <w:t xml:space="preserve">Orden de trabajo propuesto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Seguridad inmediata.</w:t>
      </w:r>
      <w:r>
        <w:t xml:space="preserve"> </w:t>
      </w:r>
      <w:r>
        <w:t xml:space="preserve">RNF-15 (contraseñas literales en el código de un</w:t>
      </w:r>
      <w:r>
        <w:t xml:space="preserve"> </w:t>
      </w:r>
      <w:r>
        <w:t xml:space="preserve">repositorio público y siembra de cuentas en todo arranque) y RNF-04 (la revocación de</w:t>
      </w:r>
      <w:r>
        <w:t xml:space="preserve"> </w:t>
      </w:r>
      <w:r>
        <w:t xml:space="preserve">tokens es hoy</w:t>
      </w:r>
      <w:r>
        <w:t xml:space="preserve"> </w:t>
      </w:r>
      <w:r>
        <w:rPr>
          <w:iCs/>
          <w:i/>
        </w:rPr>
        <w:t xml:space="preserve">fail-open</w:t>
      </w:r>
      <w:r>
        <w:t xml:space="preserve">). Son los dos únicos hallazgos que degradan la seguridad</w:t>
      </w:r>
      <w:r>
        <w:t xml:space="preserve"> </w:t>
      </w:r>
      <w:r>
        <w:t xml:space="preserve">del sistema desplegado, y ambos se cierran con un cambio acotado.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Credenciales del usuario.</w:t>
      </w:r>
      <w:r>
        <w:t xml:space="preserve"> </w:t>
      </w:r>
      <w:r>
        <w:t xml:space="preserve">RF-05, RF-06 y RNF-06: recuperación, cambio y</w:t>
      </w:r>
      <w:r>
        <w:t xml:space="preserve"> </w:t>
      </w:r>
      <w:r>
        <w:t xml:space="preserve">política de contraseñas. Hoy no existe ninguna vía, ni propia ni administrativa, para</w:t>
      </w:r>
      <w:r>
        <w:t xml:space="preserve"> </w:t>
      </w:r>
      <w:r>
        <w:t xml:space="preserve">cambiar una contraseña, y el asistente virtual anuncia una capacidad que el sistema no</w:t>
      </w:r>
      <w:r>
        <w:t xml:space="preserve"> </w:t>
      </w:r>
      <w:r>
        <w:t xml:space="preserve">tiene.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Protección de datos personales.</w:t>
      </w:r>
      <w:r>
        <w:t xml:space="preserve"> </w:t>
      </w:r>
      <w:r>
        <w:t xml:space="preserve">RNF-19: tabla de retención por categoría,</w:t>
      </w:r>
      <w:r>
        <w:t xml:space="preserve"> </w:t>
      </w:r>
      <w:r>
        <w:t xml:space="preserve">depuración automática de la bitácora y procedimiento de supresión a solicitud del</w:t>
      </w:r>
      <w:r>
        <w:t xml:space="preserve"> </w:t>
      </w:r>
      <w:r>
        <w:t xml:space="preserve">titular. El protocolo ético del proyecto es una base sólida; falta convertirlo en</w:t>
      </w:r>
      <w:r>
        <w:t xml:space="preserve"> </w:t>
      </w:r>
      <w:r>
        <w:t xml:space="preserve">requisito con criterio y fecha.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Comprobaciones del validador.</w:t>
      </w:r>
      <w:r>
        <w:t xml:space="preserve"> </w:t>
      </w:r>
      <w:r>
        <w:t xml:space="preserve">Implementar V1 a V6 y V8</w:t>
      </w:r>
      <w:r>
        <w:t xml:space="preserve"> </w:t>
      </w:r>
      <w:r>
        <w:t xml:space="preserve">(la sección</w:t>
      </w:r>
      <w:r>
        <w:t xml:space="preserve"> </w:t>
      </w:r>
      <w:hyperlink w:anchor="sec:trazabilidad">
        <w:r>
          <w:rPr>
            <w:rStyle w:val="Hyperlink"/>
          </w:rPr>
          <w:t xml:space="preserve">9</w:t>
        </w:r>
      </w:hyperlink>
      <w:r>
        <w:t xml:space="preserve">). Son pocas líneas y son lo que impide que esta revisión se</w:t>
      </w:r>
      <w:r>
        <w:t xml:space="preserve"> </w:t>
      </w:r>
      <w:r>
        <w:t xml:space="preserve">repita: las seis habrían detectado solas los cuatro defectos de la sección</w:t>
      </w:r>
      <w:r>
        <w:t xml:space="preserve"> </w:t>
      </w:r>
      <w:hyperlink w:anchor="sec:cambios">
        <w:r>
          <w:rPr>
            <w:rStyle w:val="Hyperlink"/>
          </w:rPr>
          <w:t xml:space="preserve">12</w:t>
        </w:r>
      </w:hyperlink>
      <w:r>
        <w:t xml:space="preserve">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Continuidad.</w:t>
      </w:r>
      <w:r>
        <w:t xml:space="preserve"> </w:t>
      </w:r>
      <w:r>
        <w:t xml:space="preserve">RNF-24, RF-61 y RF-63: medir el tiempo de restauración, archivar</w:t>
      </w:r>
      <w:r>
        <w:t xml:space="preserve"> </w:t>
      </w:r>
      <w:r>
        <w:t xml:space="preserve">la evidencia de una prueba exitosa y verificar que el archivado de escritura anticipada</w:t>
      </w:r>
      <w:r>
        <w:t xml:space="preserve"> </w:t>
      </w:r>
      <w:r>
        <w:t xml:space="preserve">sostiene el objetivo de punto de recuperación declarado.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Despliegue y transporte.</w:t>
      </w:r>
      <w:r>
        <w:t xml:space="preserve"> </w:t>
      </w:r>
      <w:r>
        <w:t xml:space="preserve">RNF-11, que hoy no puede verificarse porque el</w:t>
      </w:r>
      <w:r>
        <w:t xml:space="preserve"> </w:t>
      </w:r>
      <w:r>
        <w:t xml:space="preserve">sistema no está desplegado públicamente, y RNF-02, cuyo plan de cierre es la</w:t>
      </w:r>
      <w:r>
        <w:t xml:space="preserve"> </w:t>
      </w:r>
      <w:r>
        <w:t xml:space="preserve">fragmentación del paquete de JavaScript del cliente.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Coherencia interna.</w:t>
      </w:r>
      <w:r>
        <w:t xml:space="preserve"> </w:t>
      </w:r>
      <w:r>
        <w:t xml:space="preserve">RNF-25 (sembrar por migración los estados de la solicitud</w:t>
      </w:r>
      <w:r>
        <w:t xml:space="preserve"> </w:t>
      </w:r>
      <w:r>
        <w:t xml:space="preserve">y del cronograma), RNF-26 (unificar el prefijo de versión de la API) y la revisión</w:t>
      </w:r>
      <w:r>
        <w:t xml:space="preserve"> </w:t>
      </w:r>
      <w:r>
        <w:t xml:space="preserve">permiso a permiso de la asignación del Coordinador</w:t>
      </w:r>
      <w:r>
        <w:t xml:space="preserve"> </w:t>
      </w:r>
      <w:r>
        <w:t xml:space="preserve">(la sección</w:t>
      </w:r>
      <w:r>
        <w:t xml:space="preserve"> </w:t>
      </w:r>
      <w:hyperlink w:anchor="sec:asimetrias">
        <w:r>
          <w:rPr>
            <w:rStyle w:val="Hyperlink"/>
          </w:rPr>
          <w:t xml:space="preserve">6.4</w:t>
        </w:r>
      </w:hyperlink>
      <w:r>
        <w:t xml:space="preserve">, punto 4).</w:t>
      </w:r>
    </w:p>
    <w:bookmarkEnd w:id="173"/>
    <w:bookmarkStart w:id="174" w:name="X80f504d6de1aaa36290391b0761743eb15adfde"/>
    <w:p>
      <w:pPr>
        <w:pStyle w:val="Heading2"/>
      </w:pPr>
      <w:r>
        <w:t xml:space="preserve">Origen de los requisitos sin historia de usuario</w:t>
      </w:r>
    </w:p>
    <w:p>
      <w:pPr>
        <w:pStyle w:val="FirstParagraph"/>
      </w:pPr>
      <w:r>
        <w:t xml:space="preserve">Treinta y uno de los 64 requisitos funcionales tienen una historia de usuario formal (HU-01 a</w:t>
      </w:r>
      <w:r>
        <w:t xml:space="preserve"> </w:t>
      </w:r>
      <w:r>
        <w:t xml:space="preserve">HU-12); los otros 33, más los 26 no funcionales, no la tienen. Eso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significa que</w:t>
      </w:r>
      <w:r>
        <w:t xml:space="preserve"> </w:t>
      </w:r>
      <w:r>
        <w:t xml:space="preserve">carezcan de origen: en la versión 1.0.0 declaraban «auditoría de cobertura, historia de usuario</w:t>
      </w:r>
      <w:r>
        <w:t xml:space="preserve"> </w:t>
      </w:r>
      <w:r>
        <w:t xml:space="preserve">pendiente», que es una promesa y no una fuente, y esta versión sustituye esa fórmula por el</w:t>
      </w:r>
      <w:r>
        <w:t xml:space="preserve"> </w:t>
      </w:r>
      <w:r>
        <w:rPr>
          <w:bCs/>
          <w:b/>
        </w:rPr>
        <w:t xml:space="preserve">origen real y verificable</w:t>
      </w:r>
      <w:r>
        <w:t xml:space="preserve"> </w:t>
      </w:r>
      <w:r>
        <w:t xml:space="preserve">de cada uno —la migración que creó su tabla o su permiso, la</w:t>
      </w:r>
      <w:r>
        <w:t xml:space="preserve"> </w:t>
      </w:r>
      <w:r>
        <w:t xml:space="preserve">decisión de arquitectura que lo impuso, el control OWASP, el reglamento de titulación, la</w:t>
      </w:r>
      <w:r>
        <w:t xml:space="preserve"> </w:t>
      </w:r>
      <w:r>
        <w:t xml:space="preserve">observación docente o el criterio de la asignatura—. Ninguno queda sin origen demostrable.</w:t>
      </w:r>
    </w:p>
    <w:p>
      <w:pPr>
        <w:pStyle w:val="BodyText"/>
      </w:pPr>
      <w:r>
        <w:t xml:space="preserve">Escribir además la historia de usuario de esos 33 sigue siendo trabajo deseable, y por eso</w:t>
      </w:r>
      <w:r>
        <w:t xml:space="preserve"> </w:t>
      </w:r>
      <w:r>
        <w:t xml:space="preserve">permanece en esta sección: una historia añade el «para qué» desde la voz del actor, que una</w:t>
      </w:r>
      <w:r>
        <w:t xml:space="preserve"> </w:t>
      </w:r>
      <w:r>
        <w:t xml:space="preserve">migración no expresa. Pero es una mejora de la elicitación, no un hueco de trazabilidad: hoy todo</w:t>
      </w:r>
      <w:r>
        <w:t xml:space="preserve"> </w:t>
      </w:r>
      <w:r>
        <w:t xml:space="preserve">requisito puede demostrar de dónde viene, y la comprobación V6 del validador impide citar una</w:t>
      </w:r>
      <w:r>
        <w:t xml:space="preserve"> </w:t>
      </w:r>
      <w:r>
        <w:t xml:space="preserve">historia que no exista en disco.</w:t>
      </w:r>
    </w:p>
    <w:bookmarkEnd w:id="174"/>
    <w:bookmarkStart w:id="175" w:name="defectos-funcionales-menores-declarados"/>
    <w:p>
      <w:pPr>
        <w:pStyle w:val="Heading2"/>
      </w:pPr>
      <w:r>
        <w:t xml:space="preserve">Defectos funcionales menores declarados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Ruta de la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cookie</w:t>
      </w:r>
      <w:r>
        <w:rPr>
          <w:bCs/>
          <w:b/>
        </w:rPr>
        <w:t xml:space="preserve"> </w:t>
      </w:r>
      <w:r>
        <w:rPr>
          <w:bCs/>
          <w:b/>
        </w:rPr>
        <w:t xml:space="preserve">de renovación.</w:t>
      </w:r>
      <w:r>
        <w:t xml:space="preserve"> </w:t>
      </w:r>
      <w:r>
        <w:t xml:space="preserve">La</w:t>
      </w:r>
      <w:r>
        <w:t xml:space="preserve"> </w:t>
      </w:r>
      <w:r>
        <w:rPr>
          <w:iCs/>
          <w:i/>
        </w:rPr>
        <w:t xml:space="preserve">cookie</w:t>
      </w:r>
      <w:r>
        <w:t xml:space="preserve"> </w:t>
      </w:r>
      <w:r>
        <w:t xml:space="preserve">del token de</w:t>
      </w:r>
      <w:r>
        <w:t xml:space="preserve"> </w:t>
      </w:r>
      <w:r>
        <w:t xml:space="preserve">renovación se emite con un ámbito de ruta que no coincide con el del endpoint que la</w:t>
      </w:r>
      <w:r>
        <w:t xml:space="preserve"> </w:t>
      </w:r>
      <w:r>
        <w:t xml:space="preserve">consume, de modo que el navegador no la envía en la petición de renovación. Afecta a</w:t>
      </w:r>
      <w:r>
        <w:t xml:space="preserve"> </w:t>
      </w:r>
      <w:r>
        <w:t xml:space="preserve">RF-02.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Estado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SUSPENDIDA</w:t>
      </w:r>
      <w:r>
        <w:rPr>
          <w:bCs/>
          <w:b/>
        </w:rPr>
        <w:t xml:space="preserve"> </w:t>
      </w:r>
      <w:r>
        <w:rPr>
          <w:bCs/>
          <w:b/>
        </w:rPr>
        <w:t xml:space="preserve">sin retorno.</w:t>
      </w:r>
      <w:r>
        <w:t xml:space="preserve"> </w:t>
      </w:r>
      <w:r>
        <w:t xml:space="preserve">No existe la reanudación de una</w:t>
      </w:r>
      <w:r>
        <w:t xml:space="preserve"> </w:t>
      </w:r>
      <w:r>
        <w:t xml:space="preserve">solicitud suspendida (RF-16), de modo que una suspensión es hoy tan definitiva como un</w:t>
      </w:r>
      <w:r>
        <w:t xml:space="preserve"> </w:t>
      </w:r>
      <w:r>
        <w:t xml:space="preserve">rechazo.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Ruta de progreso desacoplada del expediente.</w:t>
      </w:r>
      <w:r>
        <w:t xml:space="preserve"> </w:t>
      </w:r>
      <w:r>
        <w:t xml:space="preserve">Los ocho pasos de RF-51 se marcan</w:t>
      </w:r>
      <w:r>
        <w:t xml:space="preserve"> </w:t>
      </w:r>
      <w:r>
        <w:t xml:space="preserve">manualmente y pueden contradecir el estado real de la solicitud.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Permiso inadecuado en las estadísticas de tutoría.</w:t>
      </w:r>
      <w:r>
        <w:t xml:space="preserve"> </w:t>
      </w:r>
      <w:r>
        <w:t xml:space="preserve">RF-58 se protege con un</w:t>
      </w:r>
      <w:r>
        <w:t xml:space="preserve"> </w:t>
      </w:r>
      <w:r>
        <w:t xml:space="preserve">permiso de la categoría Evaluación.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Colisión de identificadores en el catálogo de permisos.</w:t>
      </w:r>
      <w:r>
        <w:t xml:space="preserve"> </w:t>
      </w:r>
      <w:r>
        <w:t xml:space="preserve">Dos migraciones</w:t>
      </w:r>
      <w:r>
        <w:t xml:space="preserve"> </w:t>
      </w:r>
      <w:r>
        <w:t xml:space="preserve">asignaron el mismo identificador a permisos distintos; la inserción posterior se</w:t>
      </w:r>
      <w:r>
        <w:t xml:space="preserve"> </w:t>
      </w:r>
      <w:r>
        <w:t xml:space="preserve">descartó en silencio y hubo que repararla con una migración adicional. No hay efecto</w:t>
      </w:r>
      <w:r>
        <w:t xml:space="preserve"> </w:t>
      </w:r>
      <w:r>
        <w:t xml:space="preserve">vigente, pero el catálogo no es reproducible por simple lectura de las migraciones en</w:t>
      </w:r>
      <w:r>
        <w:t xml:space="preserve"> </w:t>
      </w:r>
      <w:r>
        <w:t xml:space="preserve">orden.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Salvaguarda de administración.</w:t>
      </w:r>
      <w:r>
        <w:t xml:space="preserve"> </w:t>
      </w:r>
      <w:r>
        <w:t xml:space="preserve">RF-12 permite retirar al rol de Administrador</w:t>
      </w:r>
      <w:r>
        <w:t xml:space="preserve"> </w:t>
      </w:r>
      <w:r>
        <w:t xml:space="preserve">el permiso de gestionar permisos, dejando el sistema sin ningún usuario capaz de</w:t>
      </w:r>
      <w:r>
        <w:t xml:space="preserve"> </w:t>
      </w:r>
      <w:r>
        <w:t xml:space="preserve">revertirlo.</w:t>
      </w:r>
    </w:p>
    <w:bookmarkEnd w:id="175"/>
    <w:bookmarkEnd w:id="176"/>
    <w:bookmarkStart w:id="177" w:name="anexo-checklist-incose"/>
    <w:p>
      <w:pPr>
        <w:pStyle w:val="Heading1"/>
      </w:pPr>
      <w:r>
        <w:t xml:space="preserve">Anexo:</w:t>
      </w:r>
      <w:r>
        <w:t xml:space="preserve"> </w:t>
      </w:r>
      <w:r>
        <w:rPr>
          <w:iCs/>
          <w:i/>
        </w:rPr>
        <w:t xml:space="preserve">checklist</w:t>
      </w:r>
      <w:r>
        <w:t xml:space="preserve"> </w:t>
      </w:r>
      <w:r>
        <w:t xml:space="preserve">INCOSE</w:t>
      </w:r>
    </w:p>
    <w:p>
      <w:pPr>
        <w:pStyle w:val="FirstParagraph"/>
      </w:pPr>
      <w:r>
        <w:t xml:space="preserve">Las 9 características de calidad individuales de INCOSE (Necesario, Apropiado, No ambiguo,</w:t>
      </w:r>
      <w:r>
        <w:t xml:space="preserve"> </w:t>
      </w:r>
      <w:r>
        <w:t xml:space="preserve">Completo, Singular, Factible, Verificable, Correcto, Conforme) y las 6 del conjunto se aplican al</w:t>
      </w:r>
      <w:r>
        <w:t xml:space="preserve"> </w:t>
      </w:r>
      <w:r>
        <w:t xml:space="preserve">corpus completo. El</w:t>
      </w:r>
      <w:r>
        <w:t xml:space="preserve"> </w:t>
      </w:r>
      <w:r>
        <w:rPr>
          <w:iCs/>
          <w:i/>
        </w:rPr>
        <w:t xml:space="preserve">checklist</w:t>
      </w:r>
      <w:r>
        <w:t xml:space="preserve"> </w:t>
      </w:r>
      <w:r>
        <w:t xml:space="preserve">vive en</w:t>
      </w:r>
      <w:r>
        <w:t xml:space="preserve"> </w:t>
      </w:r>
      <w:r>
        <w:rPr>
          <w:rStyle w:val="VerbatimChar"/>
        </w:rPr>
        <w:t xml:space="preserve">docs/checklists/INCOSE-REQUIREMENTS.md</w:t>
      </w:r>
      <w:r>
        <w:t xml:space="preserve"> </w:t>
      </w:r>
      <w:r>
        <w:t xml:space="preserve">y se</w:t>
      </w:r>
      <w:r>
        <w:t xml:space="preserve"> </w:t>
      </w:r>
      <w:r>
        <w:t xml:space="preserve">anexa por referencia, no verbatim, para que las dos copias no puedan divergir.</w:t>
      </w:r>
    </w:p>
    <w:p>
      <w:pPr>
        <w:pStyle w:val="BodyText"/>
      </w:pPr>
      <w:r>
        <w:rPr>
          <w:bCs/>
          <w:b/>
        </w:rPr>
        <w:t xml:space="preserve">Brechas conocidas del corpus de esta versión:</w:t>
      </w:r>
      <w:r>
        <w:t xml:space="preserve"> </w:t>
      </w:r>
      <w:r>
        <w:t xml:space="preserve">la característica</w:t>
      </w:r>
      <w:r>
        <w:t xml:space="preserve"> </w:t>
      </w:r>
      <w:r>
        <w:rPr>
          <w:iCs/>
          <w:i/>
        </w:rPr>
        <w:t xml:space="preserve">Correcto</w:t>
      </w:r>
      <w:r>
        <w:t xml:space="preserve"> </w:t>
      </w:r>
      <w:r>
        <w:t xml:space="preserve">no puede</w:t>
      </w:r>
      <w:r>
        <w:t xml:space="preserve"> </w:t>
      </w:r>
      <w:r>
        <w:t xml:space="preserve">afirmarse para los 5 requisitos en estado</w:t>
      </w:r>
      <w:r>
        <w:t xml:space="preserve"> </w:t>
      </w:r>
      <w:r>
        <w:rPr>
          <w:bCs/>
          <w:b/>
        </w:rPr>
        <w:t xml:space="preserve">Planificado</w:t>
      </w:r>
      <w:r>
        <w:t xml:space="preserve">, que describen comportamiento aún no</w:t>
      </w:r>
      <w:r>
        <w:t xml:space="preserve"> </w:t>
      </w:r>
      <w:r>
        <w:t xml:space="preserve">construido; y</w:t>
      </w:r>
      <w:r>
        <w:t xml:space="preserve"> </w:t>
      </w:r>
      <w:r>
        <w:rPr>
          <w:iCs/>
          <w:i/>
        </w:rPr>
        <w:t xml:space="preserve">Verificable como conjunto</w:t>
      </w:r>
      <w:r>
        <w:t xml:space="preserve"> </w:t>
      </w:r>
      <w:r>
        <w:t xml:space="preserve">está limitada por los 19 requisitos en estado</w:t>
      </w:r>
      <w:r>
        <w:t xml:space="preserve"> </w:t>
      </w:r>
      <w:r>
        <w:rPr>
          <w:bCs/>
          <w:b/>
        </w:rPr>
        <w:t xml:space="preserve">Implementado</w:t>
      </w:r>
      <w:r>
        <w:t xml:space="preserve">, cuyo criterio no tiene todavía prueba ni evidencia archivada. La característica</w:t>
      </w:r>
      <w:r>
        <w:t xml:space="preserve"> </w:t>
      </w:r>
      <w:r>
        <w:rPr>
          <w:iCs/>
          <w:i/>
        </w:rPr>
        <w:t xml:space="preserve">Conforme</w:t>
      </w:r>
      <w:r>
        <w:t xml:space="preserve">, que era la brecha más consistente de la especificación anterior por usar formato de</w:t>
      </w:r>
      <w:r>
        <w:t xml:space="preserve"> </w:t>
      </w:r>
      <w:r>
        <w:t xml:space="preserve">historia de usuario en vez de lenguaje normativo, queda cerrada con la convención de sección 2.4.</w:t>
      </w:r>
    </w:p>
    <w:bookmarkEnd w:id="177"/>
    <w:bookmarkStart w:id="178" w:name="anexo-técnicas-de-elicitación-aplicadas"/>
    <w:p>
      <w:pPr>
        <w:pStyle w:val="Heading1"/>
      </w:pPr>
      <w:r>
        <w:t xml:space="preserve">Anexo: técnicas de elicitación aplicadas</w:t>
      </w:r>
    </w:p>
    <w:p>
      <w:pPr>
        <w:pStyle w:val="FirstParagraph"/>
      </w:pPr>
      <w:r>
        <w:t xml:space="preserve">Detalle completo en</w:t>
      </w:r>
      <w:r>
        <w:t xml:space="preserve"> </w:t>
      </w:r>
      <w:r>
        <w:rPr>
          <w:rStyle w:val="VerbatimChar"/>
        </w:rPr>
        <w:t xml:space="preserve">docs/requisitos/elicitacion/README.md</w:t>
      </w:r>
      <w:r>
        <w:t xml:space="preserve">. De las cinco técnicas esperadas,</w:t>
      </w:r>
      <w:r>
        <w:t xml:space="preserve"> </w:t>
      </w:r>
      <w:r>
        <w:rPr>
          <w:bCs/>
          <w:b/>
        </w:rPr>
        <w:t xml:space="preserve">dos tienen evidencia real y verificable</w:t>
      </w:r>
      <w:r>
        <w:t xml:space="preserve"> </w:t>
      </w:r>
      <w:r>
        <w:t xml:space="preserve">en el repositorio (análisis de documentos, con</w:t>
      </w:r>
      <w:r>
        <w:t xml:space="preserve"> </w:t>
      </w:r>
      <w:r>
        <w:t xml:space="preserve">observaciones docentes trazadas a</w:t>
      </w:r>
      <w:r>
        <w:t xml:space="preserve"> </w:t>
      </w:r>
      <w:r>
        <w:rPr>
          <w:iCs/>
          <w:i/>
        </w:rPr>
        <w:t xml:space="preserve">commits</w:t>
      </w:r>
      <w:r>
        <w:t xml:space="preserve"> </w:t>
      </w:r>
      <w:r>
        <w:t xml:space="preserve">reales, y evaluación cruzada de pares),</w:t>
      </w:r>
      <w:r>
        <w:t xml:space="preserve"> </w:t>
      </w:r>
      <w:r>
        <w:rPr>
          <w:bCs/>
          <w:b/>
        </w:rPr>
        <w:t xml:space="preserve">una es parcial</w:t>
      </w:r>
      <w:r>
        <w:t xml:space="preserve"> </w:t>
      </w:r>
      <w:r>
        <w:t xml:space="preserve">(prototipado iterativo evidenciado por el historial de control de</w:t>
      </w:r>
      <w:r>
        <w:t xml:space="preserve"> </w:t>
      </w:r>
      <w:r>
        <w:t xml:space="preserve">versiones, sin sesiones formales documentadas) y</w:t>
      </w:r>
      <w:r>
        <w:t xml:space="preserve"> </w:t>
      </w:r>
      <w:r>
        <w:rPr>
          <w:bCs/>
          <w:b/>
        </w:rPr>
        <w:t xml:space="preserve">dos no tienen evidencia documentada</w:t>
      </w:r>
      <w:r>
        <w:t xml:space="preserve"> </w:t>
      </w:r>
      <w:r>
        <w:t xml:space="preserve">(entrevistas y observación directa). Se declara explícitamente en vez de fabricar transcripciones</w:t>
      </w:r>
      <w:r>
        <w:t xml:space="preserve"> </w:t>
      </w:r>
      <w:r>
        <w:t xml:space="preserve">o actas que no existieron.</w:t>
      </w:r>
    </w:p>
    <w:p>
      <w:pPr>
        <w:pStyle w:val="BodyText"/>
      </w:pPr>
      <w:r>
        <w:t xml:space="preserve">A estas se suma, en esta versión, una técnica que sí produjo la mayor parte del corpus nuevo: la</w:t>
      </w:r>
      <w:r>
        <w:t xml:space="preserve"> </w:t>
      </w:r>
      <w:r>
        <w:rPr>
          <w:bCs/>
          <w:b/>
        </w:rPr>
        <w:t xml:space="preserve">ingeniería inversa de requisitos</w:t>
      </w:r>
      <w:r>
        <w:t xml:space="preserve"> </w:t>
      </w:r>
      <w:r>
        <w:t xml:space="preserve">sobre el código, las migraciones y la configuración del</w:t>
      </w:r>
      <w:r>
        <w:t xml:space="preserve"> </w:t>
      </w:r>
      <w:r>
        <w:t xml:space="preserve">sistema construido. Es una técnica legítima de elicitación cuando la implementación precede a la</w:t>
      </w:r>
      <w:r>
        <w:t xml:space="preserve"> </w:t>
      </w:r>
      <w:r>
        <w:t xml:space="preserve">especificación, y declararla es más honesto que atribuir a entrevistas inexistentes unos</w:t>
      </w:r>
      <w:r>
        <w:t xml:space="preserve"> </w:t>
      </w:r>
      <w:r>
        <w:t xml:space="preserve">requisitos que se obtuvieron leyendo el repositorio.</w:t>
      </w:r>
    </w:p>
    <w:bookmarkEnd w:id="178"/>
    <w:bookmarkStart w:id="180" w:name="página-de-aprobación"/>
    <w:p>
      <w:pPr>
        <w:pStyle w:val="Heading1"/>
      </w:pPr>
      <w:r>
        <w:t xml:space="preserve">Página de aprobación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4680"/>
        <w:gridCol w:w="4680"/>
      </w:tblGrid>
      <w:tr>
        <w:trPr>
          <w:tblHeader w:val="true"/>
          <w:tblHeader w:val="true"/>
        </w:trPr>
        <w:tc>
          <w:tcPr>
            <w:tcW w:type="dxa" w:w="7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Elaborado por</w:t>
            </w:r>
          </w:p>
        </w:tc>
        <w:tc>
          <w:tcPr>
            <w:tcW w:type="dxa" w:w="7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Revisado y aprobado por (Docente-Director)</w:t>
            </w:r>
          </w:p>
        </w:tc>
      </w:tr>
      <w:tr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Álava Alvarado, Jean Pierre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Ing. Guerrero Ulloa Gleiston Cíceron, Mg.</w:t>
            </w:r>
          </w:p>
        </w:tc>
      </w:tr>
      <w:tr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hyperlink r:id="rId179">
              <w:r>
                <w:rPr>
                  <w:rStyle w:val="Hyperlink"/>
                </w:rPr>
                <w:t xml:space="preserve">ORCID: 0009-0001-2878-2919</w:t>
              </w:r>
            </w:hyperlink>
          </w:p>
        </w:tc>
        <w:tc>
          <w:tcPr>
            <w:tcW w:type="dxa" w:w="7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Fecha: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Fecha de aprobación:</w:t>
            </w:r>
          </w:p>
        </w:tc>
      </w:tr>
    </w:tbl>
    <w:p>
      <w:pPr>
        <w:pStyle w:val="BlockText"/>
      </w:pPr>
      <w:r>
        <w:rPr>
          <w:bCs/>
          <w:b/>
        </w:rPr>
        <w:t xml:space="preserve">Estado real de la firma (2026-09-11):</w:t>
      </w:r>
      <w:r>
        <w:t xml:space="preserve"> </w:t>
      </w:r>
      <w:r>
        <w:t xml:space="preserve">la firma</w:t>
      </w:r>
      <w:r>
        <w:t xml:space="preserve"> </w:t>
      </w:r>
      <w:r>
        <w:t xml:space="preserve">del docente-director</w:t>
      </w:r>
      <w:r>
        <w:t xml:space="preserve"> </w:t>
      </w:r>
      <w:r>
        <w:rPr>
          <w:bCs/>
          <w:b/>
        </w:rPr>
        <w:t xml:space="preserve">no se ha obtenido todavía</w:t>
      </w:r>
      <w:r>
        <w:t xml:space="preserve"> </w:t>
      </w:r>
      <w:r>
        <w:t xml:space="preserve">para esta versión. La v1.0.0 sí fue</w:t>
      </w:r>
      <w:r>
        <w:t xml:space="preserve"> </w:t>
      </w:r>
      <w:r>
        <w:t xml:space="preserve">revisada por el docente-director, y esta v1.0.1 es la respuesta a esa revisión</w:t>
      </w:r>
      <w:r>
        <w:t xml:space="preserve"> </w:t>
      </w:r>
      <w:r>
        <w:t xml:space="preserve">(sección</w:t>
      </w:r>
      <w:r>
        <w:t xml:space="preserve"> </w:t>
      </w:r>
      <w:hyperlink w:anchor="sec:respuesta">
        <w:r>
          <w:rPr>
            <w:rStyle w:val="Hyperlink"/>
          </w:rPr>
          <w:t xml:space="preserve">12.1</w:t>
        </w:r>
      </w:hyperlink>
      <w:r>
        <w:t xml:space="preserve">); la aprobación formal queda pendiente de su nueva lectura. No se</w:t>
      </w:r>
      <w:r>
        <w:t xml:space="preserve"> </w:t>
      </w:r>
      <w:r>
        <w:t xml:space="preserve">fabrica una firma ni se marca esta sección como completa hasta que ocurra realmente, siguiendo la</w:t>
      </w:r>
      <w:r>
        <w:t xml:space="preserve"> </w:t>
      </w:r>
      <w:r>
        <w:t xml:space="preserve">misma política de integridad aplicada al resto del documento: donde no hay evidencia, se declara</w:t>
      </w:r>
      <w:r>
        <w:t xml:space="preserve"> </w:t>
      </w:r>
      <w:r>
        <w:t xml:space="preserve">que no la hay.</w:t>
      </w:r>
    </w:p>
    <w:bookmarkEnd w:id="180"/>
    <w:sectPr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bottom="1440" w:left="1440" w:right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fldChar w:fldCharType="begin"/>
      <w:instrText xml:space="preserve"> PAGE </w:instrText>
      <w:fldChar w:fldCharType="separate"/>
      <w:t> 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BFBFBF"/>
      </w:pBdr>
    </w:pPr>
    <w:r>
      <w:rPr>
        <w:color w:val="787878"/>
        <w:sz w:val="17"/>
      </w:rPr>
      <w:t>SRS v1.0.1 — Sistema de Gestión de Pre-Sustentaciones UTEQ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/>
      <w:outlineLvl w:val="0"/>
    </w:pPr>
    <w:rPr>
      <w:rFonts w:asciiTheme="majorHAnsi" w:cstheme="majorBidi" w:eastAsiaTheme="majorEastAsia" w:hAnsiTheme="majorHAnsi" w:ascii="Calibri" w:hAnsi="Calibri"/>
      <w:b/>
      <w:bCs/>
      <w:color w:val="1F3B7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Theme="majorHAnsi" w:cstheme="majorBidi" w:eastAsiaTheme="majorEastAsia" w:hAnsiTheme="majorHAnsi" w:ascii="Calibri" w:hAnsi="Calibri"/>
      <w:b/>
      <w:bCs/>
      <w:color w:val="1F3B73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Theme="majorHAnsi" w:cstheme="majorBidi" w:eastAsiaTheme="majorEastAsia" w:hAnsiTheme="majorHAnsi" w:ascii="Calibri" w:hAnsi="Calibri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79" Type="http://schemas.openxmlformats.org/officeDocument/2006/relationships/hyperlink" Target="https://orcid.org/0009-0001-2878-2919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179" Type="http://schemas.openxmlformats.org/officeDocument/2006/relationships/hyperlink" Target="https://orcid.org/0009-0001-2878-29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2026-09-11T02:49:22Z</dcterms:created>
  <dcterms:modified xsi:type="dcterms:W3CDTF">2026-09-11T02:49:22Z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