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13F67"/>
          <w:sz w:val="32"/>
        </w:rPr>
        <w:t>UNIVERSIDAD TÉCNICA ESTATAL DE QUEVEDO</w:t>
        <w:br/>
      </w:r>
      <w:r>
        <w:rPr>
          <w:sz w:val="26"/>
        </w:rPr>
        <w:t>Facultad de Ciencias de la Computación</w:t>
        <w:br/>
        <w:t>Carrera de Software (Rediseño)</w:t>
        <w:br/>
        <w:br/>
      </w:r>
      <w:r>
        <w:rPr>
          <w:sz w:val="24"/>
        </w:rPr>
        <w:t>ASIGNATURA: Aplicaciones Web</w:t>
        <w:br/>
        <w:t>Quinto Nivel — Paralelo A</w:t>
        <w:br/>
        <w:t>Período Académico 2026-2027 PPA</w:t>
        <w:br/>
        <w:br/>
      </w:r>
    </w:p>
    <w:p>
      <w:pPr>
        <w:jc w:val="center"/>
      </w:pPr>
      <w:r>
        <w:rPr>
          <w:b/>
          <w:color w:val="225588"/>
          <w:sz w:val="28"/>
        </w:rPr>
        <w:t>INFORME TÉCNICO DE PRÁCTICA EXPERIMENTAL</w:t>
        <w:br/>
      </w:r>
      <w:r>
        <w:rPr>
          <w:sz w:val="24"/>
        </w:rPr>
        <w:t>Unidad IV: Modelo Vista Controlador y Servicios Web</w:t>
        <w:br/>
        <w:br/>
      </w:r>
      <w:r>
        <w:rPr>
          <w:b/>
          <w:color w:val="113F67"/>
          <w:sz w:val="36"/>
        </w:rPr>
        <w:t>Sistema de Gestión de Pre-Sustentaciones UTEQ</w:t>
        <w:br/>
      </w:r>
      <w:r>
        <w:rPr>
          <w:i/>
          <w:sz w:val="24"/>
        </w:rPr>
        <w:t>Evaluación cruzada entre grupos (Equipo E)</w:t>
        <w:br/>
        <w:br/>
        <w:br/>
      </w:r>
    </w:p>
    <w:p>
      <w:pPr>
        <w:jc w:val="center"/>
      </w:pPr>
      <w:r>
        <w:t>INTEGRANTES:</w:t>
        <w:br/>
        <w:t>Tejada Bajaña Luis Alejandro</w:t>
        <w:br/>
        <w:t>Alava Alvarado Jean Pierre</w:t>
        <w:br/>
        <w:br/>
        <w:t>DOCENTE:</w:t>
        <w:br/>
        <w:t>Ing. Guerrero Ulloa Gleiston Cíceron, Mg.</w:t>
        <w:br/>
        <w:br/>
        <w:t>FECHA: Agosto de 2026</w:t>
      </w:r>
    </w:p>
    <w:p>
      <w:r>
        <w:br w:type="page"/>
      </w:r>
    </w:p>
    <w:p>
      <w:pPr>
        <w:pStyle w:val="Heading1"/>
      </w:pPr>
      <w:r>
        <w:t>1. Introducción</w:t>
      </w:r>
    </w:p>
    <w:p>
      <w:r>
        <w:t>El presente informe corresponde a la Práctica Experimental de la Unidad IV de la asignatura Aplicaciones Web, cuyo resultado de aprendizaje es construir una aplicación web completa bajo el patrón MVC con un framework moderno, exponiendo e integrando servicios web REST y SOAP, y aplicando criterios de calidad, seguridad e interoperabilidad. En el marco de la evaluación cruzada solicitada por el docente, el proyecto evaluado es el Sistema de Gestión de Pre-Sustentaciones UTEQ, desarrollado por el Grupo G AMZ y puesto a disposición del Equipo E para su revisión y análisis técnico.</w:t>
      </w:r>
    </w:p>
    <w:p>
      <w:r>
        <w:t>El sistema tiene como objetivo automatizar la gestión integral de las pre-sustentaciones de trabajos de titulación en la UTEQ: solicitudes, anteproyectos, jurados, cronogramas, evaluaciones, rúbricas, tutorías, actas y reportes. Está construido con Spring Boot 3.2.1 (Java 17), Angular 21.1 en el frontend, PostgreSQL 15 y Redis 7.</w:t>
      </w:r>
    </w:p>
    <w:p>
      <w:pPr>
        <w:pStyle w:val="Heading1"/>
      </w:pPr>
      <w:r>
        <w:t>2. Autoevaluación y Hallazgos</w:t>
      </w:r>
    </w:p>
    <w:p>
      <w:r>
        <w:t>El análisis crítico del proyecto identifica las siguientes brechas y áreas de mejora respecto a los criterios exigidos por la guía de la Unidad IV:</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13F67"/>
          </w:tcPr>
          <w:p>
            <w:r>
              <w:rPr>
                <w:b/>
                <w:color w:val="FFFFFF"/>
              </w:rPr>
              <w:t>#</w:t>
            </w:r>
          </w:p>
        </w:tc>
        <w:tc>
          <w:tcPr>
            <w:tcW w:type="dxa" w:w="1560"/>
            <w:shd w:fill="113F67"/>
          </w:tcPr>
          <w:p>
            <w:r>
              <w:rPr>
                <w:b/>
                <w:color w:val="FFFFFF"/>
              </w:rPr>
              <w:t>Área</w:t>
            </w:r>
          </w:p>
        </w:tc>
        <w:tc>
          <w:tcPr>
            <w:tcW w:type="dxa" w:w="1560"/>
            <w:shd w:fill="113F67"/>
          </w:tcPr>
          <w:p>
            <w:r>
              <w:rPr>
                <w:b/>
                <w:color w:val="FFFFFF"/>
              </w:rPr>
              <w:t>Hallazgo</w:t>
            </w:r>
          </w:p>
        </w:tc>
        <w:tc>
          <w:tcPr>
            <w:tcW w:type="dxa" w:w="1560"/>
            <w:shd w:fill="113F67"/>
          </w:tcPr>
          <w:p>
            <w:r>
              <w:rPr>
                <w:b/>
                <w:color w:val="FFFFFF"/>
              </w:rPr>
              <w:t>Estado</w:t>
            </w:r>
          </w:p>
        </w:tc>
        <w:tc>
          <w:tcPr>
            <w:tcW w:type="dxa" w:w="1560"/>
            <w:shd w:fill="113F67"/>
          </w:tcPr>
          <w:p>
            <w:r>
              <w:rPr>
                <w:b/>
                <w:color w:val="FFFFFF"/>
              </w:rPr>
              <w:t>Impacto en PE-U4</w:t>
            </w:r>
          </w:p>
        </w:tc>
        <w:tc>
          <w:tcPr>
            <w:tcW w:type="dxa" w:w="1560"/>
            <w:shd w:fill="113F67"/>
          </w:tcPr>
          <w:p>
            <w:r>
              <w:rPr>
                <w:b/>
                <w:color w:val="FFFFFF"/>
              </w:rPr>
              <w:t>Prioridad</w:t>
            </w:r>
          </w:p>
        </w:tc>
      </w:tr>
      <w:tr>
        <w:tc>
          <w:tcPr>
            <w:tcW w:type="dxa" w:w="1560"/>
            <w:shd w:fill="F2F4F7"/>
          </w:tcPr>
          <w:p>
            <w:r>
              <w:t>E1</w:t>
            </w:r>
          </w:p>
        </w:tc>
        <w:tc>
          <w:tcPr>
            <w:tcW w:type="dxa" w:w="1560"/>
            <w:shd w:fill="F2F4F7"/>
          </w:tcPr>
          <w:p>
            <w:r>
              <w:t>API externa</w:t>
            </w:r>
          </w:p>
        </w:tc>
        <w:tc>
          <w:tcPr>
            <w:tcW w:type="dxa" w:w="1560"/>
            <w:shd w:fill="F2F4F7"/>
          </w:tcPr>
          <w:p>
            <w:r>
              <w:t>No existe consumo de ninguna API REST externa en el backend.</w:t>
            </w:r>
          </w:p>
        </w:tc>
        <w:tc>
          <w:tcPr>
            <w:tcW w:type="dxa" w:w="1560"/>
            <w:shd w:fill="F2F4F7"/>
          </w:tcPr>
          <w:p>
            <w:r>
              <w:t>Falta</w:t>
            </w:r>
          </w:p>
        </w:tc>
        <w:tc>
          <w:tcPr>
            <w:tcW w:type="dxa" w:w="1560"/>
            <w:shd w:fill="F2F4F7"/>
          </w:tcPr>
          <w:p>
            <w:r>
              <w:t>Incumple el Paso 3 (OE3).</w:t>
            </w:r>
          </w:p>
        </w:tc>
        <w:tc>
          <w:tcPr>
            <w:tcW w:type="dxa" w:w="1560"/>
            <w:shd w:fill="F2F4F7"/>
          </w:tcPr>
          <w:p>
            <w:r>
              <w:t>Alta</w:t>
            </w:r>
          </w:p>
        </w:tc>
      </w:tr>
      <w:tr>
        <w:tc>
          <w:tcPr>
            <w:tcW w:type="dxa" w:w="1560"/>
          </w:tcPr>
          <w:p>
            <w:r>
              <w:t>E2</w:t>
            </w:r>
          </w:p>
        </w:tc>
        <w:tc>
          <w:tcPr>
            <w:tcW w:type="dxa" w:w="1560"/>
          </w:tcPr>
          <w:p>
            <w:r>
              <w:t>Caché externa</w:t>
            </w:r>
          </w:p>
        </w:tc>
        <w:tc>
          <w:tcPr>
            <w:tcW w:type="dxa" w:w="1560"/>
          </w:tcPr>
          <w:p>
            <w:r>
              <w:t>Redis está en docker-compose pero no se usa en Spring Boot (@Cacheable).</w:t>
            </w:r>
          </w:p>
        </w:tc>
        <w:tc>
          <w:tcPr>
            <w:tcW w:type="dxa" w:w="1560"/>
          </w:tcPr>
          <w:p>
            <w:r>
              <w:t>Falta</w:t>
            </w:r>
          </w:p>
        </w:tc>
        <w:tc>
          <w:tcPr>
            <w:tcW w:type="dxa" w:w="1560"/>
          </w:tcPr>
          <w:p>
            <w:r>
              <w:t>Falla verificación redis-cli.</w:t>
            </w:r>
          </w:p>
        </w:tc>
        <w:tc>
          <w:tcPr>
            <w:tcW w:type="dxa" w:w="1560"/>
          </w:tcPr>
          <w:p>
            <w:r>
              <w:t>Alta</w:t>
            </w:r>
          </w:p>
        </w:tc>
      </w:tr>
      <w:tr>
        <w:tc>
          <w:tcPr>
            <w:tcW w:type="dxa" w:w="1560"/>
            <w:shd w:fill="F2F4F7"/>
          </w:tcPr>
          <w:p>
            <w:r>
              <w:t>E3</w:t>
            </w:r>
          </w:p>
        </w:tc>
        <w:tc>
          <w:tcPr>
            <w:tcW w:type="dxa" w:w="1560"/>
            <w:shd w:fill="F2F4F7"/>
          </w:tcPr>
          <w:p>
            <w:r>
              <w:t>API REST</w:t>
            </w:r>
          </w:p>
        </w:tc>
        <w:tc>
          <w:tcPr>
            <w:tcW w:type="dxa" w:w="1560"/>
            <w:shd w:fill="F2F4F7"/>
          </w:tcPr>
          <w:p>
            <w:r>
              <w:t>Ruta base /api sin versión (/api/v1/). No usa formato estándar JSON.</w:t>
            </w:r>
          </w:p>
        </w:tc>
        <w:tc>
          <w:tcPr>
            <w:tcW w:type="dxa" w:w="1560"/>
            <w:shd w:fill="F2F4F7"/>
          </w:tcPr>
          <w:p>
            <w:r>
              <w:t>Parcial</w:t>
            </w:r>
          </w:p>
        </w:tc>
        <w:tc>
          <w:tcPr>
            <w:tcW w:type="dxa" w:w="1560"/>
            <w:shd w:fill="F2F4F7"/>
          </w:tcPr>
          <w:p>
            <w:r>
              <w:t>Incumple parcialmente OE2.</w:t>
            </w:r>
          </w:p>
        </w:tc>
        <w:tc>
          <w:tcPr>
            <w:tcW w:type="dxa" w:w="1560"/>
            <w:shd w:fill="F2F4F7"/>
          </w:tcPr>
          <w:p>
            <w:r>
              <w:t>Alta</w:t>
            </w:r>
          </w:p>
        </w:tc>
      </w:tr>
      <w:tr>
        <w:tc>
          <w:tcPr>
            <w:tcW w:type="dxa" w:w="1560"/>
          </w:tcPr>
          <w:p>
            <w:r>
              <w:t>E4</w:t>
            </w:r>
          </w:p>
        </w:tc>
        <w:tc>
          <w:tcPr>
            <w:tcW w:type="dxa" w:w="1560"/>
          </w:tcPr>
          <w:p>
            <w:r>
              <w:t>JWT/Seguridad</w:t>
            </w:r>
          </w:p>
        </w:tc>
        <w:tc>
          <w:tcPr>
            <w:tcW w:type="dxa" w:w="1560"/>
          </w:tcPr>
          <w:p>
            <w:r>
              <w:t>JWT solo tiene 3 claims. Sin refresh token ni blacklist en Redis.</w:t>
            </w:r>
          </w:p>
        </w:tc>
        <w:tc>
          <w:tcPr>
            <w:tcW w:type="dxa" w:w="1560"/>
          </w:tcPr>
          <w:p>
            <w:r>
              <w:t>Parcial</w:t>
            </w:r>
          </w:p>
        </w:tc>
        <w:tc>
          <w:tcPr>
            <w:tcW w:type="dxa" w:w="1560"/>
          </w:tcPr>
          <w:p>
            <w:r>
              <w:t>Incumple gestión avanzada JWT.</w:t>
            </w:r>
          </w:p>
        </w:tc>
        <w:tc>
          <w:tcPr>
            <w:tcW w:type="dxa" w:w="1560"/>
          </w:tcPr>
          <w:p>
            <w:r>
              <w:t>Alta</w:t>
            </w:r>
          </w:p>
        </w:tc>
      </w:tr>
      <w:tr>
        <w:tc>
          <w:tcPr>
            <w:tcW w:type="dxa" w:w="1560"/>
            <w:shd w:fill="F2F4F7"/>
          </w:tcPr>
          <w:p>
            <w:r>
              <w:t>E5</w:t>
            </w:r>
          </w:p>
        </w:tc>
        <w:tc>
          <w:tcPr>
            <w:tcW w:type="dxa" w:w="1560"/>
            <w:shd w:fill="F2F4F7"/>
          </w:tcPr>
          <w:p>
            <w:r>
              <w:t>Infraestructura</w:t>
            </w:r>
          </w:p>
        </w:tc>
        <w:tc>
          <w:tcPr>
            <w:tcW w:type="dxa" w:w="1560"/>
            <w:shd w:fill="F2F4F7"/>
          </w:tcPr>
          <w:p>
            <w:r>
              <w:t>Sin servicio backend ni nginx en Docker Compose. Falta Dockerfile.</w:t>
            </w:r>
          </w:p>
        </w:tc>
        <w:tc>
          <w:tcPr>
            <w:tcW w:type="dxa" w:w="1560"/>
            <w:shd w:fill="F2F4F7"/>
          </w:tcPr>
          <w:p>
            <w:r>
              <w:t>Parcial</w:t>
            </w:r>
          </w:p>
        </w:tc>
        <w:tc>
          <w:tcPr>
            <w:tcW w:type="dxa" w:w="1560"/>
            <w:shd w:fill="F2F4F7"/>
          </w:tcPr>
          <w:p>
            <w:r>
              <w:t>Docker Compose incompleto.</w:t>
            </w:r>
          </w:p>
        </w:tc>
        <w:tc>
          <w:tcPr>
            <w:tcW w:type="dxa" w:w="1560"/>
            <w:shd w:fill="F2F4F7"/>
          </w:tcPr>
          <w:p>
            <w:r>
              <w:t>Media</w:t>
            </w:r>
          </w:p>
        </w:tc>
      </w:tr>
      <w:tr>
        <w:tc>
          <w:tcPr>
            <w:tcW w:type="dxa" w:w="1560"/>
          </w:tcPr>
          <w:p>
            <w:r>
              <w:t>E6</w:t>
            </w:r>
          </w:p>
        </w:tc>
        <w:tc>
          <w:tcPr>
            <w:tcW w:type="dxa" w:w="1560"/>
          </w:tcPr>
          <w:p>
            <w:r>
              <w:t>Seguridad</w:t>
            </w:r>
          </w:p>
        </w:tc>
        <w:tc>
          <w:tcPr>
            <w:tcW w:type="dxa" w:w="1560"/>
          </w:tcPr>
          <w:p>
            <w:r>
              <w:t>Faltan cabeceras HSTS/CSP y rate limiter en login.</w:t>
            </w:r>
          </w:p>
        </w:tc>
        <w:tc>
          <w:tcPr>
            <w:tcW w:type="dxa" w:w="1560"/>
          </w:tcPr>
          <w:p>
            <w:r>
              <w:t>Parcial</w:t>
            </w:r>
          </w:p>
        </w:tc>
        <w:tc>
          <w:tcPr>
            <w:tcW w:type="dxa" w:w="1560"/>
          </w:tcPr>
          <w:p>
            <w:r>
              <w:t>OWASP A01-A07 incompleto.</w:t>
            </w:r>
          </w:p>
        </w:tc>
        <w:tc>
          <w:tcPr>
            <w:tcW w:type="dxa" w:w="1560"/>
          </w:tcPr>
          <w:p>
            <w:r>
              <w:t>Media</w:t>
            </w:r>
          </w:p>
        </w:tc>
      </w:tr>
      <w:tr>
        <w:tc>
          <w:tcPr>
            <w:tcW w:type="dxa" w:w="1560"/>
            <w:shd w:fill="F2F4F7"/>
          </w:tcPr>
          <w:p>
            <w:r>
              <w:t>E7</w:t>
            </w:r>
          </w:p>
        </w:tc>
        <w:tc>
          <w:tcPr>
            <w:tcW w:type="dxa" w:w="1560"/>
            <w:shd w:fill="F2F4F7"/>
          </w:tcPr>
          <w:p>
            <w:r>
              <w:t>Frontend</w:t>
            </w:r>
          </w:p>
        </w:tc>
        <w:tc>
          <w:tcPr>
            <w:tcW w:type="dxa" w:w="1560"/>
            <w:shd w:fill="F2F4F7"/>
          </w:tcPr>
          <w:p>
            <w:r>
              <w:t>CONTRIBUTORS.md dice Angular 17 pero package.json usa Angular 21.1.</w:t>
            </w:r>
          </w:p>
        </w:tc>
        <w:tc>
          <w:tcPr>
            <w:tcW w:type="dxa" w:w="1560"/>
            <w:shd w:fill="F2F4F7"/>
          </w:tcPr>
          <w:p>
            <w:r>
              <w:t>Desactualizado</w:t>
            </w:r>
          </w:p>
        </w:tc>
        <w:tc>
          <w:tcPr>
            <w:tcW w:type="dxa" w:w="1560"/>
            <w:shd w:fill="F2F4F7"/>
          </w:tcPr>
          <w:p>
            <w:r>
              <w:t>Inconsistencia documental.</w:t>
            </w:r>
          </w:p>
        </w:tc>
        <w:tc>
          <w:tcPr>
            <w:tcW w:type="dxa" w:w="1560"/>
            <w:shd w:fill="F2F4F7"/>
          </w:tcPr>
          <w:p>
            <w:r>
              <w:t>Media</w:t>
            </w:r>
          </w:p>
        </w:tc>
      </w:tr>
      <w:tr>
        <w:tc>
          <w:tcPr>
            <w:tcW w:type="dxa" w:w="1560"/>
          </w:tcPr>
          <w:p>
            <w:r>
              <w:t>E8</w:t>
            </w:r>
          </w:p>
        </w:tc>
        <w:tc>
          <w:tcPr>
            <w:tcW w:type="dxa" w:w="1560"/>
          </w:tcPr>
          <w:p>
            <w:r>
              <w:t>Pruebas</w:t>
            </w:r>
          </w:p>
        </w:tc>
        <w:tc>
          <w:tcPr>
            <w:tcW w:type="dxa" w:w="1560"/>
          </w:tcPr>
          <w:p>
            <w:r>
              <w:t>Solo 3 clases de prueba en backend. Sin reporte JaCoCo.</w:t>
            </w:r>
          </w:p>
        </w:tc>
        <w:tc>
          <w:tcPr>
            <w:tcW w:type="dxa" w:w="1560"/>
          </w:tcPr>
          <w:p>
            <w:r>
              <w:t>Parcial</w:t>
            </w:r>
          </w:p>
        </w:tc>
        <w:tc>
          <w:tcPr>
            <w:tcW w:type="dxa" w:w="1560"/>
          </w:tcPr>
          <w:p>
            <w:r>
              <w:t>Cobertura &lt; 60%.</w:t>
            </w:r>
          </w:p>
        </w:tc>
        <w:tc>
          <w:tcPr>
            <w:tcW w:type="dxa" w:w="1560"/>
          </w:tcPr>
          <w:p>
            <w:r>
              <w:t>Media</w:t>
            </w:r>
          </w:p>
        </w:tc>
      </w:tr>
    </w:tbl>
    <w:p/>
    <w:p>
      <w:pPr>
        <w:pStyle w:val="Heading1"/>
      </w:pPr>
      <w:r>
        <w:t>3. Conclusiones</w:t>
      </w:r>
    </w:p>
    <w:p>
      <w:r>
        <w:t>El Sistema de Gestión de Pre-Sustentaciones UTEQ destaca por su excelente usabilidad (SUS 91.25/100), su amplia cobertura de dominio (21 controladores REST) y su sólida documentación. Para alcanzar la totalidad de los criterios de la Unidad IV se requiere implementar el consumo de una API REST externa con WebClient, activar la caché Redis, versionar los endpoints e integrar NGINX y el backend en Docker Compose.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3F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