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6957"/>
      </w:tblGrid>
      <w:tr w:rsidR="00AA78E6" w:rsidTr="006235FF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A78E6" w:rsidRPr="0061483D" w:rsidRDefault="00AA78E6" w:rsidP="00927B75">
            <w:pPr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AA78E6" w:rsidTr="006235FF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AA78E6" w:rsidRPr="0061483D" w:rsidRDefault="00AA78E6" w:rsidP="00927B75">
            <w:pPr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AA78E6" w:rsidRPr="0061483D" w:rsidRDefault="00AA78E6" w:rsidP="00927B75">
            <w:pPr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AA78E6" w:rsidTr="006235FF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51"/>
            </w:tblGrid>
            <w:tr w:rsidR="00AA78E6" w:rsidTr="006235FF">
              <w:trPr>
                <w:trHeight w:val="109"/>
              </w:trPr>
              <w:tc>
                <w:tcPr>
                  <w:tcW w:w="0" w:type="auto"/>
                </w:tcPr>
                <w:p w:rsidR="00AA78E6" w:rsidRDefault="00AA78E6" w:rsidP="00927B75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7011933</w:t>
                  </w:r>
                </w:p>
              </w:tc>
            </w:tr>
            <w:tr w:rsidR="00AA78E6" w:rsidTr="006235FF">
              <w:trPr>
                <w:trHeight w:val="109"/>
              </w:trPr>
              <w:tc>
                <w:tcPr>
                  <w:tcW w:w="0" w:type="auto"/>
                </w:tcPr>
                <w:p w:rsidR="00AA78E6" w:rsidRDefault="00AA78E6" w:rsidP="00927B75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AA78E6" w:rsidRDefault="00AA78E6" w:rsidP="00927B75"/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4"/>
            </w:tblGrid>
            <w:tr w:rsidR="00AA78E6" w:rsidTr="006235FF">
              <w:trPr>
                <w:trHeight w:val="109"/>
              </w:trPr>
              <w:tc>
                <w:tcPr>
                  <w:tcW w:w="0" w:type="auto"/>
                </w:tcPr>
                <w:p w:rsidR="00AA78E6" w:rsidRDefault="00AA78E6" w:rsidP="00927B75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 SILVA DOS SANTOS</w:t>
                  </w:r>
                </w:p>
              </w:tc>
            </w:tr>
            <w:tr w:rsidR="00AA78E6" w:rsidTr="006235FF">
              <w:trPr>
                <w:trHeight w:val="109"/>
              </w:trPr>
              <w:tc>
                <w:tcPr>
                  <w:tcW w:w="0" w:type="auto"/>
                </w:tcPr>
                <w:p w:rsidR="00AA78E6" w:rsidRDefault="00AA78E6" w:rsidP="00927B75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CARLA APARECIDA BINDA</w:t>
                  </w:r>
                </w:p>
              </w:tc>
            </w:tr>
          </w:tbl>
          <w:p w:rsidR="00AA78E6" w:rsidRDefault="00AA78E6" w:rsidP="00927B75"/>
        </w:tc>
      </w:tr>
      <w:tr w:rsidR="00AA78E6" w:rsidRPr="008D229D" w:rsidTr="006235FF">
        <w:tc>
          <w:tcPr>
            <w:tcW w:w="1835" w:type="dxa"/>
            <w:tcBorders>
              <w:left w:val="nil"/>
              <w:right w:val="nil"/>
            </w:tcBorders>
          </w:tcPr>
          <w:p w:rsidR="00AA78E6" w:rsidRPr="008D229D" w:rsidRDefault="00AA78E6" w:rsidP="00927B75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AA78E6" w:rsidRPr="008D229D" w:rsidRDefault="00AA78E6" w:rsidP="00927B75">
            <w:pPr>
              <w:rPr>
                <w:sz w:val="4"/>
              </w:rPr>
            </w:pPr>
          </w:p>
        </w:tc>
      </w:tr>
      <w:tr w:rsidR="00AA78E6" w:rsidTr="006235FF">
        <w:tc>
          <w:tcPr>
            <w:tcW w:w="1835" w:type="dxa"/>
            <w:tcBorders>
              <w:right w:val="nil"/>
            </w:tcBorders>
          </w:tcPr>
          <w:p w:rsidR="00AA78E6" w:rsidRPr="00EE3B5D" w:rsidRDefault="00AA78E6" w:rsidP="00927B75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AA78E6" w:rsidRDefault="00AA78E6" w:rsidP="00927B75">
            <w:r w:rsidRPr="004941D1">
              <w:t>Gerenciamento de Aquisições</w:t>
            </w:r>
          </w:p>
        </w:tc>
      </w:tr>
      <w:tr w:rsidR="00AA78E6" w:rsidTr="006235FF">
        <w:tc>
          <w:tcPr>
            <w:tcW w:w="1835" w:type="dxa"/>
            <w:tcBorders>
              <w:right w:val="nil"/>
            </w:tcBorders>
          </w:tcPr>
          <w:p w:rsidR="00AA78E6" w:rsidRPr="00EE3B5D" w:rsidRDefault="00AA78E6" w:rsidP="00927B75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AA78E6" w:rsidRDefault="00AA78E6" w:rsidP="00927B75">
            <w:r w:rsidRPr="004941D1">
              <w:t>Alexandra Ribeiro dos Reis</w:t>
            </w:r>
          </w:p>
        </w:tc>
      </w:tr>
    </w:tbl>
    <w:p w:rsidR="00AA78E6" w:rsidRPr="00F51719" w:rsidRDefault="00AA78E6" w:rsidP="00927B75">
      <w:pPr>
        <w:jc w:val="both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6955"/>
      </w:tblGrid>
      <w:tr w:rsidR="00AA78E6" w:rsidTr="006235FF">
        <w:tc>
          <w:tcPr>
            <w:tcW w:w="1838" w:type="dxa"/>
            <w:tcBorders>
              <w:right w:val="nil"/>
            </w:tcBorders>
            <w:vAlign w:val="center"/>
          </w:tcPr>
          <w:p w:rsidR="00AA78E6" w:rsidRPr="00F51719" w:rsidRDefault="00AA78E6" w:rsidP="00927B75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AA78E6" w:rsidRDefault="00AA78E6" w:rsidP="00927B75">
            <w:r>
              <w:t>2.</w:t>
            </w:r>
            <w:r w:rsidR="00465FAA">
              <w:t>2</w:t>
            </w:r>
            <w:r>
              <w:t xml:space="preserve"> </w:t>
            </w:r>
            <w:r w:rsidR="00465FAA">
              <w:t>Plano de</w:t>
            </w:r>
            <w:r w:rsidRPr="004941D1">
              <w:t xml:space="preserve"> Gerenciamento de Aquisições</w:t>
            </w:r>
          </w:p>
        </w:tc>
      </w:tr>
    </w:tbl>
    <w:p w:rsidR="00AA78E6" w:rsidRDefault="00AA78E6" w:rsidP="00927B75">
      <w:pPr>
        <w:jc w:val="both"/>
      </w:pPr>
    </w:p>
    <w:tbl>
      <w:tblPr>
        <w:tblStyle w:val="Tabelacomgrade"/>
        <w:tblW w:w="8704" w:type="dxa"/>
        <w:jc w:val="center"/>
        <w:tblLayout w:type="fixed"/>
        <w:tblLook w:val="01E0" w:firstRow="1" w:lastRow="1" w:firstColumn="1" w:lastColumn="1" w:noHBand="0" w:noVBand="0"/>
      </w:tblPr>
      <w:tblGrid>
        <w:gridCol w:w="6662"/>
        <w:gridCol w:w="2042"/>
      </w:tblGrid>
      <w:tr w:rsidR="00554AF1" w:rsidRPr="00AD691F" w:rsidTr="00554AF1">
        <w:trPr>
          <w:trHeight w:val="567"/>
          <w:jc w:val="center"/>
        </w:trPr>
        <w:tc>
          <w:tcPr>
            <w:tcW w:w="6662" w:type="dxa"/>
            <w:vAlign w:val="center"/>
          </w:tcPr>
          <w:p w:rsidR="00554AF1" w:rsidRPr="00237336" w:rsidRDefault="00554AF1" w:rsidP="005506AE">
            <w:pPr>
              <w:pStyle w:val="Cabealho"/>
              <w:rPr>
                <w:sz w:val="22"/>
                <w:szCs w:val="22"/>
              </w:rPr>
            </w:pPr>
            <w:r w:rsidRPr="00237336">
              <w:fldChar w:fldCharType="begin"/>
            </w:r>
            <w:r w:rsidRPr="00237336">
              <w:rPr>
                <w:sz w:val="22"/>
                <w:szCs w:val="22"/>
              </w:rPr>
              <w:instrText xml:space="preserve"> TITLE   \* MERGEFORMAT </w:instrText>
            </w:r>
            <w:r w:rsidRPr="00237336">
              <w:fldChar w:fldCharType="separate"/>
            </w:r>
            <w:r w:rsidRPr="00237336">
              <w:rPr>
                <w:sz w:val="22"/>
                <w:szCs w:val="22"/>
              </w:rPr>
              <w:t>Plano de gerenciamento das aquisições</w:t>
            </w:r>
            <w:r w:rsidRPr="00237336">
              <w:fldChar w:fldCharType="end"/>
            </w:r>
          </w:p>
        </w:tc>
        <w:tc>
          <w:tcPr>
            <w:tcW w:w="2042" w:type="dxa"/>
            <w:vMerge w:val="restart"/>
            <w:vAlign w:val="center"/>
          </w:tcPr>
          <w:p w:rsidR="00554AF1" w:rsidRPr="00AD691F" w:rsidRDefault="00554AF1" w:rsidP="005506AE">
            <w:pPr>
              <w:pStyle w:val="Comments"/>
            </w:pPr>
            <w:r>
              <w:rPr>
                <w:noProof/>
              </w:rPr>
              <w:drawing>
                <wp:inline distT="0" distB="0" distL="0" distR="0" wp14:anchorId="4B04DC00" wp14:editId="1478BAE7">
                  <wp:extent cx="1104900" cy="483870"/>
                  <wp:effectExtent l="0" t="0" r="0" b="0"/>
                  <wp:docPr id="2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PMO-medio-8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F1" w:rsidRPr="00A10908" w:rsidTr="00554AF1">
        <w:trPr>
          <w:trHeight w:val="567"/>
          <w:jc w:val="center"/>
        </w:trPr>
        <w:tc>
          <w:tcPr>
            <w:tcW w:w="6662" w:type="dxa"/>
            <w:vAlign w:val="center"/>
          </w:tcPr>
          <w:p w:rsidR="00554AF1" w:rsidRPr="00237336" w:rsidRDefault="00554AF1" w:rsidP="005506AE">
            <w:pPr>
              <w:pStyle w:val="Cabealho"/>
              <w:rPr>
                <w:sz w:val="22"/>
                <w:szCs w:val="22"/>
              </w:rPr>
            </w:pPr>
            <w:r>
              <w:t xml:space="preserve">Projeto: </w:t>
            </w:r>
            <w:r w:rsidRPr="00237336">
              <w:fldChar w:fldCharType="begin"/>
            </w:r>
            <w:r w:rsidRPr="00237336">
              <w:rPr>
                <w:sz w:val="22"/>
                <w:szCs w:val="22"/>
              </w:rPr>
              <w:instrText xml:space="preserve"> SUBJECT   \* MERGEFORMAT </w:instrText>
            </w:r>
            <w:r w:rsidRPr="00237336">
              <w:fldChar w:fldCharType="separate"/>
            </w:r>
            <w:r>
              <w:rPr>
                <w:sz w:val="22"/>
                <w:szCs w:val="22"/>
              </w:rPr>
              <w:t>Estou Segurado</w:t>
            </w:r>
            <w:r w:rsidRPr="00237336">
              <w:fldChar w:fldCharType="end"/>
            </w:r>
          </w:p>
        </w:tc>
        <w:tc>
          <w:tcPr>
            <w:tcW w:w="2042" w:type="dxa"/>
            <w:vMerge/>
            <w:vAlign w:val="center"/>
          </w:tcPr>
          <w:p w:rsidR="00554AF1" w:rsidRPr="00A10908" w:rsidRDefault="00554AF1" w:rsidP="005506AE">
            <w:pPr>
              <w:pStyle w:val="Cabealho"/>
              <w:rPr>
                <w:b/>
              </w:rPr>
            </w:pPr>
          </w:p>
        </w:tc>
      </w:tr>
    </w:tbl>
    <w:p w:rsidR="00554AF1" w:rsidRDefault="00554AF1" w:rsidP="00927B75">
      <w:pPr>
        <w:jc w:val="both"/>
      </w:pPr>
    </w:p>
    <w:p w:rsidR="00554AF1" w:rsidRDefault="00554AF1" w:rsidP="00927B75">
      <w:pPr>
        <w:jc w:val="both"/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9119B" w:rsidRPr="000F71E0" w:rsidTr="00554AF1">
        <w:trPr>
          <w:trHeight w:val="377"/>
        </w:trPr>
        <w:tc>
          <w:tcPr>
            <w:tcW w:w="8675" w:type="dxa"/>
            <w:gridSpan w:val="4"/>
            <w:shd w:val="clear" w:color="auto" w:fill="EAF1DD" w:themeFill="accent3" w:themeFillTint="33"/>
            <w:vAlign w:val="center"/>
          </w:tcPr>
          <w:p w:rsidR="0079119B" w:rsidRPr="000F71E0" w:rsidRDefault="0079119B" w:rsidP="00927B75">
            <w:pPr>
              <w:pStyle w:val="Verses"/>
              <w:jc w:val="both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9119B" w:rsidRPr="000F71E0" w:rsidTr="00554AF1">
        <w:trPr>
          <w:trHeight w:val="283"/>
        </w:trPr>
        <w:tc>
          <w:tcPr>
            <w:tcW w:w="737" w:type="dxa"/>
            <w:shd w:val="clear" w:color="auto" w:fill="EAF1DD" w:themeFill="accent3" w:themeFillTint="33"/>
            <w:vAlign w:val="center"/>
          </w:tcPr>
          <w:p w:rsidR="0079119B" w:rsidRPr="000F71E0" w:rsidRDefault="0079119B" w:rsidP="00927B75">
            <w:pPr>
              <w:pStyle w:val="Verses"/>
              <w:jc w:val="both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EAF1DD" w:themeFill="accent3" w:themeFillTint="33"/>
            <w:vAlign w:val="center"/>
          </w:tcPr>
          <w:p w:rsidR="0079119B" w:rsidRPr="000F71E0" w:rsidRDefault="0079119B" w:rsidP="00927B75">
            <w:pPr>
              <w:pStyle w:val="Verses"/>
              <w:jc w:val="both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EAF1DD" w:themeFill="accent3" w:themeFillTint="33"/>
            <w:vAlign w:val="center"/>
          </w:tcPr>
          <w:p w:rsidR="0079119B" w:rsidRPr="000F71E0" w:rsidRDefault="0079119B" w:rsidP="00927B75">
            <w:pPr>
              <w:pStyle w:val="Verses"/>
              <w:jc w:val="both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EAF1DD" w:themeFill="accent3" w:themeFillTint="33"/>
            <w:vAlign w:val="center"/>
          </w:tcPr>
          <w:p w:rsidR="0079119B" w:rsidRPr="000F71E0" w:rsidRDefault="0079119B" w:rsidP="00927B75">
            <w:pPr>
              <w:pStyle w:val="Verses"/>
              <w:jc w:val="both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9119B" w:rsidRPr="00C52528" w:rsidTr="005506AE">
        <w:trPr>
          <w:trHeight w:val="340"/>
        </w:trPr>
        <w:tc>
          <w:tcPr>
            <w:tcW w:w="737" w:type="dxa"/>
            <w:vAlign w:val="center"/>
          </w:tcPr>
          <w:p w:rsidR="0079119B" w:rsidRPr="00C52528" w:rsidRDefault="0079119B" w:rsidP="00927B75">
            <w:pPr>
              <w:pStyle w:val="Verses"/>
              <w:jc w:val="both"/>
            </w:pPr>
            <w:r>
              <w:t>1</w:t>
            </w:r>
          </w:p>
        </w:tc>
        <w:tc>
          <w:tcPr>
            <w:tcW w:w="1129" w:type="dxa"/>
            <w:vAlign w:val="center"/>
          </w:tcPr>
          <w:p w:rsidR="0079119B" w:rsidRPr="00C52528" w:rsidRDefault="0079119B" w:rsidP="00927B75">
            <w:pPr>
              <w:pStyle w:val="Verses"/>
              <w:jc w:val="both"/>
            </w:pPr>
            <w:r>
              <w:t>02/05/2015</w:t>
            </w:r>
          </w:p>
        </w:tc>
        <w:tc>
          <w:tcPr>
            <w:tcW w:w="2420" w:type="dxa"/>
            <w:vAlign w:val="center"/>
          </w:tcPr>
          <w:p w:rsidR="0079119B" w:rsidRPr="00C52528" w:rsidRDefault="0079119B" w:rsidP="00927B75">
            <w:pPr>
              <w:pStyle w:val="Verses"/>
              <w:jc w:val="both"/>
            </w:pPr>
            <w:r>
              <w:t>Carla Binda</w:t>
            </w:r>
          </w:p>
        </w:tc>
        <w:tc>
          <w:tcPr>
            <w:tcW w:w="4389" w:type="dxa"/>
            <w:vAlign w:val="center"/>
          </w:tcPr>
          <w:p w:rsidR="0079119B" w:rsidRPr="00C52528" w:rsidRDefault="0079119B" w:rsidP="00927B75">
            <w:pPr>
              <w:pStyle w:val="Verses"/>
              <w:jc w:val="both"/>
            </w:pPr>
          </w:p>
        </w:tc>
      </w:tr>
      <w:tr w:rsidR="00626C33" w:rsidRPr="00C52528" w:rsidTr="005506AE">
        <w:trPr>
          <w:trHeight w:val="340"/>
        </w:trPr>
        <w:tc>
          <w:tcPr>
            <w:tcW w:w="737" w:type="dxa"/>
            <w:vAlign w:val="center"/>
          </w:tcPr>
          <w:p w:rsidR="00626C33" w:rsidRDefault="00626C33" w:rsidP="00927B75">
            <w:pPr>
              <w:pStyle w:val="Verses"/>
              <w:jc w:val="both"/>
            </w:pPr>
            <w:r>
              <w:t>2</w:t>
            </w:r>
          </w:p>
        </w:tc>
        <w:tc>
          <w:tcPr>
            <w:tcW w:w="1129" w:type="dxa"/>
            <w:vAlign w:val="center"/>
          </w:tcPr>
          <w:p w:rsidR="00626C33" w:rsidRDefault="00626C33" w:rsidP="00927B75">
            <w:pPr>
              <w:pStyle w:val="Verses"/>
              <w:jc w:val="both"/>
            </w:pPr>
            <w:r>
              <w:t>09/05/2015</w:t>
            </w:r>
          </w:p>
        </w:tc>
        <w:tc>
          <w:tcPr>
            <w:tcW w:w="2420" w:type="dxa"/>
            <w:vAlign w:val="center"/>
          </w:tcPr>
          <w:p w:rsidR="00626C33" w:rsidRDefault="00626C33" w:rsidP="00927B75">
            <w:pPr>
              <w:pStyle w:val="Verses"/>
              <w:jc w:val="both"/>
            </w:pPr>
            <w:r>
              <w:t>Carla Binda</w:t>
            </w:r>
          </w:p>
        </w:tc>
        <w:tc>
          <w:tcPr>
            <w:tcW w:w="4389" w:type="dxa"/>
            <w:vAlign w:val="center"/>
          </w:tcPr>
          <w:p w:rsidR="00626C33" w:rsidRPr="00C52528" w:rsidRDefault="00626C33" w:rsidP="00927B75">
            <w:pPr>
              <w:pStyle w:val="Verses"/>
              <w:jc w:val="both"/>
            </w:pPr>
            <w:r>
              <w:t>Ajustes no documento Decisões de Compra</w:t>
            </w:r>
          </w:p>
        </w:tc>
      </w:tr>
    </w:tbl>
    <w:p w:rsidR="0079119B" w:rsidRDefault="0079119B" w:rsidP="00927B75">
      <w:pPr>
        <w:jc w:val="both"/>
      </w:pPr>
    </w:p>
    <w:p w:rsidR="0079119B" w:rsidRDefault="0079119B" w:rsidP="00927B75">
      <w:pPr>
        <w:spacing w:after="200" w:line="276" w:lineRule="auto"/>
        <w:jc w:val="both"/>
      </w:pPr>
      <w: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700160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336" w:rsidRDefault="00237336" w:rsidP="00927B75">
          <w:pPr>
            <w:pStyle w:val="CabealhodoSumrio"/>
            <w:jc w:val="both"/>
          </w:pPr>
          <w:r>
            <w:t>Sumário</w:t>
          </w:r>
        </w:p>
        <w:p w:rsidR="00554AF1" w:rsidRDefault="0023733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53381" w:history="1">
            <w:r w:rsidR="00554AF1" w:rsidRPr="009A5975">
              <w:rPr>
                <w:rStyle w:val="Hyperlink"/>
                <w:noProof/>
              </w:rPr>
              <w:t>Objetivo do Plano de gerenciamento das aquisições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_Toc418353381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3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8353382" w:history="1">
            <w:r w:rsidR="00554AF1" w:rsidRPr="009A5975">
              <w:rPr>
                <w:rStyle w:val="Hyperlink"/>
                <w:noProof/>
              </w:rPr>
              <w:t>Método de gerenciamento das aquisições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_Toc418353382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3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83" w:history="1">
            <w:r w:rsidR="00554AF1" w:rsidRPr="009A5975">
              <w:rPr>
                <w:rStyle w:val="Hyperlink"/>
                <w:noProof/>
              </w:rPr>
              <w:t>Processos de Aquisições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_Toc418353383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3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84" w:history="1">
            <w:r w:rsidR="00554AF1" w:rsidRPr="009A5975">
              <w:rPr>
                <w:rStyle w:val="Hyperlink"/>
                <w:noProof/>
              </w:rPr>
              <w:t>Decisões de comprar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_Toc418353384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3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85" w:history="1">
            <w:r w:rsidR="00554AF1" w:rsidRPr="009A5975">
              <w:rPr>
                <w:rStyle w:val="Hyperlink"/>
                <w:noProof/>
              </w:rPr>
              <w:t>Documentos padronizados de aquisição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_Toc418353385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3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86" w:history="1">
            <w:r w:rsidR="00554AF1" w:rsidRPr="009A5975">
              <w:rPr>
                <w:rStyle w:val="Hyperlink"/>
                <w:noProof/>
              </w:rPr>
              <w:t>Responsabilidades das aquisições da Equipe do Projeto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_Toc418353386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5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87" w:history="1">
            <w:r w:rsidR="00554AF1" w:rsidRPr="009A5975">
              <w:rPr>
                <w:rStyle w:val="Hyperlink"/>
                <w:noProof/>
              </w:rPr>
              <w:t>Métricas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_Toc418353387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5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88" w:history="1">
            <w:r w:rsidR="00554AF1" w:rsidRPr="009A5975">
              <w:rPr>
                <w:rStyle w:val="Hyperlink"/>
                <w:noProof/>
              </w:rPr>
              <w:t>Riscos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_Toc418353388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5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89" w:history="1">
            <w:r w:rsidR="00554AF1" w:rsidRPr="009A5975">
              <w:rPr>
                <w:rStyle w:val="Hyperlink"/>
                <w:noProof/>
              </w:rPr>
              <w:t>Fornecedores pré-qualificados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_Toc418353389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5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8353390" w:history="1">
            <w:r w:rsidR="00554AF1" w:rsidRPr="009A5975">
              <w:rPr>
                <w:rStyle w:val="Hyperlink"/>
                <w:noProof/>
              </w:rPr>
              <w:t>Conduzir as aquisições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_Toc418353390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5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91" w:history="1">
            <w:r w:rsidR="00554AF1" w:rsidRPr="009A5975">
              <w:rPr>
                <w:rStyle w:val="Hyperlink"/>
                <w:noProof/>
              </w:rPr>
              <w:t>Tipos de contratos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_Toc418353391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5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92" w:history="1">
            <w:r w:rsidR="00554AF1" w:rsidRPr="009A5975">
              <w:rPr>
                <w:rStyle w:val="Hyperlink"/>
                <w:noProof/>
              </w:rPr>
              <w:t>Critérios de avaliação das cotações e das propostas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_Toc418353392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6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8353393" w:history="1">
            <w:r w:rsidR="00554AF1" w:rsidRPr="009A5975">
              <w:rPr>
                <w:rStyle w:val="Hyperlink"/>
                <w:noProof/>
              </w:rPr>
              <w:t>Controlar as aquisições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_Toc418353393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6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18353394" w:history="1">
            <w:r w:rsidR="00554AF1" w:rsidRPr="009A5975">
              <w:rPr>
                <w:rStyle w:val="Hyperlink"/>
                <w:noProof/>
              </w:rPr>
              <w:t>Avaliação de fornecedores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_Toc418353394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6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554AF1" w:rsidRDefault="00CA72D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18353395" w:history="1">
            <w:r w:rsidR="00554AF1" w:rsidRPr="009A5975">
              <w:rPr>
                <w:rStyle w:val="Hyperlink"/>
                <w:noProof/>
              </w:rPr>
              <w:t>Encerrar as aquisições</w:t>
            </w:r>
            <w:r w:rsidR="00554AF1">
              <w:rPr>
                <w:noProof/>
                <w:webHidden/>
              </w:rPr>
              <w:tab/>
            </w:r>
            <w:r w:rsidR="00554AF1">
              <w:rPr>
                <w:noProof/>
                <w:webHidden/>
              </w:rPr>
              <w:fldChar w:fldCharType="begin"/>
            </w:r>
            <w:r w:rsidR="00554AF1">
              <w:rPr>
                <w:noProof/>
                <w:webHidden/>
              </w:rPr>
              <w:instrText xml:space="preserve"> PAGEREF _Toc418353395 \h </w:instrText>
            </w:r>
            <w:r w:rsidR="00554AF1">
              <w:rPr>
                <w:noProof/>
                <w:webHidden/>
              </w:rPr>
            </w:r>
            <w:r w:rsidR="00554AF1">
              <w:rPr>
                <w:noProof/>
                <w:webHidden/>
              </w:rPr>
              <w:fldChar w:fldCharType="separate"/>
            </w:r>
            <w:r w:rsidR="00554AF1">
              <w:rPr>
                <w:noProof/>
                <w:webHidden/>
              </w:rPr>
              <w:t>6</w:t>
            </w:r>
            <w:r w:rsidR="00554AF1">
              <w:rPr>
                <w:noProof/>
                <w:webHidden/>
              </w:rPr>
              <w:fldChar w:fldCharType="end"/>
            </w:r>
          </w:hyperlink>
        </w:p>
        <w:p w:rsidR="00237336" w:rsidRDefault="00237336" w:rsidP="00927B7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B4077" w:rsidRDefault="00DB4077" w:rsidP="00927B75">
      <w:pPr>
        <w:jc w:val="both"/>
      </w:pPr>
    </w:p>
    <w:p w:rsidR="00DB4077" w:rsidRDefault="00DB4077" w:rsidP="00927B75">
      <w:pPr>
        <w:pStyle w:val="Ttulo3"/>
        <w:jc w:val="both"/>
        <w:sectPr w:rsidR="00DB407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D2767E" w:rsidRDefault="00DB4077" w:rsidP="00927B75">
      <w:pPr>
        <w:pStyle w:val="Ttulo1"/>
        <w:jc w:val="both"/>
      </w:pPr>
      <w:bookmarkStart w:id="0" w:name="_Toc323118138"/>
      <w:bookmarkStart w:id="1" w:name="_Toc418353381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das aquisições</w:t>
      </w:r>
      <w:bookmarkEnd w:id="0"/>
      <w:bookmarkEnd w:id="1"/>
    </w:p>
    <w:p w:rsidR="007279B3" w:rsidRDefault="007279B3" w:rsidP="00927B75">
      <w:pPr>
        <w:jc w:val="both"/>
      </w:pPr>
      <w:r>
        <w:t>O plano de gerenciamento de aquisições visa a organização das documentações e aquisições a serem realizadas para contemplar o desenvolvimento do site de notificação de sinistro da empresa estou segurado.</w:t>
      </w:r>
    </w:p>
    <w:p w:rsidR="007279B3" w:rsidRDefault="007279B3" w:rsidP="00927B75">
      <w:pPr>
        <w:jc w:val="both"/>
      </w:pPr>
      <w:r>
        <w:t>O plano de gerenciamento das aquisições descreve como os processos de aquisição serão gerenciados desde o desenvolvimento dos documentos de aquisições até o fechamento do contrato.</w:t>
      </w:r>
    </w:p>
    <w:p w:rsidR="007279B3" w:rsidRDefault="007279B3" w:rsidP="00927B75">
      <w:pPr>
        <w:jc w:val="both"/>
        <w:rPr>
          <w:rFonts w:cs="Arial"/>
        </w:rPr>
      </w:pPr>
    </w:p>
    <w:p w:rsidR="00DB4077" w:rsidRPr="00D2767E" w:rsidRDefault="00DB4077" w:rsidP="00927B75">
      <w:pPr>
        <w:jc w:val="both"/>
        <w:rPr>
          <w:rFonts w:cs="Arial"/>
        </w:rPr>
      </w:pPr>
    </w:p>
    <w:p w:rsidR="00DB4077" w:rsidRPr="00325F53" w:rsidRDefault="00DB4077" w:rsidP="00927B75">
      <w:pPr>
        <w:pStyle w:val="Ttulo1"/>
        <w:jc w:val="both"/>
      </w:pPr>
      <w:bookmarkStart w:id="2" w:name="_Toc323118139"/>
      <w:bookmarkStart w:id="3" w:name="_Toc418353382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>
        <w:t>das aquisições</w:t>
      </w:r>
      <w:bookmarkEnd w:id="2"/>
      <w:bookmarkEnd w:id="3"/>
      <w:r w:rsidRPr="00325F53">
        <w:t xml:space="preserve"> </w:t>
      </w:r>
      <w:bookmarkEnd w:id="4"/>
    </w:p>
    <w:p w:rsidR="00DB4077" w:rsidRPr="00325F53" w:rsidRDefault="00DB4077" w:rsidP="00927B75">
      <w:pPr>
        <w:jc w:val="both"/>
      </w:pPr>
      <w:r w:rsidRPr="00325F53">
        <w:t>Gerenciar a</w:t>
      </w:r>
      <w:r>
        <w:t>s</w:t>
      </w:r>
      <w:r w:rsidRPr="00325F53">
        <w:t xml:space="preserve"> </w:t>
      </w:r>
      <w:r>
        <w:t xml:space="preserve">aquisições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 xml:space="preserve">de gerenciamento das aquisições </w:t>
      </w:r>
      <w:r>
        <w:t>aprovado</w:t>
      </w:r>
      <w:r w:rsidRPr="00325F53">
        <w:t xml:space="preserve"> </w:t>
      </w:r>
      <w:r>
        <w:t>englobando os principais processos de aquisições definidos abaixo.</w:t>
      </w:r>
      <w:r w:rsidRPr="00325F53">
        <w:t xml:space="preserve"> O plano de </w:t>
      </w:r>
      <w:r>
        <w:t>gerenciamento das aquisições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D511B">
        <w:t xml:space="preserve">garantir a transparência do processo </w:t>
      </w:r>
      <w:r>
        <w:t>de seleção de fornecedores</w:t>
      </w:r>
      <w:r w:rsidRPr="00325F53">
        <w:t xml:space="preserve"> e</w:t>
      </w:r>
      <w:r>
        <w:t xml:space="preserve"> </w:t>
      </w:r>
      <w:r w:rsidR="008D511B">
        <w:t xml:space="preserve">orientar a equipe do projeto sobre </w:t>
      </w:r>
      <w:r w:rsidR="004F1047">
        <w:t>como os processos de aquisições serão executados</w:t>
      </w:r>
      <w:r>
        <w:t>.</w:t>
      </w:r>
    </w:p>
    <w:p w:rsidR="00DB4077" w:rsidRPr="00325F53" w:rsidRDefault="00DB4077" w:rsidP="00927B75">
      <w:pPr>
        <w:jc w:val="both"/>
      </w:pPr>
    </w:p>
    <w:p w:rsidR="00DB4077" w:rsidRDefault="00DB4077" w:rsidP="00927B75">
      <w:pPr>
        <w:pStyle w:val="Ttulo2"/>
        <w:jc w:val="both"/>
      </w:pPr>
      <w:bookmarkStart w:id="5" w:name="_Toc323118140"/>
      <w:bookmarkStart w:id="6" w:name="_Toc418353383"/>
      <w:r>
        <w:t>Processos de Aquisições</w:t>
      </w:r>
      <w:bookmarkEnd w:id="5"/>
      <w:bookmarkEnd w:id="6"/>
    </w:p>
    <w:p w:rsidR="00DB4077" w:rsidRDefault="00DB4077" w:rsidP="00927B75">
      <w:pPr>
        <w:jc w:val="both"/>
      </w:pPr>
    </w:p>
    <w:p w:rsidR="00DB4077" w:rsidRPr="00894132" w:rsidRDefault="00DB4077" w:rsidP="00927B75">
      <w:pPr>
        <w:jc w:val="both"/>
      </w:pPr>
      <w:r>
        <w:t>Conduzir as aquisições</w:t>
      </w:r>
    </w:p>
    <w:p w:rsidR="00DB4077" w:rsidRPr="00894132" w:rsidRDefault="00DB4077" w:rsidP="00927B75">
      <w:pPr>
        <w:ind w:left="720"/>
        <w:jc w:val="both"/>
        <w:rPr>
          <w:bCs/>
        </w:rPr>
      </w:pPr>
      <w:r>
        <w:rPr>
          <w:bCs/>
        </w:rPr>
        <w:t>P</w:t>
      </w:r>
      <w:r w:rsidRPr="00DB4077">
        <w:rPr>
          <w:bCs/>
        </w:rPr>
        <w:t>rocesso de obtenção d</w:t>
      </w:r>
      <w:r w:rsidR="004D2286">
        <w:rPr>
          <w:bCs/>
        </w:rPr>
        <w:t>as</w:t>
      </w:r>
      <w:r w:rsidRPr="00DB4077">
        <w:rPr>
          <w:bCs/>
        </w:rPr>
        <w:t xml:space="preserve"> respostas d</w:t>
      </w:r>
      <w:r w:rsidR="004D2286">
        <w:rPr>
          <w:bCs/>
        </w:rPr>
        <w:t>os</w:t>
      </w:r>
      <w:r w:rsidRPr="00DB4077">
        <w:rPr>
          <w:bCs/>
        </w:rPr>
        <w:t xml:space="preserve"> fornecedores, seleção d</w:t>
      </w:r>
      <w:r w:rsidR="004D2286">
        <w:rPr>
          <w:bCs/>
        </w:rPr>
        <w:t>os</w:t>
      </w:r>
      <w:r w:rsidRPr="00DB4077">
        <w:rPr>
          <w:bCs/>
        </w:rPr>
        <w:t xml:space="preserve"> fornecedor</w:t>
      </w:r>
      <w:r w:rsidR="004D2286">
        <w:rPr>
          <w:bCs/>
        </w:rPr>
        <w:t>es</w:t>
      </w:r>
      <w:r>
        <w:rPr>
          <w:bCs/>
        </w:rPr>
        <w:t xml:space="preserve"> </w:t>
      </w:r>
      <w:r w:rsidRPr="00DB4077">
        <w:rPr>
          <w:bCs/>
        </w:rPr>
        <w:t>e adjudicação d</w:t>
      </w:r>
      <w:r w:rsidR="004D2286">
        <w:rPr>
          <w:bCs/>
        </w:rPr>
        <w:t>os</w:t>
      </w:r>
      <w:r w:rsidRPr="00DB4077">
        <w:rPr>
          <w:bCs/>
        </w:rPr>
        <w:t xml:space="preserve"> contrato</w:t>
      </w:r>
      <w:r w:rsidR="004D2286">
        <w:rPr>
          <w:bCs/>
        </w:rPr>
        <w:t>s</w:t>
      </w:r>
      <w:r w:rsidRPr="002B0527">
        <w:rPr>
          <w:bCs/>
        </w:rPr>
        <w:t>.</w:t>
      </w:r>
    </w:p>
    <w:p w:rsidR="00DB4077" w:rsidRPr="00894132" w:rsidRDefault="00DB4077" w:rsidP="00927B75">
      <w:pPr>
        <w:jc w:val="both"/>
        <w:rPr>
          <w:bCs/>
        </w:rPr>
      </w:pPr>
    </w:p>
    <w:p w:rsidR="00DB4077" w:rsidRPr="00894132" w:rsidRDefault="00D53F24" w:rsidP="00927B75">
      <w:pPr>
        <w:jc w:val="both"/>
      </w:pPr>
      <w:r>
        <w:t xml:space="preserve">Controlar as </w:t>
      </w:r>
      <w:r w:rsidR="00DB4077">
        <w:t>aquisições</w:t>
      </w:r>
    </w:p>
    <w:p w:rsidR="00DB4077" w:rsidRPr="00894132" w:rsidRDefault="004F1047" w:rsidP="00927B75">
      <w:pPr>
        <w:ind w:left="720"/>
        <w:jc w:val="both"/>
      </w:pPr>
      <w:r>
        <w:t>Processo de gerenciar as relações de aquisição, monitorar o desempenho do contrato e fazer mudanças e correções conforme necessário</w:t>
      </w:r>
      <w:r w:rsidR="00DB4077">
        <w:t>.</w:t>
      </w:r>
      <w:r w:rsidR="00DB4077" w:rsidRPr="00894132">
        <w:t xml:space="preserve"> </w:t>
      </w:r>
    </w:p>
    <w:p w:rsidR="00DB4077" w:rsidRPr="00894132" w:rsidRDefault="00DB4077" w:rsidP="00927B75">
      <w:pPr>
        <w:jc w:val="both"/>
      </w:pPr>
    </w:p>
    <w:p w:rsidR="00DB4077" w:rsidRPr="00894132" w:rsidRDefault="00DB4077" w:rsidP="00927B75">
      <w:pPr>
        <w:jc w:val="both"/>
      </w:pPr>
      <w:r>
        <w:t>Encerrar as aquisições</w:t>
      </w:r>
    </w:p>
    <w:p w:rsidR="00DB4077" w:rsidRDefault="004F1047" w:rsidP="00927B75">
      <w:pPr>
        <w:ind w:left="720"/>
        <w:jc w:val="both"/>
      </w:pPr>
      <w:r>
        <w:t xml:space="preserve">Processo de finalização de cada aquisição do projeto. Verifica se todo o trabalho e as entregas são aceitáveis e serve de apoio ao processo de encerramento do projeto ou </w:t>
      </w:r>
      <w:r w:rsidR="00237336">
        <w:t>à</w:t>
      </w:r>
      <w:r>
        <w:t xml:space="preserve"> fase</w:t>
      </w:r>
      <w:r w:rsidR="00DB4077">
        <w:t>.</w:t>
      </w:r>
      <w:r w:rsidR="00DB4077" w:rsidRPr="00894132">
        <w:t xml:space="preserve"> </w:t>
      </w:r>
    </w:p>
    <w:p w:rsidR="004F1047" w:rsidRPr="00894132" w:rsidRDefault="004F1047" w:rsidP="00927B75">
      <w:pPr>
        <w:ind w:left="720"/>
        <w:jc w:val="both"/>
      </w:pPr>
      <w:r>
        <w:t>Também envolve atividades administrativas como finalização das reivindicações em aberto, atualização dos registros para refletir os resultados finais e arquivamento dessas informações para uso futuro.</w:t>
      </w:r>
    </w:p>
    <w:p w:rsidR="00DB4077" w:rsidRDefault="00DB4077" w:rsidP="00927B75">
      <w:pPr>
        <w:jc w:val="both"/>
      </w:pPr>
    </w:p>
    <w:p w:rsidR="0045550E" w:rsidRPr="00AA3C95" w:rsidRDefault="00C712B6" w:rsidP="00927B75">
      <w:pPr>
        <w:pStyle w:val="Ttulo2"/>
        <w:jc w:val="both"/>
      </w:pPr>
      <w:bookmarkStart w:id="7" w:name="_Toc323118141"/>
      <w:bookmarkStart w:id="8" w:name="_Toc418353384"/>
      <w:bookmarkStart w:id="9" w:name="_Toc319340140"/>
      <w:r w:rsidRPr="00C712B6">
        <w:t>Decisões de comprar</w:t>
      </w:r>
      <w:bookmarkEnd w:id="7"/>
      <w:bookmarkEnd w:id="8"/>
    </w:p>
    <w:p w:rsidR="007279B3" w:rsidRPr="007279B3" w:rsidRDefault="007279B3" w:rsidP="00927B75">
      <w:pPr>
        <w:jc w:val="both"/>
        <w:rPr>
          <w:rFonts w:cs="Arial"/>
        </w:rPr>
      </w:pPr>
      <w:r>
        <w:rPr>
          <w:rFonts w:cs="Arial"/>
        </w:rPr>
        <w:t>A lista com o levantamento do que deve ser comprado e/ou contratado para garantir o que o projeto seja realizado com sucesso está no documento</w:t>
      </w:r>
      <w:r w:rsidR="00C33A39">
        <w:rPr>
          <w:rFonts w:cs="Arial"/>
        </w:rPr>
        <w:t xml:space="preserve"> </w:t>
      </w:r>
      <w:hyperlink r:id="rId10" w:history="1">
        <w:r w:rsidR="00C33A39" w:rsidRPr="00C33A39">
          <w:rPr>
            <w:rStyle w:val="Hyperlink"/>
            <w:rFonts w:cs="Arial"/>
          </w:rPr>
          <w:t xml:space="preserve">2.1 Decisões de Comprar </w:t>
        </w:r>
      </w:hyperlink>
      <w:r>
        <w:rPr>
          <w:rFonts w:cs="Arial"/>
        </w:rPr>
        <w:t xml:space="preserve"> </w:t>
      </w:r>
    </w:p>
    <w:p w:rsidR="00DB403E" w:rsidRPr="00AA21AD" w:rsidRDefault="00DB403E" w:rsidP="00927B75">
      <w:pPr>
        <w:pStyle w:val="Ttulo2"/>
        <w:jc w:val="both"/>
      </w:pPr>
      <w:bookmarkStart w:id="10" w:name="_Toc323118142"/>
      <w:bookmarkStart w:id="11" w:name="_Toc418353385"/>
      <w:r w:rsidRPr="00795700">
        <w:t>Documentos padronizados de aquisição</w:t>
      </w:r>
      <w:bookmarkEnd w:id="10"/>
      <w:bookmarkEnd w:id="11"/>
    </w:p>
    <w:p w:rsidR="00C079D6" w:rsidRPr="00237336" w:rsidRDefault="00C079D6" w:rsidP="00927B75">
      <w:pPr>
        <w:pStyle w:val="Descrio"/>
        <w:jc w:val="both"/>
        <w:rPr>
          <w:sz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237336" w:rsidTr="00554AF1">
        <w:trPr>
          <w:trHeight w:val="432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C079D6" w:rsidRPr="00237336" w:rsidRDefault="00C079D6" w:rsidP="00927B75">
            <w:pPr>
              <w:jc w:val="both"/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4536" w:type="dxa"/>
            <w:shd w:val="clear" w:color="auto" w:fill="EAF1DD" w:themeFill="accent3" w:themeFillTint="33"/>
            <w:vAlign w:val="center"/>
          </w:tcPr>
          <w:p w:rsidR="00C079D6" w:rsidRPr="00237336" w:rsidRDefault="00C079D6" w:rsidP="00927B75">
            <w:pPr>
              <w:jc w:val="both"/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1701" w:type="dxa"/>
            <w:shd w:val="clear" w:color="auto" w:fill="EAF1DD" w:themeFill="accent3" w:themeFillTint="33"/>
            <w:vAlign w:val="center"/>
          </w:tcPr>
          <w:p w:rsidR="00C079D6" w:rsidRPr="00237336" w:rsidRDefault="00C079D6" w:rsidP="00927B75">
            <w:pPr>
              <w:jc w:val="both"/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C079D6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Termo de recebimento provisório ou definitivo</w:t>
            </w:r>
          </w:p>
        </w:tc>
        <w:tc>
          <w:tcPr>
            <w:tcW w:w="4536" w:type="dxa"/>
          </w:tcPr>
          <w:p w:rsidR="00C079D6" w:rsidRPr="00237336" w:rsidRDefault="00C079D6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Formalização ou Aceita da Entrega do Projeto. Pode ser usada tanto para entregas parciais ou a entrega final do projeto.</w:t>
            </w:r>
          </w:p>
        </w:tc>
        <w:tc>
          <w:tcPr>
            <w:tcW w:w="1701" w:type="dxa"/>
          </w:tcPr>
          <w:p w:rsidR="00C079D6" w:rsidRPr="00237336" w:rsidRDefault="00CA72DD" w:rsidP="00927B75">
            <w:pPr>
              <w:jc w:val="both"/>
              <w:rPr>
                <w:rFonts w:cs="Arial"/>
                <w:sz w:val="18"/>
                <w:szCs w:val="16"/>
              </w:rPr>
            </w:pPr>
            <w:hyperlink r:id="rId11" w:tooltip="Aceite da Entrega.docx" w:history="1">
              <w:r w:rsidR="00C079D6" w:rsidRPr="00237336">
                <w:rPr>
                  <w:rStyle w:val="Hyperlink"/>
                  <w:sz w:val="18"/>
                  <w:szCs w:val="16"/>
                </w:rPr>
                <w:t>Aceite da Entrega.docx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lastRenderedPageBreak/>
              <w:t>Decisões de Comprar ou Mapa das aquisições</w:t>
            </w:r>
          </w:p>
        </w:tc>
        <w:tc>
          <w:tcPr>
            <w:tcW w:w="4536" w:type="dxa"/>
          </w:tcPr>
          <w:p w:rsidR="00C079D6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As decisões de fazer ou comprar documentam as conclusões obtidas em relação a</w:t>
            </w:r>
            <w:r w:rsidR="0029354A" w:rsidRPr="00237336">
              <w:rPr>
                <w:rFonts w:cs="Arial"/>
                <w:sz w:val="18"/>
              </w:rPr>
              <w:t xml:space="preserve">os produtos, </w:t>
            </w:r>
            <w:r w:rsidRPr="00237336">
              <w:rPr>
                <w:rFonts w:cs="Arial"/>
                <w:sz w:val="18"/>
              </w:rPr>
              <w:t>serviços ou resultados do projeto adquiridos fora da organização do projeto ou realizados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internamente pela equipe do projeto. Também podem incluir decisões de exigir apólices de seguros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ou contratos de bônus de desempenho para abordar alguns dos riscos identificados. O documento das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decisões de fazer ou comprar pode ser simples; por exemplo, apenas uma lista contendo uma breve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justificativa para as decisões.</w:t>
            </w:r>
          </w:p>
        </w:tc>
        <w:tc>
          <w:tcPr>
            <w:tcW w:w="1701" w:type="dxa"/>
          </w:tcPr>
          <w:p w:rsidR="00C079D6" w:rsidRPr="00237336" w:rsidRDefault="00CA72DD" w:rsidP="00927B75">
            <w:pPr>
              <w:jc w:val="both"/>
              <w:rPr>
                <w:rFonts w:cs="Arial"/>
                <w:sz w:val="18"/>
                <w:szCs w:val="16"/>
              </w:rPr>
            </w:pPr>
            <w:hyperlink r:id="rId12" w:tooltip="Decisoes de Comprar.xlsx" w:history="1">
              <w:r w:rsidR="0029354A" w:rsidRPr="00237336">
                <w:rPr>
                  <w:rStyle w:val="Hyperlink"/>
                  <w:sz w:val="18"/>
                  <w:szCs w:val="16"/>
                </w:rPr>
                <w:t>Decisões</w:t>
              </w:r>
              <w:r w:rsidR="00701D0E" w:rsidRPr="00237336">
                <w:rPr>
                  <w:rStyle w:val="Hyperlink"/>
                  <w:sz w:val="18"/>
                  <w:szCs w:val="16"/>
                </w:rPr>
                <w:t xml:space="preserve"> de Comprar.xlsx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Modelo de Contrato</w:t>
            </w:r>
          </w:p>
        </w:tc>
        <w:tc>
          <w:tcPr>
            <w:tcW w:w="4536" w:type="dxa"/>
          </w:tcPr>
          <w:p w:rsidR="00C079D6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Este documento contém os componentes de contrato citados no PMBOK e foi criado para ser usado como documento inicial a ser encaminhado para seu advogado ou especialista em contratos que gerará o contrato final.</w:t>
            </w:r>
          </w:p>
        </w:tc>
        <w:tc>
          <w:tcPr>
            <w:tcW w:w="1701" w:type="dxa"/>
          </w:tcPr>
          <w:p w:rsidR="00C079D6" w:rsidRPr="00237336" w:rsidRDefault="00CA72DD" w:rsidP="00927B75">
            <w:pPr>
              <w:jc w:val="both"/>
              <w:rPr>
                <w:rFonts w:cs="Arial"/>
                <w:sz w:val="18"/>
                <w:szCs w:val="16"/>
              </w:rPr>
            </w:pPr>
            <w:hyperlink r:id="rId13" w:tooltip="Modelo de Contrato - PMBOK.docx" w:history="1">
              <w:r w:rsidR="00F41A74">
                <w:rPr>
                  <w:rStyle w:val="Hyperlink"/>
                  <w:sz w:val="18"/>
                  <w:szCs w:val="16"/>
                </w:rPr>
                <w:t>Modelo de Contrato.docx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RFP - Request for Proposal / Solicitação de Proposta</w:t>
            </w:r>
          </w:p>
        </w:tc>
        <w:tc>
          <w:tcPr>
            <w:tcW w:w="4536" w:type="dxa"/>
          </w:tcPr>
          <w:p w:rsidR="00701D0E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Solicitação de Proposta Técnica/Comercial</w:t>
            </w:r>
          </w:p>
          <w:p w:rsidR="00701D0E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Escopo deve estar claro, bem definido e mensurável</w:t>
            </w:r>
          </w:p>
          <w:p w:rsidR="00C079D6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Exige proposta mais elaborada e critérios mais complexos</w:t>
            </w:r>
          </w:p>
        </w:tc>
        <w:tc>
          <w:tcPr>
            <w:tcW w:w="1701" w:type="dxa"/>
          </w:tcPr>
          <w:p w:rsidR="00C079D6" w:rsidRPr="00237336" w:rsidRDefault="00CA72DD" w:rsidP="00927B75">
            <w:pPr>
              <w:jc w:val="both"/>
              <w:rPr>
                <w:rFonts w:cs="Arial"/>
                <w:sz w:val="18"/>
                <w:szCs w:val="16"/>
              </w:rPr>
            </w:pPr>
            <w:hyperlink r:id="rId14" w:tooltip="RFP.docx" w:history="1">
              <w:r w:rsidR="00701D0E" w:rsidRPr="00237336">
                <w:rPr>
                  <w:rStyle w:val="Hyperlink"/>
                  <w:sz w:val="18"/>
                  <w:szCs w:val="16"/>
                </w:rPr>
                <w:t>RFP.docx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29354A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RFQ - Request for Quotation / Pedido de Cotação</w:t>
            </w:r>
          </w:p>
        </w:tc>
        <w:tc>
          <w:tcPr>
            <w:tcW w:w="4536" w:type="dxa"/>
          </w:tcPr>
          <w:p w:rsidR="00C079D6" w:rsidRPr="00237336" w:rsidRDefault="00701D0E" w:rsidP="00927B75">
            <w:pPr>
              <w:jc w:val="both"/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Usado para fazer cotação dos itens de aquisição quando discussões entre os concorrentes não são necessárias e o preço é o fator principal na negociação</w:t>
            </w:r>
          </w:p>
        </w:tc>
        <w:tc>
          <w:tcPr>
            <w:tcW w:w="1701" w:type="dxa"/>
          </w:tcPr>
          <w:p w:rsidR="00C079D6" w:rsidRPr="00237336" w:rsidRDefault="00CA72DD" w:rsidP="00927B75">
            <w:pPr>
              <w:jc w:val="both"/>
              <w:rPr>
                <w:rFonts w:cs="Arial"/>
                <w:sz w:val="18"/>
                <w:szCs w:val="16"/>
              </w:rPr>
            </w:pPr>
            <w:hyperlink r:id="rId15" w:tooltip="RFQ.xlsx" w:history="1">
              <w:r w:rsidR="0029354A" w:rsidRPr="00237336">
                <w:rPr>
                  <w:rStyle w:val="Hyperlink"/>
                  <w:sz w:val="18"/>
                  <w:szCs w:val="16"/>
                </w:rPr>
                <w:t>RFQ.xlsx</w:t>
              </w:r>
            </w:hyperlink>
          </w:p>
        </w:tc>
      </w:tr>
      <w:tr w:rsidR="00AE60EA" w:rsidRPr="00237336" w:rsidTr="0029354A">
        <w:tc>
          <w:tcPr>
            <w:tcW w:w="2660" w:type="dxa"/>
          </w:tcPr>
          <w:p w:rsidR="00AE60EA" w:rsidRPr="00AE60EA" w:rsidRDefault="00AE60EA" w:rsidP="00927B75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  <w:r w:rsidRPr="00AE60EA">
              <w:rPr>
                <w:rFonts w:asciiTheme="minorHAnsi" w:hAnsiTheme="minorHAnsi" w:cs="Arial"/>
                <w:sz w:val="18"/>
                <w:szCs w:val="18"/>
              </w:rPr>
              <w:t xml:space="preserve">RFI - </w:t>
            </w:r>
            <w:r w:rsidRPr="00AE60EA">
              <w:rPr>
                <w:rFonts w:asciiTheme="minorHAnsi" w:hAnsiTheme="minorHAnsi" w:cs="Arial"/>
                <w:sz w:val="18"/>
                <w:szCs w:val="18"/>
                <w:lang w:val="en-US"/>
              </w:rPr>
              <w:t>Pedido de Informação / Request for Information</w:t>
            </w:r>
          </w:p>
        </w:tc>
        <w:tc>
          <w:tcPr>
            <w:tcW w:w="4536" w:type="dxa"/>
          </w:tcPr>
          <w:p w:rsidR="00AE60EA" w:rsidRPr="00AE60EA" w:rsidRDefault="00AE60EA" w:rsidP="00AE60EA">
            <w:pPr>
              <w:jc w:val="both"/>
              <w:rPr>
                <w:rFonts w:cs="Arial"/>
                <w:sz w:val="18"/>
              </w:rPr>
            </w:pPr>
            <w:r w:rsidRPr="00AE60EA">
              <w:rPr>
                <w:rFonts w:cs="Arial"/>
                <w:sz w:val="18"/>
              </w:rPr>
              <w:t>Usado para coletar informações do Fornecedor (Pré-qualificação)</w:t>
            </w:r>
          </w:p>
          <w:p w:rsidR="00AE60EA" w:rsidRPr="00237336" w:rsidRDefault="00AE60EA" w:rsidP="00AE60EA">
            <w:pPr>
              <w:jc w:val="both"/>
              <w:rPr>
                <w:rFonts w:cs="Arial"/>
                <w:sz w:val="18"/>
              </w:rPr>
            </w:pPr>
            <w:r w:rsidRPr="00AE60EA">
              <w:rPr>
                <w:rFonts w:cs="Arial"/>
                <w:sz w:val="18"/>
              </w:rPr>
              <w:t>Pode ser usado para determinar quais produtos estão no mercado para atender uma necessidade da empresa</w:t>
            </w:r>
          </w:p>
        </w:tc>
        <w:tc>
          <w:tcPr>
            <w:tcW w:w="1701" w:type="dxa"/>
          </w:tcPr>
          <w:p w:rsidR="00AE60EA" w:rsidRDefault="00AE60EA" w:rsidP="00927B75">
            <w:pPr>
              <w:jc w:val="both"/>
            </w:pPr>
          </w:p>
        </w:tc>
      </w:tr>
    </w:tbl>
    <w:p w:rsidR="00C079D6" w:rsidRPr="00237336" w:rsidRDefault="00C079D6" w:rsidP="00927B75">
      <w:pPr>
        <w:pStyle w:val="Descrio"/>
        <w:jc w:val="both"/>
        <w:rPr>
          <w:sz w:val="18"/>
          <w:lang w:val="pt-BR"/>
        </w:rPr>
      </w:pPr>
    </w:p>
    <w:p w:rsidR="00DB403E" w:rsidRDefault="00DB403E" w:rsidP="00927B75">
      <w:pPr>
        <w:jc w:val="both"/>
      </w:pPr>
    </w:p>
    <w:p w:rsidR="00DB403E" w:rsidRPr="00894132" w:rsidRDefault="00DB403E" w:rsidP="00927B75">
      <w:pPr>
        <w:jc w:val="both"/>
      </w:pPr>
    </w:p>
    <w:p w:rsidR="00DB403E" w:rsidRDefault="00DB403E" w:rsidP="00662775">
      <w:pPr>
        <w:pStyle w:val="Ttulo2"/>
      </w:pPr>
      <w:bookmarkStart w:id="12" w:name="_Toc319340146"/>
      <w:bookmarkStart w:id="13" w:name="_Toc323118143"/>
      <w:bookmarkStart w:id="14" w:name="_Toc418353386"/>
      <w:r w:rsidRPr="00D56105">
        <w:t xml:space="preserve">Responsabilidades </w:t>
      </w:r>
      <w:r>
        <w:t>das aquisições d</w:t>
      </w:r>
      <w:r w:rsidRPr="00D56105">
        <w:t>a Equipe d</w:t>
      </w:r>
      <w:r>
        <w:t>o Projeto</w:t>
      </w:r>
      <w:bookmarkEnd w:id="12"/>
      <w:bookmarkEnd w:id="13"/>
      <w:bookmarkEnd w:id="14"/>
    </w:p>
    <w:p w:rsidR="00C079D6" w:rsidRPr="00237336" w:rsidRDefault="00C079D6" w:rsidP="00927B75">
      <w:pPr>
        <w:pStyle w:val="Descrio"/>
        <w:jc w:val="both"/>
        <w:rPr>
          <w:rFonts w:asciiTheme="minorHAnsi" w:hAnsiTheme="minorHAnsi"/>
          <w:sz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237336" w:rsidTr="00554AF1">
        <w:trPr>
          <w:trHeight w:val="432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C079D6" w:rsidRPr="00237336" w:rsidRDefault="00C079D6" w:rsidP="00927B75">
            <w:pPr>
              <w:jc w:val="both"/>
              <w:rPr>
                <w:rFonts w:asciiTheme="minorHAnsi" w:hAnsiTheme="minorHAnsi"/>
                <w:sz w:val="18"/>
              </w:rPr>
            </w:pPr>
            <w:r w:rsidRPr="00237336">
              <w:rPr>
                <w:rFonts w:asciiTheme="minorHAnsi" w:hAnsiTheme="minorHAnsi"/>
                <w:sz w:val="18"/>
              </w:rPr>
              <w:t>Membro da Equipe</w:t>
            </w:r>
          </w:p>
        </w:tc>
        <w:tc>
          <w:tcPr>
            <w:tcW w:w="5954" w:type="dxa"/>
            <w:shd w:val="clear" w:color="auto" w:fill="EAF1DD" w:themeFill="accent3" w:themeFillTint="33"/>
            <w:vAlign w:val="center"/>
          </w:tcPr>
          <w:p w:rsidR="00C079D6" w:rsidRPr="00237336" w:rsidRDefault="00C079D6" w:rsidP="00927B75">
            <w:pPr>
              <w:jc w:val="both"/>
              <w:rPr>
                <w:rFonts w:asciiTheme="minorHAnsi" w:hAnsiTheme="minorHAnsi"/>
                <w:sz w:val="18"/>
              </w:rPr>
            </w:pPr>
            <w:r w:rsidRPr="00237336">
              <w:rPr>
                <w:rFonts w:asciiTheme="minorHAnsi" w:hAnsiTheme="minorHAnsi"/>
                <w:sz w:val="18"/>
              </w:rPr>
              <w:t>Responsabilidades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Comprador</w:t>
            </w:r>
          </w:p>
        </w:tc>
        <w:tc>
          <w:tcPr>
            <w:tcW w:w="5954" w:type="dxa"/>
          </w:tcPr>
          <w:p w:rsidR="00C079D6" w:rsidRPr="00237336" w:rsidRDefault="00C079D6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Análise das atividades do processo de aquisição do projeto para atender as necessidades do projeto e as políticas e procedimentos de aquisição da empresa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G</w:t>
            </w:r>
            <w:r w:rsidR="002024F2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 xml:space="preserve">erente de </w:t>
            </w: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P</w:t>
            </w:r>
            <w:r w:rsidR="002024F2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rojetos</w:t>
            </w:r>
          </w:p>
        </w:tc>
        <w:tc>
          <w:tcPr>
            <w:tcW w:w="5954" w:type="dxa"/>
          </w:tcPr>
          <w:p w:rsidR="00C079D6" w:rsidRPr="00237336" w:rsidRDefault="00C079D6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Certificar que a aquisição atenda aos requisitos do projeto (prazo, custo, qualidade).</w:t>
            </w:r>
          </w:p>
          <w:p w:rsidR="00C079D6" w:rsidRPr="00237336" w:rsidRDefault="00C079D6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Mitigar riscos das contratações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2024F2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Departamento Jurídico</w:t>
            </w:r>
          </w:p>
        </w:tc>
        <w:tc>
          <w:tcPr>
            <w:tcW w:w="5954" w:type="dxa"/>
          </w:tcPr>
          <w:p w:rsidR="00C079D6" w:rsidRPr="00237336" w:rsidRDefault="00C079D6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 xml:space="preserve">Assessorar juridicamente o </w:t>
            </w:r>
            <w:r w:rsidR="002024F2"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G</w:t>
            </w:r>
            <w:r w:rsidR="002024F2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 xml:space="preserve">erente de </w:t>
            </w:r>
            <w:r w:rsidR="002024F2"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P</w:t>
            </w:r>
            <w:r w:rsidR="002024F2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rojetos</w:t>
            </w: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 xml:space="preserve"> no desenvolvimento dos documentos de aquisição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Financeiro</w:t>
            </w:r>
          </w:p>
        </w:tc>
        <w:tc>
          <w:tcPr>
            <w:tcW w:w="5954" w:type="dxa"/>
          </w:tcPr>
          <w:p w:rsidR="00C079D6" w:rsidRPr="00237336" w:rsidRDefault="00C079D6" w:rsidP="00927B7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Validar processo de liberação dos recursos financeiros</w:t>
            </w:r>
          </w:p>
        </w:tc>
      </w:tr>
    </w:tbl>
    <w:p w:rsidR="00C079D6" w:rsidRPr="0033433F" w:rsidRDefault="00C079D6" w:rsidP="00927B75">
      <w:pPr>
        <w:jc w:val="both"/>
      </w:pPr>
    </w:p>
    <w:p w:rsidR="005B012D" w:rsidRPr="00397235" w:rsidRDefault="005B012D" w:rsidP="00927B75">
      <w:pPr>
        <w:pStyle w:val="Ttulo2"/>
        <w:jc w:val="both"/>
      </w:pPr>
      <w:bookmarkStart w:id="15" w:name="_Toc319340139"/>
      <w:bookmarkStart w:id="16" w:name="_Toc323118145"/>
      <w:bookmarkStart w:id="17" w:name="_Toc418353387"/>
      <w:bookmarkStart w:id="18" w:name="_Toc323118144"/>
      <w:r>
        <w:t>Métricas</w:t>
      </w:r>
      <w:bookmarkEnd w:id="15"/>
      <w:bookmarkEnd w:id="16"/>
      <w:bookmarkEnd w:id="17"/>
    </w:p>
    <w:p w:rsidR="005B012D" w:rsidRDefault="005B012D" w:rsidP="00927B75">
      <w:pPr>
        <w:jc w:val="both"/>
      </w:pPr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 xml:space="preserve">de mercado ou da organização e os requisitos a serem atingidos estão descritos </w:t>
      </w:r>
      <w:r w:rsidR="0079119B">
        <w:rPr>
          <w:rFonts w:cs="Arial"/>
          <w:bCs/>
        </w:rPr>
        <w:t>no escopo do projeto.</w:t>
      </w:r>
    </w:p>
    <w:p w:rsidR="005B012D" w:rsidRDefault="005B012D" w:rsidP="00927B75">
      <w:pPr>
        <w:jc w:val="both"/>
      </w:pPr>
    </w:p>
    <w:p w:rsidR="000E7D97" w:rsidRDefault="00983BDA" w:rsidP="00927B75">
      <w:pPr>
        <w:pStyle w:val="Ttulo2"/>
        <w:jc w:val="both"/>
      </w:pPr>
      <w:bookmarkStart w:id="19" w:name="_Toc323118146"/>
      <w:bookmarkStart w:id="20" w:name="_Toc418353388"/>
      <w:bookmarkEnd w:id="9"/>
      <w:bookmarkEnd w:id="18"/>
      <w:r>
        <w:lastRenderedPageBreak/>
        <w:t>R</w:t>
      </w:r>
      <w:r w:rsidR="000E7D97" w:rsidRPr="000E7D97">
        <w:t>iscos</w:t>
      </w:r>
      <w:bookmarkEnd w:id="19"/>
      <w:bookmarkEnd w:id="20"/>
    </w:p>
    <w:p w:rsidR="000E7D97" w:rsidRDefault="00AA7016" w:rsidP="00927B75">
      <w:pPr>
        <w:jc w:val="both"/>
      </w:pPr>
      <w:r>
        <w:t xml:space="preserve">Os riscos serão controlados pelo </w:t>
      </w:r>
      <w:r w:rsidR="0079119B">
        <w:t xml:space="preserve">plano </w:t>
      </w:r>
      <w:r>
        <w:t>de gerenciamento de riscos realizados pelo gerente de projetos</w:t>
      </w:r>
      <w:r w:rsidR="0079119B">
        <w:t>, onde contempla o levantamento de risco, resposta ao risco e controle de riscos.</w:t>
      </w:r>
    </w:p>
    <w:p w:rsidR="000E7D97" w:rsidRPr="00894132" w:rsidRDefault="000E7D97" w:rsidP="00927B75">
      <w:pPr>
        <w:jc w:val="both"/>
      </w:pPr>
    </w:p>
    <w:p w:rsidR="00953B74" w:rsidRDefault="00EF4970" w:rsidP="00927B75">
      <w:pPr>
        <w:pStyle w:val="Ttulo2"/>
        <w:jc w:val="both"/>
      </w:pPr>
      <w:bookmarkStart w:id="21" w:name="_Toc323118147"/>
      <w:bookmarkStart w:id="22" w:name="_Toc418353389"/>
      <w:r>
        <w:t>F</w:t>
      </w:r>
      <w:r w:rsidRPr="00EF4970">
        <w:t>ornecedores pré-qualificados</w:t>
      </w:r>
      <w:bookmarkEnd w:id="21"/>
      <w:bookmarkEnd w:id="22"/>
    </w:p>
    <w:p w:rsidR="00EF4970" w:rsidRPr="00AA3C95" w:rsidRDefault="00EF4970" w:rsidP="00927B75">
      <w:pPr>
        <w:pStyle w:val="Comments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3308"/>
        <w:gridCol w:w="4120"/>
      </w:tblGrid>
      <w:tr w:rsidR="00A6523D" w:rsidTr="006A6E5A">
        <w:trPr>
          <w:trHeight w:val="248"/>
        </w:trPr>
        <w:tc>
          <w:tcPr>
            <w:tcW w:w="563" w:type="dxa"/>
            <w:shd w:val="clear" w:color="auto" w:fill="EAF1DD" w:themeFill="accent3" w:themeFillTint="33"/>
          </w:tcPr>
          <w:p w:rsidR="00A6523D" w:rsidRPr="00237336" w:rsidRDefault="0029354A" w:rsidP="00927B75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Cód.</w:t>
            </w:r>
          </w:p>
          <w:p w:rsidR="00A6523D" w:rsidRPr="00237336" w:rsidRDefault="009A64F9" w:rsidP="00927B75">
            <w:pPr>
              <w:jc w:val="both"/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Aqui</w:t>
            </w:r>
          </w:p>
        </w:tc>
        <w:tc>
          <w:tcPr>
            <w:tcW w:w="3308" w:type="dxa"/>
            <w:shd w:val="clear" w:color="auto" w:fill="EAF1DD" w:themeFill="accent3" w:themeFillTint="33"/>
          </w:tcPr>
          <w:p w:rsidR="00A6523D" w:rsidRDefault="00A6523D" w:rsidP="00927B75">
            <w:pPr>
              <w:jc w:val="both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Fornecedor potencial</w:t>
            </w:r>
          </w:p>
        </w:tc>
        <w:tc>
          <w:tcPr>
            <w:tcW w:w="4120" w:type="dxa"/>
            <w:shd w:val="clear" w:color="auto" w:fill="EAF1DD" w:themeFill="accent3" w:themeFillTint="33"/>
          </w:tcPr>
          <w:p w:rsidR="00A6523D" w:rsidRDefault="00A6523D" w:rsidP="00927B75">
            <w:pPr>
              <w:jc w:val="both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Motivo</w:t>
            </w:r>
          </w:p>
        </w:tc>
      </w:tr>
      <w:tr w:rsidR="00C712B6" w:rsidTr="006A6E5A">
        <w:tc>
          <w:tcPr>
            <w:tcW w:w="563" w:type="dxa"/>
          </w:tcPr>
          <w:p w:rsidR="00C712B6" w:rsidRPr="00237336" w:rsidRDefault="00310C0E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3308" w:type="dxa"/>
          </w:tcPr>
          <w:p w:rsidR="00310C0E" w:rsidRPr="00310C0E" w:rsidRDefault="00310C0E" w:rsidP="006A6E5A">
            <w:pPr>
              <w:rPr>
                <w:rFonts w:cs="Arial"/>
              </w:rPr>
            </w:pPr>
            <w:r w:rsidRPr="00310C0E">
              <w:rPr>
                <w:rFonts w:cs="Arial"/>
              </w:rPr>
              <w:t>Arquitetura e Design de sites LTDA</w:t>
            </w:r>
          </w:p>
          <w:p w:rsidR="00C712B6" w:rsidRDefault="00C712B6" w:rsidP="006A6E5A">
            <w:pPr>
              <w:rPr>
                <w:rFonts w:cs="Arial"/>
              </w:rPr>
            </w:pPr>
          </w:p>
        </w:tc>
        <w:tc>
          <w:tcPr>
            <w:tcW w:w="4120" w:type="dxa"/>
          </w:tcPr>
          <w:p w:rsidR="00C712B6" w:rsidRDefault="00310C0E" w:rsidP="006A6E5A">
            <w:pPr>
              <w:rPr>
                <w:rFonts w:cs="Arial"/>
              </w:rPr>
            </w:pPr>
            <w:r>
              <w:rPr>
                <w:rFonts w:cs="Arial"/>
              </w:rPr>
              <w:t>Empresa conceituada no mercado</w:t>
            </w:r>
          </w:p>
        </w:tc>
      </w:tr>
      <w:tr w:rsidR="00310C0E" w:rsidTr="006A6E5A">
        <w:tc>
          <w:tcPr>
            <w:tcW w:w="563" w:type="dxa"/>
          </w:tcPr>
          <w:p w:rsidR="00310C0E" w:rsidRPr="00237336" w:rsidRDefault="00310C0E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</w:t>
            </w:r>
          </w:p>
        </w:tc>
        <w:tc>
          <w:tcPr>
            <w:tcW w:w="3308" w:type="dxa"/>
          </w:tcPr>
          <w:p w:rsidR="00310C0E" w:rsidRPr="00310C0E" w:rsidRDefault="00310C0E" w:rsidP="006A6E5A">
            <w:pPr>
              <w:rPr>
                <w:rFonts w:cs="Arial"/>
              </w:rPr>
            </w:pPr>
            <w:r w:rsidRPr="00310C0E">
              <w:rPr>
                <w:rFonts w:cs="Arial"/>
              </w:rPr>
              <w:t>Divicon DC  LTDA</w:t>
            </w:r>
          </w:p>
          <w:p w:rsidR="00310C0E" w:rsidRDefault="00310C0E" w:rsidP="006A6E5A">
            <w:pPr>
              <w:rPr>
                <w:rFonts w:cs="Arial"/>
              </w:rPr>
            </w:pPr>
          </w:p>
        </w:tc>
        <w:tc>
          <w:tcPr>
            <w:tcW w:w="4120" w:type="dxa"/>
          </w:tcPr>
          <w:p w:rsidR="00310C0E" w:rsidRDefault="00310C0E" w:rsidP="006A6E5A">
            <w:pPr>
              <w:rPr>
                <w:rFonts w:cs="Arial"/>
              </w:rPr>
            </w:pPr>
            <w:r>
              <w:rPr>
                <w:rFonts w:cs="Arial"/>
              </w:rPr>
              <w:t>Empresa conceituada no mercado</w:t>
            </w:r>
          </w:p>
        </w:tc>
      </w:tr>
      <w:tr w:rsidR="00310C0E" w:rsidTr="006A6E5A">
        <w:tc>
          <w:tcPr>
            <w:tcW w:w="563" w:type="dxa"/>
          </w:tcPr>
          <w:p w:rsidR="00310C0E" w:rsidRPr="00237336" w:rsidRDefault="00310C0E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</w:t>
            </w:r>
          </w:p>
        </w:tc>
        <w:tc>
          <w:tcPr>
            <w:tcW w:w="3308" w:type="dxa"/>
          </w:tcPr>
          <w:p w:rsidR="00310C0E" w:rsidRPr="00310C0E" w:rsidRDefault="00310C0E" w:rsidP="006A6E5A">
            <w:pPr>
              <w:rPr>
                <w:rFonts w:cs="Arial"/>
              </w:rPr>
            </w:pPr>
            <w:r w:rsidRPr="00310C0E">
              <w:rPr>
                <w:rFonts w:cs="Arial"/>
              </w:rPr>
              <w:t>Localweb  LTDA</w:t>
            </w:r>
          </w:p>
          <w:p w:rsidR="00310C0E" w:rsidRDefault="00310C0E" w:rsidP="006A6E5A">
            <w:pPr>
              <w:rPr>
                <w:rFonts w:cs="Arial"/>
              </w:rPr>
            </w:pPr>
          </w:p>
        </w:tc>
        <w:tc>
          <w:tcPr>
            <w:tcW w:w="4120" w:type="dxa"/>
          </w:tcPr>
          <w:p w:rsidR="00310C0E" w:rsidRDefault="00310C0E" w:rsidP="006A6E5A">
            <w:pPr>
              <w:rPr>
                <w:rFonts w:cs="Arial"/>
              </w:rPr>
            </w:pPr>
            <w:r>
              <w:rPr>
                <w:rFonts w:cs="Arial"/>
              </w:rPr>
              <w:t>Empresa conceituada no mercado</w:t>
            </w:r>
          </w:p>
        </w:tc>
      </w:tr>
      <w:tr w:rsidR="00310C0E" w:rsidTr="006A6E5A">
        <w:trPr>
          <w:trHeight w:val="263"/>
        </w:trPr>
        <w:tc>
          <w:tcPr>
            <w:tcW w:w="563" w:type="dxa"/>
          </w:tcPr>
          <w:p w:rsidR="00310C0E" w:rsidRPr="00237336" w:rsidRDefault="00310C0E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</w:t>
            </w:r>
          </w:p>
        </w:tc>
        <w:tc>
          <w:tcPr>
            <w:tcW w:w="3308" w:type="dxa"/>
          </w:tcPr>
          <w:p w:rsidR="00310C0E" w:rsidRPr="00310C0E" w:rsidRDefault="00310C0E" w:rsidP="006A6E5A">
            <w:pPr>
              <w:rPr>
                <w:rFonts w:cs="Arial"/>
              </w:rPr>
            </w:pPr>
            <w:r w:rsidRPr="00310C0E">
              <w:rPr>
                <w:rFonts w:cs="Arial"/>
              </w:rPr>
              <w:t>LF Consultoria  LTDA</w:t>
            </w:r>
          </w:p>
          <w:p w:rsidR="00310C0E" w:rsidRDefault="00310C0E" w:rsidP="006A6E5A">
            <w:pPr>
              <w:rPr>
                <w:rFonts w:cs="Arial"/>
              </w:rPr>
            </w:pPr>
          </w:p>
        </w:tc>
        <w:tc>
          <w:tcPr>
            <w:tcW w:w="4120" w:type="dxa"/>
          </w:tcPr>
          <w:p w:rsidR="00310C0E" w:rsidRDefault="00310C0E" w:rsidP="006A6E5A">
            <w:pPr>
              <w:rPr>
                <w:rFonts w:cs="Arial"/>
              </w:rPr>
            </w:pPr>
            <w:r>
              <w:rPr>
                <w:rFonts w:cs="Arial"/>
              </w:rPr>
              <w:t xml:space="preserve">Realização de </w:t>
            </w:r>
            <w:r w:rsidR="00AA7016">
              <w:rPr>
                <w:rFonts w:cs="Arial"/>
              </w:rPr>
              <w:t>outros trabalhos</w:t>
            </w:r>
            <w:r>
              <w:rPr>
                <w:rFonts w:cs="Arial"/>
              </w:rPr>
              <w:t xml:space="preserve"> com eficácia</w:t>
            </w:r>
          </w:p>
        </w:tc>
      </w:tr>
      <w:tr w:rsidR="00310C0E" w:rsidTr="006A6E5A">
        <w:tc>
          <w:tcPr>
            <w:tcW w:w="563" w:type="dxa"/>
          </w:tcPr>
          <w:p w:rsidR="00310C0E" w:rsidRPr="00237336" w:rsidRDefault="00310C0E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5</w:t>
            </w:r>
          </w:p>
        </w:tc>
        <w:tc>
          <w:tcPr>
            <w:tcW w:w="3308" w:type="dxa"/>
          </w:tcPr>
          <w:p w:rsidR="00310C0E" w:rsidRDefault="00310C0E" w:rsidP="006A6E5A">
            <w:pPr>
              <w:rPr>
                <w:rFonts w:cs="Arial"/>
              </w:rPr>
            </w:pPr>
            <w:r w:rsidRPr="00310C0E">
              <w:rPr>
                <w:rFonts w:cs="Arial"/>
              </w:rPr>
              <w:t>Divulgue LTDA</w:t>
            </w:r>
          </w:p>
        </w:tc>
        <w:tc>
          <w:tcPr>
            <w:tcW w:w="4120" w:type="dxa"/>
          </w:tcPr>
          <w:p w:rsidR="00310C0E" w:rsidRDefault="00310C0E" w:rsidP="006A6E5A">
            <w:pPr>
              <w:rPr>
                <w:rFonts w:cs="Arial"/>
              </w:rPr>
            </w:pPr>
            <w:r>
              <w:rPr>
                <w:rFonts w:cs="Arial"/>
              </w:rPr>
              <w:t>Empresa conceituada no mercado</w:t>
            </w:r>
          </w:p>
        </w:tc>
      </w:tr>
      <w:tr w:rsidR="00626C33" w:rsidTr="006A6E5A">
        <w:tc>
          <w:tcPr>
            <w:tcW w:w="563" w:type="dxa"/>
          </w:tcPr>
          <w:p w:rsidR="00626C33" w:rsidRDefault="00626C33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6</w:t>
            </w:r>
          </w:p>
        </w:tc>
        <w:tc>
          <w:tcPr>
            <w:tcW w:w="3308" w:type="dxa"/>
          </w:tcPr>
          <w:p w:rsidR="00626C33" w:rsidRPr="007E6DEF" w:rsidRDefault="00626C33" w:rsidP="006A6E5A">
            <w:r w:rsidRPr="007E6DEF">
              <w:t>DELL - IBM - Lenovo</w:t>
            </w:r>
          </w:p>
        </w:tc>
        <w:tc>
          <w:tcPr>
            <w:tcW w:w="4120" w:type="dxa"/>
          </w:tcPr>
          <w:p w:rsidR="00626C33" w:rsidRDefault="006A6E5A" w:rsidP="006A6E5A">
            <w:pPr>
              <w:rPr>
                <w:rFonts w:cs="Arial"/>
              </w:rPr>
            </w:pPr>
            <w:r>
              <w:rPr>
                <w:rFonts w:cs="Arial"/>
              </w:rPr>
              <w:t>Empresa conceituada no mercado</w:t>
            </w:r>
          </w:p>
        </w:tc>
      </w:tr>
      <w:tr w:rsidR="00626C33" w:rsidTr="006A6E5A">
        <w:tc>
          <w:tcPr>
            <w:tcW w:w="563" w:type="dxa"/>
          </w:tcPr>
          <w:p w:rsidR="00626C33" w:rsidRDefault="00626C33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7</w:t>
            </w:r>
          </w:p>
        </w:tc>
        <w:tc>
          <w:tcPr>
            <w:tcW w:w="3308" w:type="dxa"/>
          </w:tcPr>
          <w:p w:rsidR="00626C33" w:rsidRPr="007E6DEF" w:rsidRDefault="00626C33" w:rsidP="006A6E5A">
            <w:r w:rsidRPr="007E6DEF">
              <w:t>MicrosoftStore - Buysoft - Amazon</w:t>
            </w:r>
          </w:p>
        </w:tc>
        <w:tc>
          <w:tcPr>
            <w:tcW w:w="4120" w:type="dxa"/>
          </w:tcPr>
          <w:p w:rsidR="00626C33" w:rsidRDefault="006A6E5A" w:rsidP="006A6E5A">
            <w:pPr>
              <w:rPr>
                <w:rFonts w:cs="Arial"/>
              </w:rPr>
            </w:pPr>
            <w:r>
              <w:rPr>
                <w:rFonts w:cs="Arial"/>
              </w:rPr>
              <w:t>Empresa conceituada no mercado</w:t>
            </w:r>
          </w:p>
        </w:tc>
      </w:tr>
      <w:tr w:rsidR="00626C33" w:rsidTr="006A6E5A">
        <w:tc>
          <w:tcPr>
            <w:tcW w:w="563" w:type="dxa"/>
          </w:tcPr>
          <w:p w:rsidR="00626C33" w:rsidRDefault="00626C33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8</w:t>
            </w:r>
          </w:p>
        </w:tc>
        <w:tc>
          <w:tcPr>
            <w:tcW w:w="3308" w:type="dxa"/>
          </w:tcPr>
          <w:p w:rsidR="00626C33" w:rsidRPr="007E6DEF" w:rsidRDefault="00626C33" w:rsidP="006A6E5A">
            <w:r w:rsidRPr="007E6DEF">
              <w:t>Oracle</w:t>
            </w:r>
          </w:p>
        </w:tc>
        <w:tc>
          <w:tcPr>
            <w:tcW w:w="4120" w:type="dxa"/>
          </w:tcPr>
          <w:p w:rsidR="00626C33" w:rsidRDefault="006A6E5A" w:rsidP="006A6E5A">
            <w:pPr>
              <w:rPr>
                <w:rFonts w:cs="Arial"/>
              </w:rPr>
            </w:pPr>
            <w:r>
              <w:rPr>
                <w:rFonts w:cs="Arial"/>
              </w:rPr>
              <w:t>Empresa conceituada no mercado</w:t>
            </w:r>
          </w:p>
        </w:tc>
      </w:tr>
      <w:tr w:rsidR="00626C33" w:rsidTr="006A6E5A">
        <w:tc>
          <w:tcPr>
            <w:tcW w:w="563" w:type="dxa"/>
          </w:tcPr>
          <w:p w:rsidR="00626C33" w:rsidRDefault="00626C33" w:rsidP="006A6E5A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9</w:t>
            </w:r>
          </w:p>
        </w:tc>
        <w:tc>
          <w:tcPr>
            <w:tcW w:w="3308" w:type="dxa"/>
          </w:tcPr>
          <w:p w:rsidR="00626C33" w:rsidRDefault="00626C33" w:rsidP="006A6E5A">
            <w:r w:rsidRPr="007E6DEF">
              <w:t>Linux</w:t>
            </w:r>
          </w:p>
        </w:tc>
        <w:tc>
          <w:tcPr>
            <w:tcW w:w="4120" w:type="dxa"/>
          </w:tcPr>
          <w:p w:rsidR="00626C33" w:rsidRDefault="006A6E5A" w:rsidP="006A6E5A">
            <w:pPr>
              <w:rPr>
                <w:rFonts w:cs="Arial"/>
              </w:rPr>
            </w:pPr>
            <w:r>
              <w:rPr>
                <w:rFonts w:cs="Arial"/>
              </w:rPr>
              <w:t>Empresa conceituada no mercado</w:t>
            </w:r>
          </w:p>
        </w:tc>
      </w:tr>
    </w:tbl>
    <w:p w:rsidR="00105FFE" w:rsidRPr="00894132" w:rsidRDefault="00105FFE" w:rsidP="00927B75">
      <w:pPr>
        <w:pStyle w:val="Ttulo1"/>
        <w:jc w:val="both"/>
      </w:pPr>
      <w:bookmarkStart w:id="23" w:name="_Toc323118148"/>
      <w:bookmarkStart w:id="24" w:name="_Toc418353390"/>
      <w:r>
        <w:t>Conduzir as aquisições</w:t>
      </w:r>
      <w:bookmarkEnd w:id="23"/>
      <w:bookmarkEnd w:id="24"/>
    </w:p>
    <w:p w:rsidR="00E077FA" w:rsidRDefault="00566906" w:rsidP="00927B75">
      <w:pPr>
        <w:jc w:val="both"/>
        <w:rPr>
          <w:bCs/>
        </w:rPr>
      </w:pPr>
      <w:r>
        <w:rPr>
          <w:bCs/>
        </w:rPr>
        <w:t>As aquisições serão conduzidas pelo departamento de compras da empresa Estou Seguro após escolha dos fornecedores pelo gerente de projetos.</w:t>
      </w:r>
    </w:p>
    <w:p w:rsidR="00E077FA" w:rsidRPr="00E077FA" w:rsidRDefault="00795700" w:rsidP="00927B75">
      <w:pPr>
        <w:pStyle w:val="Ttulo2"/>
        <w:jc w:val="both"/>
      </w:pPr>
      <w:bookmarkStart w:id="25" w:name="_Toc323118149"/>
      <w:bookmarkStart w:id="26" w:name="_Toc418353391"/>
      <w:r>
        <w:t>T</w:t>
      </w:r>
      <w:r w:rsidR="00E077FA" w:rsidRPr="00E077FA">
        <w:t>ipos de contratos</w:t>
      </w:r>
      <w:bookmarkEnd w:id="25"/>
      <w:bookmarkEnd w:id="26"/>
    </w:p>
    <w:p w:rsidR="00E077FA" w:rsidRDefault="00A710B8" w:rsidP="00927B75">
      <w:pPr>
        <w:jc w:val="both"/>
        <w:rPr>
          <w:bCs/>
        </w:rPr>
      </w:pPr>
      <w:bookmarkStart w:id="27" w:name="_GoBack"/>
      <w:bookmarkEnd w:id="27"/>
      <w:r>
        <w:rPr>
          <w:bCs/>
        </w:rPr>
        <w:t>Os tipos de contratos serão padronizados de acordo com os documentos padronizados de aquisição.</w:t>
      </w:r>
    </w:p>
    <w:p w:rsidR="00E077FA" w:rsidRDefault="00E077FA" w:rsidP="00927B75">
      <w:pPr>
        <w:pStyle w:val="Ttulo2"/>
        <w:jc w:val="both"/>
      </w:pPr>
      <w:bookmarkStart w:id="28" w:name="_Toc323118150"/>
      <w:bookmarkStart w:id="29" w:name="_Toc418353392"/>
      <w:r w:rsidRPr="00E077FA">
        <w:t>Critérios de avaliação d</w:t>
      </w:r>
      <w:r w:rsidR="00953B74">
        <w:t>as</w:t>
      </w:r>
      <w:r w:rsidRPr="00E077FA">
        <w:t xml:space="preserve"> cotações e </w:t>
      </w:r>
      <w:r w:rsidR="00953B74">
        <w:t xml:space="preserve">das </w:t>
      </w:r>
      <w:r w:rsidRPr="00E077FA">
        <w:t>propostas</w:t>
      </w:r>
      <w:bookmarkEnd w:id="28"/>
      <w:bookmarkEnd w:id="29"/>
    </w:p>
    <w:p w:rsidR="00E077FA" w:rsidRDefault="00310C0E" w:rsidP="00927B75">
      <w:pPr>
        <w:jc w:val="both"/>
        <w:rPr>
          <w:bCs/>
        </w:rPr>
      </w:pPr>
      <w:r>
        <w:rPr>
          <w:bCs/>
        </w:rPr>
        <w:t>Os critérios de avalição será a relação custo x benefícios x prazos.</w:t>
      </w:r>
    </w:p>
    <w:p w:rsidR="00E077FA" w:rsidRPr="00E077FA" w:rsidRDefault="00E077FA" w:rsidP="00927B75">
      <w:pPr>
        <w:jc w:val="both"/>
        <w:rPr>
          <w:bCs/>
        </w:rPr>
      </w:pPr>
    </w:p>
    <w:p w:rsidR="00105FFE" w:rsidRPr="00894132" w:rsidRDefault="00D53F24" w:rsidP="00927B75">
      <w:pPr>
        <w:pStyle w:val="Ttulo1"/>
        <w:jc w:val="both"/>
      </w:pPr>
      <w:bookmarkStart w:id="30" w:name="_Toc323118151"/>
      <w:bookmarkStart w:id="31" w:name="_Toc418353393"/>
      <w:r>
        <w:t xml:space="preserve">Controlar as </w:t>
      </w:r>
      <w:r w:rsidR="00105FFE">
        <w:t>aquisições</w:t>
      </w:r>
      <w:bookmarkEnd w:id="30"/>
      <w:bookmarkEnd w:id="31"/>
    </w:p>
    <w:p w:rsidR="00310C0E" w:rsidRDefault="00310C0E" w:rsidP="00927B75">
      <w:pPr>
        <w:jc w:val="both"/>
      </w:pPr>
      <w:r>
        <w:t>Os fornecedores serão avaliados pelos serviços prestados a outras empresas, para tal será realizada visitas nas empresas que receberão os produtos e serviços entregues pelos fornecedores em questão</w:t>
      </w:r>
    </w:p>
    <w:p w:rsidR="00E077FA" w:rsidRDefault="00E077FA" w:rsidP="00927B75">
      <w:pPr>
        <w:pStyle w:val="Ttulo2"/>
        <w:jc w:val="both"/>
      </w:pPr>
      <w:bookmarkStart w:id="32" w:name="_Toc323118152"/>
      <w:bookmarkStart w:id="33" w:name="_Toc418353394"/>
      <w:r w:rsidRPr="00E077FA">
        <w:t>Avaliação de fornecedores</w:t>
      </w:r>
      <w:bookmarkEnd w:id="32"/>
      <w:bookmarkEnd w:id="33"/>
    </w:p>
    <w:p w:rsidR="00354E2D" w:rsidRPr="00566906" w:rsidRDefault="00354E2D" w:rsidP="00927B75">
      <w:pPr>
        <w:pStyle w:val="Descrio"/>
        <w:jc w:val="both"/>
        <w:rPr>
          <w:sz w:val="22"/>
          <w:szCs w:val="22"/>
          <w:lang w:val="pt-BR"/>
        </w:rPr>
      </w:pPr>
      <w:r w:rsidRPr="00566906">
        <w:rPr>
          <w:sz w:val="22"/>
          <w:szCs w:val="22"/>
          <w:lang w:val="pt-BR"/>
        </w:rPr>
        <w:t xml:space="preserve">Através da Análise de Valor agregado e de seus indicadores de prazo e custo (SPI &amp; CPI) e semáforos para indicar o progresso do projeto. </w:t>
      </w:r>
    </w:p>
    <w:p w:rsidR="00354E2D" w:rsidRPr="00566906" w:rsidRDefault="00354E2D" w:rsidP="00927B75">
      <w:pPr>
        <w:pStyle w:val="Descrio"/>
        <w:jc w:val="both"/>
        <w:rPr>
          <w:sz w:val="22"/>
          <w:szCs w:val="22"/>
          <w:lang w:val="pt-BR"/>
        </w:rPr>
      </w:pPr>
      <w:r w:rsidRPr="00566906">
        <w:rPr>
          <w:sz w:val="22"/>
          <w:szCs w:val="22"/>
          <w:lang w:val="pt-BR"/>
        </w:rPr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354E2D" w:rsidRPr="0056690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  <w:lang w:val="pt-BR"/>
              </w:rPr>
            </w:pPr>
            <w:r w:rsidRPr="00566906">
              <w:rPr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  <w:lang w:val="pt-BR"/>
              </w:rPr>
            </w:pPr>
            <w:r w:rsidRPr="00566906">
              <w:rPr>
                <w:sz w:val="22"/>
                <w:szCs w:val="22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  <w:lang w:val="pt-BR"/>
              </w:rPr>
            </w:pPr>
            <w:r w:rsidRPr="00566906">
              <w:rPr>
                <w:sz w:val="22"/>
                <w:szCs w:val="22"/>
                <w:lang w:val="pt-BR"/>
              </w:rPr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  <w:lang w:val="pt-BR"/>
              </w:rPr>
              <w:t>Vermelho</w:t>
            </w:r>
          </w:p>
        </w:tc>
      </w:tr>
      <w:tr w:rsidR="00354E2D" w:rsidRPr="0056690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</w:rPr>
              <w:lastRenderedPageBreak/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</w:rPr>
              <w:t>&lt; 0.9</w:t>
            </w:r>
          </w:p>
        </w:tc>
      </w:tr>
      <w:tr w:rsidR="00354E2D" w:rsidRPr="0056690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566906" w:rsidRDefault="00354E2D" w:rsidP="00927B75">
            <w:pPr>
              <w:pStyle w:val="Descrio"/>
              <w:jc w:val="both"/>
              <w:rPr>
                <w:sz w:val="22"/>
                <w:szCs w:val="22"/>
              </w:rPr>
            </w:pPr>
            <w:r w:rsidRPr="00566906">
              <w:rPr>
                <w:sz w:val="22"/>
                <w:szCs w:val="22"/>
              </w:rPr>
              <w:t>&lt; 0.9</w:t>
            </w:r>
          </w:p>
        </w:tc>
      </w:tr>
    </w:tbl>
    <w:p w:rsidR="00354E2D" w:rsidRPr="00566906" w:rsidRDefault="00354E2D" w:rsidP="00927B75">
      <w:pPr>
        <w:pStyle w:val="Descrio"/>
        <w:jc w:val="both"/>
        <w:rPr>
          <w:sz w:val="22"/>
          <w:szCs w:val="22"/>
        </w:rPr>
      </w:pPr>
      <w:r w:rsidRPr="00566906">
        <w:rPr>
          <w:sz w:val="22"/>
          <w:szCs w:val="22"/>
        </w:rPr>
        <w:t> </w:t>
      </w:r>
    </w:p>
    <w:p w:rsidR="00354E2D" w:rsidRPr="00566906" w:rsidRDefault="00354E2D" w:rsidP="00927B75">
      <w:pPr>
        <w:pStyle w:val="Descrio"/>
        <w:jc w:val="both"/>
        <w:rPr>
          <w:sz w:val="22"/>
          <w:szCs w:val="22"/>
          <w:lang w:val="pt-BR"/>
        </w:rPr>
      </w:pPr>
      <w:r w:rsidRPr="00566906">
        <w:rPr>
          <w:sz w:val="22"/>
          <w:szCs w:val="22"/>
          <w:lang w:val="pt-BR"/>
        </w:rPr>
        <w:t xml:space="preserve">Para isso, a linha base de tempo e custos é salva após a conclusão do planejamento. </w:t>
      </w:r>
    </w:p>
    <w:p w:rsidR="00354E2D" w:rsidRPr="00566906" w:rsidRDefault="00354E2D" w:rsidP="00927B75">
      <w:pPr>
        <w:pStyle w:val="Descrio"/>
        <w:jc w:val="both"/>
        <w:rPr>
          <w:sz w:val="22"/>
          <w:szCs w:val="22"/>
          <w:lang w:val="pt-BR"/>
        </w:rPr>
      </w:pPr>
      <w:r w:rsidRPr="00566906">
        <w:rPr>
          <w:sz w:val="22"/>
          <w:szCs w:val="22"/>
          <w:lang w:val="pt-BR"/>
        </w:rPr>
        <w:t>Após isso, será feito o acompanhamento semanal entre o planejado (linha de base salva) com o realizado.</w:t>
      </w:r>
    </w:p>
    <w:p w:rsidR="00354E2D" w:rsidRDefault="00354E2D" w:rsidP="00927B75">
      <w:pPr>
        <w:pStyle w:val="Descrio"/>
        <w:jc w:val="both"/>
        <w:rPr>
          <w:sz w:val="22"/>
          <w:szCs w:val="22"/>
          <w:lang w:val="pt-BR"/>
        </w:rPr>
      </w:pPr>
      <w:r w:rsidRPr="00566906">
        <w:rPr>
          <w:sz w:val="22"/>
          <w:szCs w:val="22"/>
          <w:lang w:val="pt-BR"/>
        </w:rPr>
        <w:t xml:space="preserve">A comunicação dos indicadores será feita através do </w:t>
      </w:r>
      <w:hyperlink r:id="rId16" w:history="1">
        <w:r w:rsidRPr="00566906">
          <w:rPr>
            <w:rStyle w:val="Hyperlink"/>
            <w:sz w:val="22"/>
            <w:szCs w:val="22"/>
            <w:lang w:val="pt-BR"/>
          </w:rPr>
          <w:t>Status Report</w:t>
        </w:r>
      </w:hyperlink>
      <w:r w:rsidRPr="00566906">
        <w:rPr>
          <w:sz w:val="22"/>
          <w:szCs w:val="22"/>
          <w:lang w:val="pt-BR"/>
        </w:rPr>
        <w:t xml:space="preserve"> Semanal no tópico Sumário Executivo.</w:t>
      </w:r>
    </w:p>
    <w:p w:rsidR="00566906" w:rsidRPr="00566906" w:rsidRDefault="00566906" w:rsidP="00927B75">
      <w:pPr>
        <w:pStyle w:val="Descrio"/>
        <w:jc w:val="both"/>
        <w:rPr>
          <w:sz w:val="22"/>
          <w:szCs w:val="22"/>
          <w:lang w:val="pt-BR"/>
        </w:rPr>
      </w:pPr>
    </w:p>
    <w:tbl>
      <w:tblPr>
        <w:tblW w:w="8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2262"/>
        <w:gridCol w:w="1440"/>
      </w:tblGrid>
      <w:tr w:rsidR="004021ED" w:rsidRPr="00566906" w:rsidTr="00554AF1">
        <w:trPr>
          <w:trHeight w:val="432"/>
        </w:trPr>
        <w:tc>
          <w:tcPr>
            <w:tcW w:w="4581" w:type="dxa"/>
            <w:shd w:val="clear" w:color="auto" w:fill="EAF1DD" w:themeFill="accent3" w:themeFillTint="33"/>
            <w:vAlign w:val="center"/>
          </w:tcPr>
          <w:p w:rsidR="004021ED" w:rsidRPr="00566906" w:rsidRDefault="004021ED" w:rsidP="00927B75">
            <w:pPr>
              <w:jc w:val="both"/>
            </w:pPr>
            <w:r w:rsidRPr="00566906">
              <w:t>Avaliação</w:t>
            </w:r>
          </w:p>
        </w:tc>
        <w:tc>
          <w:tcPr>
            <w:tcW w:w="2262" w:type="dxa"/>
            <w:shd w:val="clear" w:color="auto" w:fill="EAF1DD" w:themeFill="accent3" w:themeFillTint="33"/>
            <w:vAlign w:val="center"/>
          </w:tcPr>
          <w:p w:rsidR="004021ED" w:rsidRPr="00566906" w:rsidRDefault="004021ED" w:rsidP="00927B75">
            <w:pPr>
              <w:jc w:val="both"/>
            </w:pPr>
            <w:r w:rsidRPr="00566906">
              <w:t>Critérios de aceitação</w:t>
            </w:r>
          </w:p>
        </w:tc>
        <w:tc>
          <w:tcPr>
            <w:tcW w:w="1440" w:type="dxa"/>
            <w:shd w:val="clear" w:color="auto" w:fill="EAF1DD" w:themeFill="accent3" w:themeFillTint="33"/>
            <w:vAlign w:val="center"/>
          </w:tcPr>
          <w:p w:rsidR="004021ED" w:rsidRPr="00566906" w:rsidRDefault="004021ED" w:rsidP="00927B75">
            <w:pPr>
              <w:jc w:val="both"/>
            </w:pPr>
            <w:r w:rsidRPr="00566906">
              <w:t>Checkpoint</w:t>
            </w:r>
          </w:p>
        </w:tc>
      </w:tr>
      <w:tr w:rsidR="004021ED" w:rsidRPr="00566906" w:rsidTr="004021ED">
        <w:tc>
          <w:tcPr>
            <w:tcW w:w="4581" w:type="dxa"/>
          </w:tcPr>
          <w:p w:rsidR="004021ED" w:rsidRPr="00566906" w:rsidRDefault="004021ED" w:rsidP="00927B75">
            <w:pPr>
              <w:jc w:val="both"/>
              <w:rPr>
                <w:rFonts w:cs="Arial"/>
              </w:rPr>
            </w:pPr>
            <w:r w:rsidRPr="00566906">
              <w:rPr>
                <w:rFonts w:cs="Arial"/>
              </w:rPr>
              <w:t>Prazo</w:t>
            </w:r>
          </w:p>
        </w:tc>
        <w:tc>
          <w:tcPr>
            <w:tcW w:w="2262" w:type="dxa"/>
          </w:tcPr>
          <w:p w:rsidR="004021ED" w:rsidRPr="00566906" w:rsidRDefault="004021ED" w:rsidP="00927B75">
            <w:pPr>
              <w:jc w:val="both"/>
              <w:rPr>
                <w:rFonts w:cs="Arial"/>
              </w:rPr>
            </w:pPr>
            <w:r w:rsidRPr="00566906">
              <w:rPr>
                <w:rFonts w:cs="Arial"/>
              </w:rPr>
              <w:t>SPI &gt;= 1</w:t>
            </w:r>
          </w:p>
        </w:tc>
        <w:tc>
          <w:tcPr>
            <w:tcW w:w="1440" w:type="dxa"/>
          </w:tcPr>
          <w:p w:rsidR="004021ED" w:rsidRPr="00566906" w:rsidRDefault="004021ED" w:rsidP="00927B75">
            <w:pPr>
              <w:jc w:val="both"/>
              <w:rPr>
                <w:rFonts w:cs="Arial"/>
              </w:rPr>
            </w:pPr>
            <w:r w:rsidRPr="00566906">
              <w:rPr>
                <w:rFonts w:cs="Arial"/>
              </w:rPr>
              <w:t>Semanal</w:t>
            </w:r>
          </w:p>
        </w:tc>
      </w:tr>
      <w:tr w:rsidR="004021ED" w:rsidRPr="00566906" w:rsidTr="004021ED">
        <w:tc>
          <w:tcPr>
            <w:tcW w:w="4581" w:type="dxa"/>
          </w:tcPr>
          <w:p w:rsidR="004021ED" w:rsidRPr="00566906" w:rsidRDefault="004021ED" w:rsidP="00927B75">
            <w:pPr>
              <w:jc w:val="both"/>
              <w:rPr>
                <w:rFonts w:cs="Arial"/>
              </w:rPr>
            </w:pPr>
            <w:r w:rsidRPr="00566906">
              <w:rPr>
                <w:rFonts w:cs="Arial"/>
              </w:rPr>
              <w:t>Custo</w:t>
            </w:r>
          </w:p>
        </w:tc>
        <w:tc>
          <w:tcPr>
            <w:tcW w:w="2262" w:type="dxa"/>
          </w:tcPr>
          <w:p w:rsidR="004021ED" w:rsidRPr="00566906" w:rsidRDefault="004021ED" w:rsidP="00927B75">
            <w:pPr>
              <w:jc w:val="both"/>
              <w:rPr>
                <w:rFonts w:cs="Arial"/>
              </w:rPr>
            </w:pPr>
            <w:r w:rsidRPr="00566906">
              <w:rPr>
                <w:rFonts w:cs="Arial"/>
              </w:rPr>
              <w:t>CPI &gt;= 1</w:t>
            </w:r>
          </w:p>
        </w:tc>
        <w:tc>
          <w:tcPr>
            <w:tcW w:w="1440" w:type="dxa"/>
          </w:tcPr>
          <w:p w:rsidR="004021ED" w:rsidRPr="00566906" w:rsidRDefault="004021ED" w:rsidP="00927B75">
            <w:pPr>
              <w:jc w:val="both"/>
              <w:rPr>
                <w:rFonts w:cs="Arial"/>
              </w:rPr>
            </w:pPr>
            <w:r w:rsidRPr="00566906">
              <w:rPr>
                <w:rFonts w:cs="Arial"/>
              </w:rPr>
              <w:t>Semanal</w:t>
            </w:r>
          </w:p>
        </w:tc>
      </w:tr>
    </w:tbl>
    <w:p w:rsidR="00354E2D" w:rsidRPr="00237336" w:rsidRDefault="00354E2D" w:rsidP="00927B75">
      <w:pPr>
        <w:pStyle w:val="Descrio"/>
        <w:jc w:val="both"/>
        <w:rPr>
          <w:sz w:val="18"/>
          <w:lang w:val="pt-BR"/>
        </w:rPr>
      </w:pPr>
    </w:p>
    <w:p w:rsidR="00E077FA" w:rsidRPr="00E077FA" w:rsidRDefault="00E077FA" w:rsidP="00927B75">
      <w:pPr>
        <w:jc w:val="both"/>
        <w:rPr>
          <w:bCs/>
        </w:rPr>
      </w:pPr>
    </w:p>
    <w:p w:rsidR="00105FFE" w:rsidRPr="00894132" w:rsidRDefault="00105FFE" w:rsidP="00927B75">
      <w:pPr>
        <w:pStyle w:val="Ttulo1"/>
        <w:jc w:val="both"/>
      </w:pPr>
      <w:bookmarkStart w:id="34" w:name="_Toc323118153"/>
      <w:bookmarkStart w:id="35" w:name="_Toc418353395"/>
      <w:r>
        <w:t>Encerrar as aquisições</w:t>
      </w:r>
      <w:bookmarkEnd w:id="34"/>
      <w:bookmarkEnd w:id="35"/>
    </w:p>
    <w:p w:rsidR="008843C9" w:rsidRDefault="00310C0E" w:rsidP="00927B75">
      <w:pPr>
        <w:jc w:val="both"/>
      </w:pPr>
      <w:r>
        <w:t>O encerramento se dará com a confecção dos contratos</w:t>
      </w:r>
      <w:r w:rsidR="00566906">
        <w:t xml:space="preserve"> de prestação de serviços e/ou nota fiscal de compra produtos.</w:t>
      </w:r>
    </w:p>
    <w:p w:rsidR="008843C9" w:rsidRDefault="008843C9" w:rsidP="00927B75">
      <w:pPr>
        <w:jc w:val="both"/>
      </w:pPr>
    </w:p>
    <w:p w:rsidR="008843C9" w:rsidRDefault="008843C9" w:rsidP="00927B75">
      <w:pPr>
        <w:jc w:val="both"/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554AF1">
        <w:trPr>
          <w:trHeight w:val="377"/>
        </w:trPr>
        <w:tc>
          <w:tcPr>
            <w:tcW w:w="8675" w:type="dxa"/>
            <w:gridSpan w:val="3"/>
            <w:shd w:val="clear" w:color="auto" w:fill="EAF1DD" w:themeFill="accent3" w:themeFillTint="33"/>
            <w:vAlign w:val="center"/>
          </w:tcPr>
          <w:p w:rsidR="008843C9" w:rsidRPr="00C52528" w:rsidRDefault="008843C9" w:rsidP="00927B75">
            <w:pPr>
              <w:jc w:val="both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554AF1">
        <w:trPr>
          <w:trHeight w:val="283"/>
        </w:trPr>
        <w:tc>
          <w:tcPr>
            <w:tcW w:w="2438" w:type="dxa"/>
            <w:shd w:val="clear" w:color="auto" w:fill="EAF1DD" w:themeFill="accent3" w:themeFillTint="33"/>
            <w:vAlign w:val="center"/>
          </w:tcPr>
          <w:p w:rsidR="008843C9" w:rsidRPr="00C52528" w:rsidRDefault="008843C9" w:rsidP="00927B75">
            <w:pPr>
              <w:jc w:val="both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EAF1DD" w:themeFill="accent3" w:themeFillTint="33"/>
            <w:vAlign w:val="center"/>
          </w:tcPr>
          <w:p w:rsidR="008843C9" w:rsidRPr="00C52528" w:rsidRDefault="008843C9" w:rsidP="00927B75">
            <w:pPr>
              <w:jc w:val="both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8843C9" w:rsidRPr="00C52528" w:rsidRDefault="008843C9" w:rsidP="00927B75">
            <w:pPr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927B75">
            <w:pPr>
              <w:pStyle w:val="Tabela"/>
              <w:jc w:val="both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927B75">
            <w:pPr>
              <w:jc w:val="both"/>
            </w:pPr>
          </w:p>
        </w:tc>
        <w:tc>
          <w:tcPr>
            <w:tcW w:w="1559" w:type="dxa"/>
            <w:vAlign w:val="center"/>
          </w:tcPr>
          <w:p w:rsidR="008843C9" w:rsidRPr="00C52528" w:rsidRDefault="008843C9" w:rsidP="00927B75">
            <w:pPr>
              <w:jc w:val="both"/>
            </w:pP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927B75">
            <w:pPr>
              <w:pStyle w:val="Tabela"/>
              <w:jc w:val="both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927B75">
            <w:pPr>
              <w:jc w:val="both"/>
            </w:pPr>
          </w:p>
        </w:tc>
        <w:tc>
          <w:tcPr>
            <w:tcW w:w="1559" w:type="dxa"/>
            <w:vAlign w:val="center"/>
          </w:tcPr>
          <w:p w:rsidR="008843C9" w:rsidRPr="00C52528" w:rsidRDefault="008843C9" w:rsidP="00927B75">
            <w:pPr>
              <w:jc w:val="both"/>
            </w:pPr>
          </w:p>
        </w:tc>
      </w:tr>
    </w:tbl>
    <w:p w:rsidR="008843C9" w:rsidRDefault="008843C9" w:rsidP="00927B75">
      <w:pPr>
        <w:jc w:val="both"/>
      </w:pPr>
    </w:p>
    <w:p w:rsidR="008843C9" w:rsidRDefault="008843C9" w:rsidP="00927B75">
      <w:pPr>
        <w:jc w:val="both"/>
      </w:pPr>
    </w:p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2DD" w:rsidRDefault="00CA72DD" w:rsidP="005E1593">
      <w:r>
        <w:separator/>
      </w:r>
    </w:p>
  </w:endnote>
  <w:endnote w:type="continuationSeparator" w:id="0">
    <w:p w:rsidR="00CA72DD" w:rsidRDefault="00CA72D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53"/>
      <w:gridCol w:w="5302"/>
    </w:tblGrid>
    <w:tr w:rsidR="00DB4077" w:rsidRPr="006419CA" w:rsidTr="00925A79">
      <w:trPr>
        <w:jc w:val="center"/>
      </w:trPr>
      <w:tc>
        <w:tcPr>
          <w:tcW w:w="4353" w:type="dxa"/>
          <w:vAlign w:val="center"/>
        </w:tcPr>
        <w:p w:rsidR="00DB4077" w:rsidRPr="006419CA" w:rsidRDefault="00DB4077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das aquisições.docx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925A7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3799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3799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25A79" w:rsidRPr="006419CA" w:rsidTr="00925A7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57802530"/>
          <w:placeholder>
            <w:docPart w:val="C949B45CE25F4C9E8325A7240DFE93F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53" w:type="dxa"/>
              <w:vAlign w:val="center"/>
            </w:tcPr>
            <w:p w:rsidR="00925A79" w:rsidRPr="006419CA" w:rsidRDefault="00925A79" w:rsidP="0008553F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25A79" w:rsidRPr="006419CA" w:rsidRDefault="00925A79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2DD" w:rsidRDefault="00CA72DD" w:rsidP="005E1593">
      <w:r>
        <w:separator/>
      </w:r>
    </w:p>
  </w:footnote>
  <w:footnote w:type="continuationSeparator" w:id="0">
    <w:p w:rsidR="00CA72DD" w:rsidRDefault="00CA72D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077" w:rsidRDefault="00DB4077">
    <w:pPr>
      <w:pStyle w:val="Cabealho"/>
    </w:pPr>
  </w:p>
  <w:p w:rsidR="00AA78E6" w:rsidRDefault="00AA78E6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3A89F81A" wp14:editId="59FFD389">
          <wp:simplePos x="0" y="0"/>
          <wp:positionH relativeFrom="column">
            <wp:posOffset>-292100</wp:posOffset>
          </wp:positionH>
          <wp:positionV relativeFrom="paragraph">
            <wp:posOffset>161925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4698"/>
    </w:tblGrid>
    <w:tr w:rsidR="00AA78E6" w:rsidTr="006235FF">
      <w:tc>
        <w:tcPr>
          <w:tcW w:w="5676" w:type="dxa"/>
          <w:vAlign w:val="center"/>
        </w:tcPr>
        <w:p w:rsidR="00AA78E6" w:rsidRDefault="00AA78E6" w:rsidP="00AA78E6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AA78E6" w:rsidRPr="008D229D" w:rsidRDefault="00AA78E6" w:rsidP="00AA78E6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AA78E6" w:rsidRDefault="00AA78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8553F"/>
    <w:rsid w:val="00094830"/>
    <w:rsid w:val="000A237F"/>
    <w:rsid w:val="000A30C1"/>
    <w:rsid w:val="000E2853"/>
    <w:rsid w:val="000E550A"/>
    <w:rsid w:val="000E7D97"/>
    <w:rsid w:val="000F7A0B"/>
    <w:rsid w:val="00105FFE"/>
    <w:rsid w:val="00143A0B"/>
    <w:rsid w:val="00151624"/>
    <w:rsid w:val="001C225E"/>
    <w:rsid w:val="001D497F"/>
    <w:rsid w:val="001F3D30"/>
    <w:rsid w:val="001F7427"/>
    <w:rsid w:val="002024F2"/>
    <w:rsid w:val="002150B0"/>
    <w:rsid w:val="00237336"/>
    <w:rsid w:val="00274187"/>
    <w:rsid w:val="0029354A"/>
    <w:rsid w:val="0029629F"/>
    <w:rsid w:val="003023E6"/>
    <w:rsid w:val="00310C0E"/>
    <w:rsid w:val="00331443"/>
    <w:rsid w:val="00341B09"/>
    <w:rsid w:val="0034544C"/>
    <w:rsid w:val="00354E2D"/>
    <w:rsid w:val="0038309B"/>
    <w:rsid w:val="00394BB7"/>
    <w:rsid w:val="003D377B"/>
    <w:rsid w:val="004021ED"/>
    <w:rsid w:val="0042609D"/>
    <w:rsid w:val="00435755"/>
    <w:rsid w:val="00454794"/>
    <w:rsid w:val="0045550E"/>
    <w:rsid w:val="00463035"/>
    <w:rsid w:val="00465FAA"/>
    <w:rsid w:val="00474D4B"/>
    <w:rsid w:val="004B2855"/>
    <w:rsid w:val="004B60F1"/>
    <w:rsid w:val="004D2286"/>
    <w:rsid w:val="004E1C7A"/>
    <w:rsid w:val="004F1047"/>
    <w:rsid w:val="004F5F48"/>
    <w:rsid w:val="00502E1C"/>
    <w:rsid w:val="005165BF"/>
    <w:rsid w:val="00537999"/>
    <w:rsid w:val="00547E48"/>
    <w:rsid w:val="005546E1"/>
    <w:rsid w:val="00554AF1"/>
    <w:rsid w:val="0055540E"/>
    <w:rsid w:val="00564C61"/>
    <w:rsid w:val="00566906"/>
    <w:rsid w:val="005B012D"/>
    <w:rsid w:val="005D52A9"/>
    <w:rsid w:val="005E1593"/>
    <w:rsid w:val="005F487B"/>
    <w:rsid w:val="00603ACD"/>
    <w:rsid w:val="00626C33"/>
    <w:rsid w:val="006419CA"/>
    <w:rsid w:val="006571E0"/>
    <w:rsid w:val="00662775"/>
    <w:rsid w:val="00663704"/>
    <w:rsid w:val="00672E9D"/>
    <w:rsid w:val="0069091B"/>
    <w:rsid w:val="006A233C"/>
    <w:rsid w:val="006A6E5A"/>
    <w:rsid w:val="006E2260"/>
    <w:rsid w:val="006E7B67"/>
    <w:rsid w:val="00701D0E"/>
    <w:rsid w:val="007279B3"/>
    <w:rsid w:val="00743E89"/>
    <w:rsid w:val="00761335"/>
    <w:rsid w:val="00767313"/>
    <w:rsid w:val="0079119B"/>
    <w:rsid w:val="00795700"/>
    <w:rsid w:val="007A054B"/>
    <w:rsid w:val="007A677E"/>
    <w:rsid w:val="007C308C"/>
    <w:rsid w:val="007C70EF"/>
    <w:rsid w:val="007D5A4D"/>
    <w:rsid w:val="007F699A"/>
    <w:rsid w:val="00824B73"/>
    <w:rsid w:val="00842903"/>
    <w:rsid w:val="00871E89"/>
    <w:rsid w:val="008743BE"/>
    <w:rsid w:val="008843C9"/>
    <w:rsid w:val="008D511B"/>
    <w:rsid w:val="00925A79"/>
    <w:rsid w:val="00927B75"/>
    <w:rsid w:val="00953B74"/>
    <w:rsid w:val="00980543"/>
    <w:rsid w:val="00983BDA"/>
    <w:rsid w:val="009A64F9"/>
    <w:rsid w:val="009B2712"/>
    <w:rsid w:val="009F47FB"/>
    <w:rsid w:val="00A6523D"/>
    <w:rsid w:val="00A710B8"/>
    <w:rsid w:val="00AA7016"/>
    <w:rsid w:val="00AA78E6"/>
    <w:rsid w:val="00AE1992"/>
    <w:rsid w:val="00AE258F"/>
    <w:rsid w:val="00AE60EA"/>
    <w:rsid w:val="00AF1054"/>
    <w:rsid w:val="00AF15FC"/>
    <w:rsid w:val="00B03CB8"/>
    <w:rsid w:val="00C008F9"/>
    <w:rsid w:val="00C079D6"/>
    <w:rsid w:val="00C33A39"/>
    <w:rsid w:val="00C52528"/>
    <w:rsid w:val="00C712B6"/>
    <w:rsid w:val="00C76277"/>
    <w:rsid w:val="00CA71BC"/>
    <w:rsid w:val="00CA72DD"/>
    <w:rsid w:val="00CE081F"/>
    <w:rsid w:val="00CE2B3B"/>
    <w:rsid w:val="00D14F70"/>
    <w:rsid w:val="00D150F6"/>
    <w:rsid w:val="00D37957"/>
    <w:rsid w:val="00D53F24"/>
    <w:rsid w:val="00DA190A"/>
    <w:rsid w:val="00DB403E"/>
    <w:rsid w:val="00DB4077"/>
    <w:rsid w:val="00DD0AC8"/>
    <w:rsid w:val="00DE24E1"/>
    <w:rsid w:val="00E077FA"/>
    <w:rsid w:val="00E13743"/>
    <w:rsid w:val="00E271E2"/>
    <w:rsid w:val="00E34C15"/>
    <w:rsid w:val="00E549D9"/>
    <w:rsid w:val="00E9016F"/>
    <w:rsid w:val="00EB2A52"/>
    <w:rsid w:val="00EC35FA"/>
    <w:rsid w:val="00EE6C85"/>
    <w:rsid w:val="00EF4970"/>
    <w:rsid w:val="00EF6F11"/>
    <w:rsid w:val="00F210E2"/>
    <w:rsid w:val="00F2388D"/>
    <w:rsid w:val="00F3199C"/>
    <w:rsid w:val="00F41A74"/>
    <w:rsid w:val="00F9712F"/>
    <w:rsid w:val="00FA0071"/>
    <w:rsid w:val="00FA6708"/>
    <w:rsid w:val="00FB3506"/>
    <w:rsid w:val="00FB5A09"/>
    <w:rsid w:val="00FC2077"/>
    <w:rsid w:val="00FE44D0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FB382B-DC7C-47BF-B6EB-C9B6157D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336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A237F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25A79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33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customStyle="1" w:styleId="Verses">
    <w:name w:val="Versões"/>
    <w:link w:val="VersesChar"/>
    <w:qFormat/>
    <w:rsid w:val="0023733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37336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37336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37336"/>
    <w:rPr>
      <w:rFonts w:eastAsia="Times" w:cs="Times New Roman"/>
      <w:sz w:val="16"/>
      <w:szCs w:val="20"/>
      <w:lang w:eastAsia="pt-BR"/>
    </w:rPr>
  </w:style>
  <w:style w:type="paragraph" w:customStyle="1" w:styleId="Default">
    <w:name w:val="Default"/>
    <w:rsid w:val="00AA78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Metodista\Segundo%20Semestre\Aquisi&#231;&#245;es\Documentos\Modelo%20de%20Contrato.docx" TargetMode="Externa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file:///C:\Metodista\Segundo%20Semestre\Aquisi&#231;&#245;es\Documentos\2.1%20Decis&#245;es%20de%20Comprar.xls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scritoriodeprojetos.com.br/SharedFiles/Download.aspx?pageid=18&amp;mid=24&amp;fileid=73" TargetMode="External"/><Relationship Id="rId1" Type="http://schemas.openxmlformats.org/officeDocument/2006/relationships/styles" Target="styles.xml"/><Relationship Id="rId6" Type="http://schemas.openxmlformats.org/officeDocument/2006/relationships/hyperlink" Target="http://escritoriodeprojetos.com.br" TargetMode="External"/><Relationship Id="rId11" Type="http://schemas.openxmlformats.org/officeDocument/2006/relationships/hyperlink" Target="file:///C:\Metodista\Segundo%20Semestre\Aquisi&#231;&#245;es\Documentos\Termo%20de%20Aceite%20da%20Entrega.docx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Metodista\Segundo%20Semestre\Aquisi&#231;&#245;es\Documentos\RFQ.xlsx" TargetMode="External"/><Relationship Id="rId10" Type="http://schemas.openxmlformats.org/officeDocument/2006/relationships/hyperlink" Target="file:///C:\Metodista\Segundo%20Semestre\Aquisi&#231;&#245;es\2.1%20Decis&#245;es%20de%20Comprar.xls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file:///C:\Metodista\Segundo%20Semestre\Aquisi&#231;&#245;es\Documentos\RFP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49B45CE25F4C9E8325A7240DFE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2D6D-7AC8-496F-BD5E-04AD94B31874}"/>
      </w:docPartPr>
      <w:docPartBody>
        <w:p w:rsidR="005C42F8" w:rsidRDefault="00890003">
          <w:r w:rsidRPr="00885EC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03"/>
    <w:rsid w:val="001F6CD2"/>
    <w:rsid w:val="0024374F"/>
    <w:rsid w:val="005C42F8"/>
    <w:rsid w:val="005E41AF"/>
    <w:rsid w:val="0068380D"/>
    <w:rsid w:val="007126CE"/>
    <w:rsid w:val="008364CF"/>
    <w:rsid w:val="00890003"/>
    <w:rsid w:val="00CD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03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00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475</TotalTime>
  <Pages>6</Pages>
  <Words>1450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das aquisições</vt:lpstr>
      <vt:lpstr>Plano de gerenciamento das aquisições</vt:lpstr>
    </vt:vector>
  </TitlesOfParts>
  <Company>PMO Escritório de Projetos</Company>
  <LinksUpToDate>false</LinksUpToDate>
  <CharactersWithSpaces>9262</CharactersWithSpaces>
  <SharedDoc>false</SharedDoc>
  <HyperlinkBase>http://escritoriodeprojetos.com.br/SharedFiles/Download.aspx?pageid=18&amp;mid=24&amp;fileid=69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aquisições</dc:title>
  <dc:subject>Nome do Projeto</dc:subject>
  <dc:creator>Edu</dc:creator>
  <cp:keywords>Template Gerenciamento de Projetos</cp:keywords>
  <cp:lastModifiedBy>Carla Binda</cp:lastModifiedBy>
  <cp:revision>41</cp:revision>
  <dcterms:created xsi:type="dcterms:W3CDTF">2012-04-15T21:23:00Z</dcterms:created>
  <dcterms:modified xsi:type="dcterms:W3CDTF">2015-05-09T14:51:00Z</dcterms:modified>
</cp:coreProperties>
</file>