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A14B39"/>
          <w:spacing w:val="20"/>
          <w:sz w:val="18"/>
          <w:szCs w:val="18"/>
        </w:rPr>
        <w:t xml:space="preserve">CONFIDENTIAL — PREPARED FOR INTERNAL REVIEW</w:t>
      </w:r>
    </w:p>
    <w:p>
      <w:pPr>
        <w:spacing w:after="200"/>
      </w:pPr>
      <w:r>
        <w:rPr>
          <w:color w:val="8F8675"/>
          <w:spacing w:val="30"/>
          <w:sz w:val="18"/>
          <w:szCs w:val="18"/>
        </w:rPr>
        <w:t xml:space="preserve">BRAND AUDIT &amp; STRATEGIC REVIEW</w:t>
      </w:r>
    </w:p>
    <w:p>
      <w:pPr>
        <w:spacing w:after="80"/>
      </w:pPr>
      <w:r>
        <w:rPr>
          <w:rFonts w:ascii="Georgia" w:cs="Georgia" w:eastAsia="Georgia" w:hAnsi="Georgia"/>
          <w:sz w:val="64"/>
          <w:szCs w:val="64"/>
        </w:rPr>
        <w:t xml:space="preserve">Walker Slater</w:t>
      </w:r>
    </w:p>
    <w:p>
      <w:pPr>
        <w:spacing w:after="320"/>
      </w:pPr>
      <w:r>
        <w:rPr>
          <w:i/>
          <w:iCs/>
          <w:color w:val="555555"/>
          <w:sz w:val="24"/>
          <w:szCs w:val="24"/>
        </w:rPr>
        <w:t xml:space="preserve">Scottish Heritage Tailoring &amp; Tweed — Positioning, Digital Presence, Product &amp; Pricing, and Competitive Landscape</w:t>
      </w:r>
    </w:p>
    <w:p>
      <w:pPr>
        <w:spacing w:after="160"/>
      </w:pPr>
      <w:r>
        <w:rPr>
          <w:b/>
          <w:bCs/>
          <w:sz w:val="20"/>
          <w:szCs w:val="20"/>
        </w:rPr>
        <w:t xml:space="preserve">Prepared: 12 June 2026</w:t>
      </w:r>
    </w:p>
    <w:p>
      <w:pPr>
        <w:spacing w:after="160"/>
      </w:pPr>
      <w:r>
        <w:rPr>
          <w:sz w:val="20"/>
          <w:szCs w:val="20"/>
        </w:rPr>
        <w:t xml:space="preserve">Scope: Single-brand audit with reference benchmarking against Cordings of Piccadilly and Stewart Christie &amp; Co.</w:t>
      </w:r>
    </w:p>
    <w:p>
      <w:pPr>
        <w:spacing w:after="160"/>
      </w:pPr>
      <w:r>
        <w:rPr>
          <w:sz w:val="20"/>
          <w:szCs w:val="20"/>
        </w:rPr>
        <w:t xml:space="preserve">Basis: Public-domain sources — brand website, social channels, trade &amp; consumer press, customer review platforms. No proprietary or commercially confidential data was used. See Methodology and Appendix for source list and confidence ratings.</w:t>
      </w:r>
    </w:p>
    <w:p>
      <w:r>
        <w:br w:type="page"/>
      </w:r>
    </w:p>
    <w:p>
      <w:pPr>
        <w:pStyle w:val="Heading1"/>
        <w:pBdr>
          <w:bottom w:val="single" w:color="2B2B2B" w:sz="6" w:space="4"/>
        </w:pBdr>
      </w:pPr>
      <w:r>
        <w:rPr>
          <w:b/>
          <w:bCs/>
        </w:rPr>
        <w:t xml:space="preserve">00  Methodology &amp; Scope</w:t>
      </w:r>
    </w:p>
    <w:p>
      <w:pPr>
        <w:spacing w:after="160"/>
      </w:pPr>
      <w:r>
        <w:rPr>
          <w:sz w:val="22"/>
          <w:szCs w:val="22"/>
        </w:rPr>
        <w:t xml:space="preserve">This audit was compiled from publicly available sources only: the Walker Slater website (walkerslater.com), the brand's social channels (Instagram, TikTok, Pinterest), independent trade and lifestyle press, the Harris Tweed Hebrides supplier network's own publications, online tailoring-enthusiast forums, and aggregated customer review data (Trustpilot). No store visits, mystery shopping, internal financials, or management interviews were conducted as part of this exercise.</w:t>
      </w:r>
    </w:p>
    <w:p>
      <w:pPr>
        <w:spacing w:after="160"/>
      </w:pPr>
      <w:r>
        <w:rPr>
          <w:sz w:val="22"/>
          <w:szCs w:val="22"/>
        </w:rPr>
        <w:t xml:space="preserve">Two reference competitors were selected for benchmarking based on category overlap and positioning proximity: Cordings of Piccadilly (London, founded 1839 — closest in price tier and ‘British heritage country clothing’ positioning) and Stewart Christie &amp; Co. (Edinburgh — closest in geography and tailoring specialism). A wider competitive set could be added in a follow-up phase if useful.</w:t>
      </w:r>
    </w:p>
    <w:p>
      <w:pPr>
        <w:spacing w:after="160"/>
      </w:pPr>
      <w:r>
        <w:rPr>
          <w:sz w:val="22"/>
          <w:szCs w:val="22"/>
        </w:rPr>
        <w:t xml:space="preserve">Every data point that could not be independently corroborated across at least two sources is flagged with a confidence rating (High / Medium / Low) and a source note. Where a figure (e.g. a social follower count) is time-sensitive, treat it as a directional snapshot at the time of writing rather than a live figure.</w:t>
      </w:r>
    </w:p>
    <w:p>
      <w:pPr>
        <w:pStyle w:val="Heading1"/>
        <w:pBdr>
          <w:bottom w:val="single" w:color="2B2B2B" w:sz="6" w:space="4"/>
        </w:pBdr>
      </w:pPr>
      <w:r>
        <w:rPr>
          <w:b/>
          <w:bCs/>
        </w:rPr>
        <w:t xml:space="preserve">01  Executive Summary &amp; Brand Health Scorecard</w:t>
      </w:r>
    </w:p>
    <w:p>
      <w:pPr>
        <w:spacing w:after="160"/>
      </w:pPr>
      <w:r>
        <w:rPr>
          <w:b w:val="false"/>
          <w:bCs w:val="false"/>
          <w:sz w:val="22"/>
          <w:szCs w:val="22"/>
        </w:rPr>
        <w:t xml:space="preserve">Walker Slater is a financially and reputationally healthy heritage specialist with an unusually strong ‘earned credibility’ position for its size. Founded in 1989 by Paul Walker and Frances Slater in the Scottish Highlands and now headquartered on Victoria Street in Edinburgh's Old Town, the brand operates five stores across Edinburgh, Glasgow and London's Covent Garden, plus a global e-commerce operation, selling ready-to-wear and made-to-measure tweed tailoring at £325–£625 for core jackets and coats — a premium/contemporary tier comparable to, and in most cases better-priced than, Cordings of Piccadilly.</w:t>
      </w:r>
    </w:p>
    <w:p>
      <w:pPr>
        <w:spacing w:after="160"/>
      </w:pPr>
      <w:r>
        <w:rPr>
          <w:sz w:val="22"/>
          <w:szCs w:val="22"/>
        </w:rPr>
        <w:t xml:space="preserve">The brand's defining strategic asset is a set of exclusive, multi-decade sourcing relationships with Harris Tweed Hebrides and Scottish Borders mills, which underpin both its product story and a portfolio of high-trust institutional partnerships (Scottish Rugby, the Ryder Cup, the Scottish Football Association, the Royal Edinburgh Military Tattoo). These partnerships function as a de facto marketing engine that would be very costly to replicate through paid media, and they appear to be a meaningful contributor to a social following (~142K Instagram) more than three times the size of Cordings' (~42K) despite Cordings' much longer trading history.</w:t>
      </w:r>
    </w:p>
    <w:p>
      <w:pPr>
        <w:spacing w:after="160"/>
      </w:pPr>
      <w:r>
        <w:rPr>
          <w:sz w:val="22"/>
          <w:szCs w:val="22"/>
        </w:rPr>
        <w:t xml:space="preserve">Against this, two issues recur across independent customer feedback and merit prioritised attention: (1) sizing/measurement consistency, which sits uncomfortably close to the brand's core ‘precision tailoring’ promise, and (2) a digital path-to-purchase that withholds price information until late in the browsing journey, creating unnecessary friction in a category where price-tier signalling drives self-selection. Neither is reputationally damaging today, but both represent avoidable drag on conversion and on the perceived gap between marketing promise and delivered experience.</w:t>
      </w:r>
    </w:p>
    <w:p>
      <w:pPr>
        <w:spacing w:after="160"/>
      </w:pPr>
      <w:r>
        <w:rPr>
          <w:sz w:val="22"/>
          <w:szCs w:val="22"/>
        </w:rPr>
        <w:t xml:space="preserve">The single highest-leverage opportunity identified is cultural timing: the ‘quiet luxury’ / heritage-menswear aesthetic currently popular across TikTok and Instagram is a trend Walker Slater can credibly own — because, unlike many brands riding the trend, its heritage claims are real, sourced, and documented. Closing the gap between the strength of the brand's underlying story and the relatively modest scale of its short-form video presence is, in our assessment, the most attractive growth lever covered in this audit.</w:t>
      </w:r>
    </w:p>
    <w:p>
      <w:pPr>
        <w:pStyle w:val="Heading3"/>
      </w:pPr>
      <w:r>
        <w:rPr>
          <w:color w:val="5B4636"/>
        </w:rPr>
        <w:t xml:space="preserve">Brand Health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Dimension</w:t>
            </w:r>
          </w:p>
        </w:tc>
        <w:tc>
          <w:tcPr>
            <w:tcW w:type="dxa" w:w="14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Score</w:t>
            </w:r>
          </w:p>
        </w:tc>
        <w:tc>
          <w:tcPr>
            <w:tcW w:type="dxa" w:w="456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Summary Rationale</w:t>
            </w:r>
          </w:p>
        </w:tc>
      </w:tr>
      <w:tr>
        <w:tc>
          <w:tcPr>
            <w:tcW w:type="dxa" w:w="3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Brand Identity &amp; Positioning</w:t>
            </w:r>
          </w:p>
        </w:tc>
        <w:tc>
          <w:tcPr>
            <w:tcW w:type="dxa" w:w="1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8 / 10</w:t>
            </w:r>
          </w:p>
        </w:tc>
        <w:tc>
          <w:tcPr>
            <w:tcW w:type="dxa" w:w="45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Authentic, well-documented heritage narrative; consistent, restrained visual identity that lets the product (tweed pattern/texture) carry the brand.</w:t>
            </w:r>
          </w:p>
        </w:tc>
      </w:tr>
      <w:tr>
        <w:tc>
          <w:tcPr>
            <w:tcW w:type="dxa" w:w="3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Digital &amp; Social Presence</w:t>
            </w:r>
          </w:p>
        </w:tc>
        <w:tc>
          <w:tcPr>
            <w:tcW w:type="dxa" w:w="1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6 / 10</w:t>
            </w:r>
          </w:p>
        </w:tc>
        <w:tc>
          <w:tcPr>
            <w:tcW w:type="dxa" w:w="45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Solid Instagram base relative to the competitive set; pricing hidden from category pages adds friction; TikTok presence under-scaled relative to current trend relevance.</w:t>
            </w:r>
          </w:p>
        </w:tc>
      </w:tr>
      <w:tr>
        <w:tc>
          <w:tcPr>
            <w:tcW w:type="dxa" w:w="3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Product &amp; Pricing</w:t>
            </w:r>
          </w:p>
        </w:tc>
        <w:tc>
          <w:tcPr>
            <w:tcW w:type="dxa" w:w="1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7 / 10</w:t>
            </w:r>
          </w:p>
        </w:tc>
        <w:tc>
          <w:tcPr>
            <w:tcW w:type="dxa" w:w="45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Strong value positioning and broad size range (34″–56″ chest); recurring, credible complaints about measurement consistency undercut the MTM promise.</w:t>
            </w:r>
          </w:p>
        </w:tc>
      </w:tr>
      <w:tr>
        <w:tc>
          <w:tcPr>
            <w:tcW w:type="dxa" w:w="3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Marketing &amp; Competitive Position</w:t>
            </w:r>
          </w:p>
        </w:tc>
        <w:tc>
          <w:tcPr>
            <w:tcW w:type="dxa" w:w="1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9 / 10</w:t>
            </w:r>
          </w:p>
        </w:tc>
        <w:tc>
          <w:tcPr>
            <w:tcW w:type="dxa" w:w="45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Exceptional, hard-to-replicate institutional partnership portfolio; clear competitive edge on price and social reach vs. closest comparable (Cordings).</w:t>
            </w:r>
          </w:p>
        </w:tc>
      </w:tr>
      <w:tr>
        <w:tc>
          <w:tcPr>
            <w:tcW w:type="dxa" w:w="3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Overall Brand Health</w:t>
            </w:r>
          </w:p>
        </w:tc>
        <w:tc>
          <w:tcPr>
            <w:tcW w:type="dxa" w:w="1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7.5 / 10</w:t>
            </w:r>
          </w:p>
        </w:tc>
        <w:tc>
          <w:tcPr>
            <w:tcW w:type="dxa" w:w="45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A fundamentally strong, well-positioned heritage brand. Highest-impact gains are operational (sizing consistency) and tactical (pricing visibility, short-form video), not strategic repositioning.</w:t>
            </w:r>
          </w:p>
        </w:tc>
      </w:tr>
    </w:tbl>
    <w:p>
      <w:pPr>
        <w:spacing w:after="200"/>
      </w:pPr>
      <w:r>
        <w:rPr>
          <w:i/>
          <w:iCs/>
          <w:color w:val="777777"/>
          <w:sz w:val="18"/>
          <w:szCs w:val="18"/>
        </w:rPr>
        <w:t xml:space="preserve">Scores are qualitative consultant assessments based on the evidence presented in Sections 2–5, intended to prioritise discussion — not a standardised or externally benchmarked index.</w:t>
      </w:r>
    </w:p>
    <w:p>
      <w:pPr>
        <w:pStyle w:val="Heading3"/>
      </w:pPr>
      <w:r>
        <w:rPr>
          <w:color w:val="5B4636"/>
        </w:rPr>
        <w:t xml:space="preserve">Key Findings at a Glance</w:t>
      </w:r>
    </w:p>
    <w:p>
      <w:pPr>
        <w:pStyle w:val="ListParagraph"/>
        <w:numPr>
          <w:ilvl w:val="0"/>
          <w:numId w:val="2"/>
        </w:numPr>
        <w:spacing w:after="60"/>
      </w:pPr>
      <w:r>
        <w:rPr>
          <w:sz w:val="22"/>
          <w:szCs w:val="22"/>
        </w:rPr>
        <w:t xml:space="preserve">Heritage is the brand's strongest, most defensible asset — 35+ years of continuous operation, exclusive Harris Tweed Hebrides sourcing, and four national-institution partnerships (Scottish Rugby, Ryder Cup, SFA, Royal Edinburgh Military Tattoo).</w:t>
      </w:r>
    </w:p>
    <w:p>
      <w:pPr>
        <w:pStyle w:val="ListParagraph"/>
        <w:numPr>
          <w:ilvl w:val="0"/>
          <w:numId w:val="2"/>
        </w:numPr>
        <w:spacing w:after="60"/>
      </w:pPr>
      <w:r>
        <w:rPr>
          <w:sz w:val="22"/>
          <w:szCs w:val="22"/>
        </w:rPr>
        <w:t xml:space="preserve">Pricing (£325–£625 for jackets/coats) is competitively positioned but invisible at the browse stage — the single highest-priority UX fix identified.</w:t>
      </w:r>
    </w:p>
    <w:p>
      <w:pPr>
        <w:pStyle w:val="ListParagraph"/>
        <w:numPr>
          <w:ilvl w:val="0"/>
          <w:numId w:val="2"/>
        </w:numPr>
        <w:spacing w:after="60"/>
      </w:pPr>
      <w:r>
        <w:rPr>
          <w:sz w:val="22"/>
          <w:szCs w:val="22"/>
        </w:rPr>
        <w:t xml:space="preserve">Social scale already outperforms its closest direct comparable (~142K Instagram vs. Cordings' ~42K) — a strong base to build on, particularly on TikTok where presence is currently light relative to category trend relevance.</w:t>
      </w:r>
    </w:p>
    <w:p>
      <w:pPr>
        <w:pStyle w:val="ListParagraph"/>
        <w:numPr>
          <w:ilvl w:val="0"/>
          <w:numId w:val="2"/>
        </w:numPr>
        <w:spacing w:after="60"/>
      </w:pPr>
      <w:r>
        <w:rPr>
          <w:sz w:val="22"/>
          <w:szCs w:val="22"/>
        </w:rPr>
        <w:t xml:space="preserve">Sizing-consistency complaints (~2cm measurement tolerance cited in reviews) are the most material risk to the brand's core ‘precision tailoring’ promise and the top operational priority.</w:t>
      </w:r>
    </w:p>
    <w:p>
      <w:pPr>
        <w:pStyle w:val="ListParagraph"/>
        <w:numPr>
          <w:ilvl w:val="0"/>
          <w:numId w:val="2"/>
        </w:numPr>
        <w:spacing w:after="60"/>
      </w:pPr>
      <w:r>
        <w:rPr>
          <w:sz w:val="22"/>
          <w:szCs w:val="22"/>
        </w:rPr>
        <w:t xml:space="preserve">An existing Japan-specific Instagram account (@walkerslaterjapan) signals an international growth lane that does not appear to be a primary strategic focus today.</w:t>
      </w:r>
    </w:p>
    <w:p>
      <w:r>
        <w:br w:type="page"/>
      </w:r>
    </w:p>
    <w:p>
      <w:pPr>
        <w:pStyle w:val="Heading1"/>
        <w:pBdr>
          <w:bottom w:val="single" w:color="2B2B2B" w:sz="6" w:space="4"/>
        </w:pBdr>
      </w:pPr>
      <w:r>
        <w:rPr>
          <w:b/>
          <w:bCs/>
        </w:rPr>
        <w:t xml:space="preserve">02  Brand Identity &amp; Positioning</w:t>
      </w:r>
    </w:p>
    <w:p>
      <w:pPr>
        <w:pStyle w:val="Heading2"/>
      </w:pPr>
      <w:r>
        <w:t xml:space="preserve">Visual Identity</w:t>
      </w:r>
    </w:p>
    <w:p>
      <w:pPr>
        <w:spacing w:after="160"/>
      </w:pPr>
      <w:r>
        <w:rPr>
          <w:sz w:val="22"/>
          <w:szCs w:val="22"/>
        </w:rPr>
        <w:t xml:space="preserve">The site uses a restrained, classic visual language: clean sans-serif typography, dark text on light/neutral backgrounds, and a mix of studio product photography (folded garments, tailoring detail shots) and lifestyle imagery of models in heritage settings. There is no loud branding — the visual identity deliberately defers to the texture and pattern of the tweed itself (herringbone, barleycorn, Prince of Wales check, Glenurquhart check, Shepherd's check) as the brand's primary graphic device. This is a coherent choice for a heritage-craft positioning and avoids the trap of over-designing around a product whose appeal is tactile and material-led.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Colour</w:t>
            </w:r>
          </w:p>
        </w:tc>
        <w:tc>
          <w:tcPr>
            <w:tcW w:type="dxa" w:w="636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Notes</w:t>
            </w:r>
          </w:p>
        </w:tc>
      </w:tr>
      <w:tr>
        <w:tc>
          <w:tcPr>
            <w:tcW w:type="dxa" w:w="30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Charcoal</w:t>
            </w:r>
          </w:p>
        </w:tc>
        <w:tc>
          <w:tcPr>
            <w:tcW w:type="dxa" w:w="6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Core tweed tone</w:t>
            </w:r>
          </w:p>
        </w:tc>
      </w:tr>
      <w:tr>
        <w:tc>
          <w:tcPr>
            <w:tcW w:type="dxa" w:w="30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Stone / Tan</w:t>
            </w:r>
          </w:p>
        </w:tc>
        <w:tc>
          <w:tcPr>
            <w:tcW w:type="dxa" w:w="6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Core tweed tone</w:t>
            </w:r>
          </w:p>
        </w:tc>
      </w:tr>
      <w:tr>
        <w:tc>
          <w:tcPr>
            <w:tcW w:type="dxa" w:w="30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Bottle Green</w:t>
            </w:r>
          </w:p>
        </w:tc>
        <w:tc>
          <w:tcPr>
            <w:tcW w:type="dxa" w:w="6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Core tweed tone</w:t>
            </w:r>
          </w:p>
        </w:tc>
      </w:tr>
      <w:tr>
        <w:tc>
          <w:tcPr>
            <w:tcW w:type="dxa" w:w="30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Brown / Peat</w:t>
            </w:r>
          </w:p>
        </w:tc>
        <w:tc>
          <w:tcPr>
            <w:tcW w:type="dxa" w:w="6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Core tweed tone</w:t>
            </w:r>
          </w:p>
        </w:tc>
      </w:tr>
      <w:tr>
        <w:tc>
          <w:tcPr>
            <w:tcW w:type="dxa" w:w="30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Cream (site background)</w:t>
            </w:r>
          </w:p>
        </w:tc>
        <w:tc>
          <w:tcPr>
            <w:tcW w:type="dxa" w:w="6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Approximate</w:t>
            </w:r>
          </w:p>
        </w:tc>
      </w:tr>
    </w:tbl>
    <w:p>
      <w:pPr>
        <w:spacing w:after="200"/>
      </w:pPr>
      <w:r>
        <w:rPr>
          <w:i/>
          <w:iCs/>
          <w:color w:val="777777"/>
          <w:sz w:val="18"/>
          <w:szCs w:val="18"/>
        </w:rPr>
        <w:t xml:space="preserve">Palette is illustrative — derived from the dominant tweed colourways across the collection and the site's neutral background, not extracted hex values from a formal brand guideline (none publicly available). [MEDIUM CONFIDENCE]</w:t>
      </w:r>
    </w:p>
    <w:p>
      <w:pPr>
        <w:pStyle w:val="Heading2"/>
      </w:pPr>
      <w:r>
        <w:t xml:space="preserve">Brand Voice &amp; Tone</w:t>
      </w:r>
    </w:p>
    <w:p>
      <w:pPr>
        <w:spacing w:after="160"/>
      </w:pPr>
      <w:r>
        <w:rPr>
          <w:sz w:val="22"/>
          <w:szCs w:val="22"/>
        </w:rPr>
        <w:t xml:space="preserve">Confident but understated. Copy leans on words like ‘heritage,’ ‘craft,’ ‘timeless’ and ‘Scottish Highlands’ — positioning the brand as a custodian of a tradition rather than a trend-driven retailer. Product-education content (e.g. the Tweed Jacket Guide) is detailed and close to technical, distinguishing fabric weights and origins (Shetland vs. Harris vs. Borders tweed) in a way that signals genuine expertise rather than marketing gloss. This tone is a genuine differentiator: it would be difficult for a brand without the underlying sourcing relationships to credibly write this way.</w:t>
      </w:r>
    </w:p>
    <w:p>
      <w:pPr>
        <w:pStyle w:val="Heading2"/>
      </w:pPr>
      <w:r>
        <w:t xml:space="preserve">Target Audience</w:t>
      </w:r>
    </w:p>
    <w:p>
      <w:pPr>
        <w:spacing w:after="160"/>
      </w:pPr>
      <w:r>
        <w:rPr>
          <w:sz w:val="22"/>
          <w:szCs w:val="22"/>
        </w:rPr>
        <w:t xml:space="preserve">Primarily adults aged roughly 30–60 with an affinity for British/Scottish heritage style, country pursuits, and classic tailoring — overlapping with shooting and country-sports audiences, university/heritage-institution affiliations, and ‘smart casual’ professional dressing. The ‘Messrs’ sub-line (launched 2017; ‘slimmer cuts and eclectic fabrics... a refreshing and more youthful alternative’) is a deliberate, well-judged extension toward a younger, more fashion-engaged customer (c. 25–40) that does not appear to dilute the core range's positioning.</w:t>
      </w:r>
    </w:p>
    <w:p>
      <w:pPr>
        <w:pStyle w:val="Heading2"/>
      </w:pPr>
      <w:r>
        <w:t xml:space="preserve">Unique Selling Proposition</w:t>
      </w:r>
    </w:p>
    <w:p>
      <w:pPr>
        <w:spacing w:after="160"/>
      </w:pPr>
      <w:r>
        <w:rPr>
          <w:sz w:val="22"/>
          <w:szCs w:val="22"/>
        </w:rPr>
        <w:t xml:space="preserve">Walker Slater's USP rests on the combination of (a) exclusive, decades-long access to Harris Tweed Hebrides and Scottish Borders cloths, and (b) a made-to-measure service spanning 10,000+ fabrics priced well below true bespoke. Few, if any, competitors combine this depth of fabric exclusivity with this breadth of ready-to-wear distribution (five stores plus global e-commerce) — most competitors lean toward one or the other (either a small bespoke atelier, or a larger but less fabric-exclusive ready-to-wear range).</w:t>
      </w:r>
    </w:p>
    <w:p>
      <w:pPr>
        <w:pStyle w:val="Heading2"/>
      </w:pPr>
      <w:r>
        <w:t xml:space="preserve">Brand Story &amp; Heritage</w:t>
      </w:r>
    </w:p>
    <w:p>
      <w:pPr>
        <w:spacing w:after="160"/>
      </w:pPr>
      <w:r>
        <w:rPr>
          <w:sz w:val="22"/>
          <w:szCs w:val="22"/>
        </w:rPr>
        <w:t xml:space="preserve">Founded in 1989 by Paul Walker and Frances Slater in the Scottish Highlands, the business originated by supplying hard-wearing tweed plus-fours to people working outdoors in remote communities — a genuinely functional, rather than fashion-led, founding story. It later expanded to Edinburgh's Old Town (now HQ, Victoria Street/Grassmarket), then Glasgow and London's Covent Garden. Over more than three decades it has worked season-on-season with Harris Tweed weavers to develop exclusive fabrics. This is an organic, craft-led growth story that the brand leans on heavily — and, importantly, one that independent sources corroborate rather than merely repeat the brand's own marketing claims. [HIGH CONFIDENCE]</w:t>
      </w:r>
    </w:p>
    <w:p>
      <w:pPr>
        <w:spacing w:after="200"/>
      </w:pPr>
      <w:r>
        <w:rPr>
          <w:i/>
          <w:iCs/>
          <w:color w:val="777777"/>
          <w:sz w:val="18"/>
          <w:szCs w:val="18"/>
        </w:rPr>
        <w:t xml:space="preserve">Sources: walkerslater.com/our-story, The Gentleman's Journal, Dickins</w:t>
      </w:r>
    </w:p>
    <w:p>
      <w:r>
        <w:br w:type="page"/>
      </w:r>
    </w:p>
    <w:p>
      <w:pPr>
        <w:pStyle w:val="Heading1"/>
        <w:pBdr>
          <w:bottom w:val="single" w:color="2B2B2B" w:sz="6" w:space="4"/>
        </w:pBdr>
      </w:pPr>
      <w:r>
        <w:rPr>
          <w:b/>
          <w:bCs/>
        </w:rPr>
        <w:t xml:space="preserve">03  Digital &amp; Social Presence</w:t>
      </w:r>
    </w:p>
    <w:p>
      <w:pPr>
        <w:pStyle w:val="Heading2"/>
      </w:pPr>
      <w:r>
        <w:t xml:space="preserve">Website</w:t>
      </w:r>
    </w:p>
    <w:p>
      <w:pPr>
        <w:spacing w:after="160"/>
      </w:pPr>
      <w:r>
        <w:rPr>
          <w:sz w:val="22"/>
          <w:szCs w:val="22"/>
        </w:rPr>
        <w:t xml:space="preserve">walkerslater.com uses multi-level navigation with top-level sections for Men, Women, Tweed, Gifts, Partnerships and Journal, each expanding into detailed subcategories by garment type and by fabric (e.g. ‘Tweed Coats,’ ‘Tweed Jacket Guide’). A currency selector and account access sit prominently in the header, indicating meaningful international order volume. The ‘Tweed’ hub functions as an SEO and storytelling anchor distinct from standard category browsing — a sensible structure for a brand whose fabric story is central to its value proposition.</w:t>
      </w:r>
    </w:p>
    <w:p>
      <w:pPr>
        <w:spacing w:after="160"/>
      </w:pPr>
      <w:r>
        <w:rPr>
          <w:b/>
          <w:bCs/>
          <w:sz w:val="22"/>
          <w:szCs w:val="22"/>
        </w:rPr>
        <w:t xml:space="preserve">UX gap: no pricing is shown on the homepage or top-level category pages — prices appear only once a shopper reaches an individual product listing. For a brand whose price tier (premium but not ultra-luxury) is a key part of how shoppers self-select, this is avoidable friction, and arguably hides one of the brand's stronger competitive arguments (its prices compare favourably to Cordings).</w:t>
      </w:r>
    </w:p>
    <w:p>
      <w:pPr>
        <w:pStyle w:val="Heading2"/>
      </w:pPr>
      <w:r>
        <w:t xml:space="preserve">SEO Observations</w:t>
      </w:r>
    </w:p>
    <w:p>
      <w:pPr>
        <w:spacing w:after="160"/>
      </w:pPr>
      <w:r>
        <w:rPr>
          <w:sz w:val="22"/>
          <w:szCs w:val="22"/>
        </w:rPr>
        <w:t xml:space="preserve">The brand invests in long-form, educational content (e.g. the Tweed Jacket Guide) targeting category- and fabric-education search terms (‘tweed jacket guide,’ ‘Harris Tweed coat’). This is a sound strategy for a specialist retailer: it captures top-of-funnel searches from people researching tweed generally, not only brand-name searches, and reinforces the expertise positioning described in Section 2. [MEDIUM CONFIDENCE — light-touch review, not a full technical SEO audit]</w:t>
      </w:r>
    </w:p>
    <w:p>
      <w:pPr>
        <w:pStyle w:val="Heading2"/>
      </w:pPr>
      <w:r>
        <w:t xml:space="preserve">Social Media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360"/>
        <w:gridCol w:w="1200"/>
      </w:tblGrid>
      <w:tr>
        <w:tc>
          <w:tcPr>
            <w:tcW w:type="dxa" w:w="26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Platform</w:t>
            </w:r>
          </w:p>
        </w:tc>
        <w:tc>
          <w:tcPr>
            <w:tcW w:type="dxa" w:w="22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Followers (approx.)</w:t>
            </w:r>
          </w:p>
        </w:tc>
        <w:tc>
          <w:tcPr>
            <w:tcW w:type="dxa" w:w="336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Content Style</w:t>
            </w:r>
          </w:p>
        </w:tc>
        <w:tc>
          <w:tcPr>
            <w:tcW w:type="dxa" w:w="12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Confidence</w:t>
            </w:r>
          </w:p>
        </w:tc>
      </w:tr>
      <w:tr>
        <w:tc>
          <w:tcPr>
            <w:tcW w:type="dxa" w:w="26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Instagram (@walkerslater)</w:t>
            </w:r>
          </w:p>
        </w:tc>
        <w:tc>
          <w:tcPr>
            <w:tcW w:type="dxa" w:w="2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~142K</w:t>
            </w:r>
          </w:p>
        </w:tc>
        <w:tc>
          <w:tcPr>
            <w:tcW w:type="dxa" w:w="3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Brand/lifestyle imagery of tailoring, tweed detail shots, store and heritage content</w:t>
            </w:r>
          </w:p>
        </w:tc>
        <w:tc>
          <w:tcPr>
            <w:tcW w:type="dxa" w:w="1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Medium</w:t>
            </w:r>
          </w:p>
        </w:tc>
      </w:tr>
      <w:tr>
        <w:tc>
          <w:tcPr>
            <w:tcW w:type="dxa" w:w="26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Instagram (@walkerslaterjapan)</w:t>
            </w:r>
          </w:p>
        </w:tc>
        <w:tc>
          <w:tcPr>
            <w:tcW w:type="dxa" w:w="2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Not verified</w:t>
            </w:r>
          </w:p>
        </w:tc>
        <w:tc>
          <w:tcPr>
            <w:tcW w:type="dxa" w:w="3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Dedicated Japan-market account — notable for a brand of this size</w:t>
            </w:r>
          </w:p>
        </w:tc>
        <w:tc>
          <w:tcPr>
            <w:tcW w:type="dxa" w:w="1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Low</w:t>
            </w:r>
          </w:p>
        </w:tc>
      </w:tr>
      <w:tr>
        <w:tc>
          <w:tcPr>
            <w:tcW w:type="dxa" w:w="26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TikTok (@walkerslater)</w:t>
            </w:r>
          </w:p>
        </w:tc>
        <w:tc>
          <w:tcPr>
            <w:tcW w:type="dxa" w:w="2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Not verified</w:t>
            </w:r>
          </w:p>
        </w:tc>
        <w:tc>
          <w:tcPr>
            <w:tcW w:type="dxa" w:w="3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Coat reviews and ‘Contemporary Collection’ (Messrs) teasers</w:t>
            </w:r>
          </w:p>
        </w:tc>
        <w:tc>
          <w:tcPr>
            <w:tcW w:type="dxa" w:w="1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Low</w:t>
            </w:r>
          </w:p>
        </w:tc>
      </w:tr>
      <w:tr>
        <w:tc>
          <w:tcPr>
            <w:tcW w:type="dxa" w:w="26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Pinterest</w:t>
            </w:r>
          </w:p>
        </w:tc>
        <w:tc>
          <w:tcPr>
            <w:tcW w:type="dxa" w:w="2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Not verified</w:t>
            </w:r>
          </w:p>
        </w:tc>
        <w:tc>
          <w:tcPr>
            <w:tcW w:type="dxa" w:w="3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Presence confirmed via search; content not assessed in depth</w:t>
            </w:r>
          </w:p>
        </w:tc>
        <w:tc>
          <w:tcPr>
            <w:tcW w:type="dxa" w:w="1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Low</w:t>
            </w:r>
          </w:p>
        </w:tc>
      </w:tr>
      <w:tr>
        <w:tc>
          <w:tcPr>
            <w:tcW w:type="dxa" w:w="26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Facebook (@WalkerSlaterTweed)</w:t>
            </w:r>
          </w:p>
        </w:tc>
        <w:tc>
          <w:tcPr>
            <w:tcW w:type="dxa" w:w="2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Not verified</w:t>
            </w:r>
          </w:p>
        </w:tc>
        <w:tc>
          <w:tcPr>
            <w:tcW w:type="dxa" w:w="33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Appears to mirror Instagram content</w:t>
            </w:r>
          </w:p>
        </w:tc>
        <w:tc>
          <w:tcPr>
            <w:tcW w:type="dxa" w:w="12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Low</w:t>
            </w:r>
          </w:p>
        </w:tc>
      </w:tr>
    </w:tbl>
    <w:p>
      <w:pPr>
        <w:spacing w:after="160"/>
      </w:pPr>
      <w:r>
        <w:rPr>
          <w:sz w:val="22"/>
          <w:szCs w:val="22"/>
        </w:rPr>
        <w:t xml:space="preserve">For reference, Cordings of Piccadilly's Instagram (@cordingsofpiccadilly) has approximately 42K followers [MEDIUM CONFIDENCE] — meaning Walker Slater's social reach is more than three times that of its closest direct comparable, despite Cordings having traded for nearly twice as long (founded 1839 vs. 1989). This is a genuinely strong relative position that the brand may be under-leveraging in its own internal narrative.</w:t>
      </w:r>
    </w:p>
    <w:p>
      <w:pPr>
        <w:pStyle w:val="Heading2"/>
      </w:pPr>
      <w:r>
        <w:t xml:space="preserve">Content Strategy</w:t>
      </w:r>
    </w:p>
    <w:p>
      <w:pPr>
        <w:spacing w:after="160"/>
      </w:pPr>
      <w:r>
        <w:rPr>
          <w:sz w:val="22"/>
          <w:szCs w:val="22"/>
        </w:rPr>
        <w:t xml:space="preserve">Content centres on product/fabric storytelling (close-ups of weave and pattern), seasonal collection launches, and partnership moments (e.g. Scottish Rugby formalwear). The cadence appears campaign- and collection-driven rather than high-frequency daily content. TikTok activity exists but appears lighter-touch than Instagram, and notably lighter than the volume of ‘heritage menswear’ / ‘old money aesthetic’ content currently trending on that platform from independent creators and competitor brands — several of whom feature Walker Slater garments in their own content without the brand's involvement.</w:t>
      </w:r>
    </w:p>
    <w:p>
      <w:pPr>
        <w:pStyle w:val="Heading2"/>
      </w:pPr>
      <w:r>
        <w:t xml:space="preserve">Influencer &amp; Ambassador Activity</w:t>
      </w:r>
    </w:p>
    <w:p>
      <w:pPr>
        <w:spacing w:after="160"/>
      </w:pPr>
      <w:r>
        <w:rPr>
          <w:sz w:val="22"/>
          <w:szCs w:val="22"/>
        </w:rPr>
        <w:t xml:space="preserve">No formal ‘ambassador’ roster was identified. The brand's credibility instead derives from institutional partnerships (Section 5) rather than individual influencers — for instance, Scottish Rugby players wearing Walker Slater/Harris Tweed blazers at official functions functions as a high-trust, earned endorsement that a paid-influencer programme would struggle to match in credibility, even if it could match it in reach.</w:t>
      </w:r>
    </w:p>
    <w:p>
      <w:r>
        <w:br w:type="page"/>
      </w:r>
    </w:p>
    <w:p>
      <w:pPr>
        <w:pStyle w:val="Heading1"/>
        <w:pBdr>
          <w:bottom w:val="single" w:color="2B2B2B" w:sz="6" w:space="4"/>
        </w:pBdr>
      </w:pPr>
      <w:r>
        <w:rPr>
          <w:b/>
          <w:bCs/>
        </w:rPr>
        <w:t xml:space="preserve">04  Product &amp; Pricing</w:t>
      </w:r>
    </w:p>
    <w:p>
      <w:pPr>
        <w:pStyle w:val="Heading2"/>
      </w:pPr>
      <w:r>
        <w:t xml:space="preserve">Product Range</w:t>
      </w:r>
    </w:p>
    <w:p>
      <w:pPr>
        <w:spacing w:after="160"/>
      </w:pPr>
      <w:r>
        <w:rPr>
          <w:sz w:val="22"/>
          <w:szCs w:val="22"/>
        </w:rPr>
        <w:t xml:space="preserve">Extensive for a specialist retailer. Menswear spans jackets, suits, waistcoats, trousers, shirts (including casual/overshirts), knitwear, gilets, outerwear/coats and footwear, plus a full accessories range (bags, belts, braces, bow ties, pocket squares, caps, scarves, socks, ties, wallets, hip flasks, jewellery). Womenswear mirrors this with tweed/herringbone/cashmere-wool jackets, skirts, trousers, shirts, knitwear, coats, bags and accessories. A separate ‘Gifts’ hub curates by recipient and price point, and ‘Tweed’ functions as a cross-category hub (jackets, coats, trousers, waistcoats, overshirts and accessories, all in Harris Tweed).</w:t>
      </w:r>
    </w:p>
    <w:p>
      <w:pPr>
        <w:pStyle w:val="Heading2"/>
      </w:pPr>
      <w:r>
        <w:t xml:space="preserve">Price Architecture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2280"/>
      </w:tblGrid>
      <w:tr>
        <w:tc>
          <w:tcPr>
            <w:tcW w:type="dxa" w:w="28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Category</w:t>
            </w:r>
          </w:p>
        </w:tc>
        <w:tc>
          <w:tcPr>
            <w:tcW w:type="dxa" w:w="428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Representative Product</w:t>
            </w:r>
          </w:p>
        </w:tc>
        <w:tc>
          <w:tcPr>
            <w:tcW w:type="dxa" w:w="228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Price (GBP)</w:t>
            </w:r>
          </w:p>
        </w:tc>
      </w:tr>
      <w:tr>
        <w:tc>
          <w:tcPr>
            <w:tcW w:type="dxa" w:w="28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Jackets — Shetland Tweed</w:t>
            </w:r>
          </w:p>
        </w:tc>
        <w:tc>
          <w:tcPr>
            <w:tcW w:type="dxa" w:w="4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Edward Shetland Tweed Jacket (plain / Donegal)</w:t>
            </w:r>
          </w:p>
        </w:tc>
        <w:tc>
          <w:tcPr>
            <w:tcW w:type="dxa" w:w="2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£325</w:t>
            </w:r>
          </w:p>
        </w:tc>
      </w:tr>
      <w:tr>
        <w:tc>
          <w:tcPr>
            <w:tcW w:type="dxa" w:w="28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Jackets — Harris Tweed</w:t>
            </w:r>
          </w:p>
        </w:tc>
        <w:tc>
          <w:tcPr>
            <w:tcW w:type="dxa" w:w="4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Edward Harris Tweed Jacket (various colourways)</w:t>
            </w:r>
          </w:p>
        </w:tc>
        <w:tc>
          <w:tcPr>
            <w:tcW w:type="dxa" w:w="2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£345–£365</w:t>
            </w:r>
          </w:p>
        </w:tc>
      </w:tr>
      <w:tr>
        <w:tc>
          <w:tcPr>
            <w:tcW w:type="dxa" w:w="28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Jackets — Borders Tweed</w:t>
            </w:r>
          </w:p>
        </w:tc>
        <w:tc>
          <w:tcPr>
            <w:tcW w:type="dxa" w:w="4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Edward Borders Tweed Jacket (incl. ‘Varsity Matches,’ Prince of Wales Check)</w:t>
            </w:r>
          </w:p>
        </w:tc>
        <w:tc>
          <w:tcPr>
            <w:tcW w:type="dxa" w:w="2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£375–£395</w:t>
            </w:r>
          </w:p>
        </w:tc>
      </w:tr>
      <w:tr>
        <w:tc>
          <w:tcPr>
            <w:tcW w:type="dxa" w:w="28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Coats — Borders Tweed</w:t>
            </w:r>
          </w:p>
        </w:tc>
        <w:tc>
          <w:tcPr>
            <w:tcW w:type="dxa" w:w="4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Watson Borders Tweed Coat (Belted)</w:t>
            </w:r>
          </w:p>
        </w:tc>
        <w:tc>
          <w:tcPr>
            <w:tcW w:type="dxa" w:w="2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£395</w:t>
            </w:r>
          </w:p>
        </w:tc>
      </w:tr>
      <w:tr>
        <w:tc>
          <w:tcPr>
            <w:tcW w:type="dxa" w:w="28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Coats — Harris Tweed</w:t>
            </w:r>
          </w:p>
        </w:tc>
        <w:tc>
          <w:tcPr>
            <w:tcW w:type="dxa" w:w="4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Watson Harris Tweed Coat (Belted)</w:t>
            </w:r>
          </w:p>
        </w:tc>
        <w:tc>
          <w:tcPr>
            <w:tcW w:type="dxa" w:w="2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£425–£445</w:t>
            </w:r>
          </w:p>
        </w:tc>
      </w:tr>
      <w:tr>
        <w:tc>
          <w:tcPr>
            <w:tcW w:type="dxa" w:w="28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Coats — Premium Harris Tweed</w:t>
            </w:r>
          </w:p>
        </w:tc>
        <w:tc>
          <w:tcPr>
            <w:tcW w:type="dxa" w:w="4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Greive Harris Tweed Coat</w:t>
            </w:r>
          </w:p>
        </w:tc>
        <w:tc>
          <w:tcPr>
            <w:tcW w:type="dxa" w:w="2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£525</w:t>
            </w:r>
          </w:p>
        </w:tc>
      </w:tr>
    </w:tbl>
    <w:p>
      <w:pPr>
        <w:spacing w:after="160"/>
      </w:pPr>
      <w:r>
        <w:rPr>
          <w:sz w:val="22"/>
          <w:szCs w:val="22"/>
        </w:rPr>
        <w:t xml:space="preserve">The observed range across jackets and coats is roughly £325–£625, placing Walker Slater firmly in the premium/contemporary tier — well above high-street (Zara, M&amp;S: c. £100–£200 for a wool-blend jacket) but below true luxury/bespoke (full bespoke tailoring runs into the thousands). This compares favourably to Cordings of Piccadilly, whose comparable women's tweed jackets have been advertised at c. £390–£535 [LOW CONFIDENCE — secondary/resale market reference, not current RRP]. The made-to-measure service (10,000+ fabrics) is priced accessibly relative to bespoke tailoring and represents strong value within this tier — see Recommendation 1 regarding how visible this advantage currently is to prospective customers.</w:t>
      </w:r>
    </w:p>
    <w:p>
      <w:pPr>
        <w:pStyle w:val="Heading2"/>
      </w:pPr>
      <w:r>
        <w:t xml:space="preserve">Collections &amp; Seasonality</w:t>
      </w:r>
    </w:p>
    <w:p>
      <w:pPr>
        <w:spacing w:after="160"/>
      </w:pPr>
      <w:r>
        <w:rPr>
          <w:sz w:val="22"/>
          <w:szCs w:val="22"/>
        </w:rPr>
        <w:t xml:space="preserve">The brand operates a ‘core plus capsule’ model: a stable core range (named styles such as ‘Edward’ jackets and ‘Watson’ coats recur across multiple fabric options and seasons) alongside seasonal or collaboration capsules — e.g. ‘Ryder Cup’ and ‘Royal Edinburgh Military Tattoo’ colourways, and seasonal ‘New In’ drops. This model suits a heritage brand well: it preserves a recognisable signature silhouette while giving repeat customers a reason to return each season, without the inventory complexity of a fully seasonal fast-fashion model.</w:t>
      </w:r>
    </w:p>
    <w:p>
      <w:pPr>
        <w:pStyle w:val="Heading2"/>
      </w:pPr>
      <w:r>
        <w:t xml:space="preserve">Quality &amp; Materials</w:t>
      </w:r>
    </w:p>
    <w:p>
      <w:pPr>
        <w:spacing w:after="160"/>
      </w:pPr>
      <w:r>
        <w:rPr>
          <w:sz w:val="22"/>
          <w:szCs w:val="22"/>
        </w:rPr>
        <w:t xml:space="preserve">Materials are a primary selling point: predominantly Harris Tweed (Harris Tweed Hebrides, Outer Hebrides) and Scottish Borders mill cloths, supplemented by Italian cashmere and Irish linen within the made-to-measure range. Marketing content makes specific, credible claims — for example, distinguishing lambswool tweed (‘fine, light and soft’) from heavier Harris Tweed made from mature sheep wool — rather than relying on generic ‘premium quality’ language. This specificity reinforces the expertise positioning identified in Section 2 and would be difficult for a competitor to copy convincingly without the same sourcing relationships.</w:t>
      </w:r>
    </w:p>
    <w:p>
      <w:pPr>
        <w:pStyle w:val="Heading2"/>
      </w:pPr>
      <w:r>
        <w:t xml:space="preserve">Sizing &amp; Inclusivity</w:t>
      </w:r>
    </w:p>
    <w:p>
      <w:pPr>
        <w:spacing w:after="160"/>
      </w:pPr>
      <w:r>
        <w:rPr>
          <w:sz w:val="22"/>
          <w:szCs w:val="22"/>
        </w:rPr>
        <w:t xml:space="preserve">Jackets are offered across a chest size range of approximately 34″–56″, a genuinely wide range for tailored outerwear and a point in the brand's favour on inclusivity relative to many heritage tailoring peers. However, customer reviews flag a recurring concern: garments are reported as ‘rarely ever true to size,’ with a cited tolerance of roughly ±2cm across chest, sleeve, waist and head measurements [MEDIUM CONFIDENCE — consistent theme across multiple independent reviews, but not independently measured by the auditor]. For a brand whose proposition includes made-to-measure precision, this is the most material gap identified between marketing promise and reported customer experience. No explicit size-inclusive marketing (e.g. extended-size model casting) was identified in the content reviewed.</w:t>
      </w:r>
    </w:p>
    <w:p>
      <w:pPr>
        <w:spacing w:after="200"/>
      </w:pPr>
      <w:r>
        <w:rPr>
          <w:i/>
          <w:iCs/>
          <w:color w:val="777777"/>
          <w:sz w:val="18"/>
          <w:szCs w:val="18"/>
        </w:rPr>
        <w:t xml:space="preserve">Sources: walkerslater.com/men/jackets, walkerslater.com/tweed/tweed-coats, Sportcoat Saturdays review, Trustpilot</w:t>
      </w:r>
    </w:p>
    <w:p>
      <w:r>
        <w:br w:type="page"/>
      </w:r>
    </w:p>
    <w:p>
      <w:pPr>
        <w:pStyle w:val="Heading1"/>
        <w:pBdr>
          <w:bottom w:val="single" w:color="2B2B2B" w:sz="6" w:space="4"/>
        </w:pBdr>
      </w:pPr>
      <w:r>
        <w:rPr>
          <w:b/>
          <w:bCs/>
        </w:rPr>
        <w:t xml:space="preserve">05  Marketing &amp; Competitive Landscape</w:t>
      </w:r>
    </w:p>
    <w:p>
      <w:pPr>
        <w:pStyle w:val="Heading2"/>
      </w:pPr>
      <w:r>
        <w:t xml:space="preserve">Recent Campaigns</w:t>
      </w:r>
    </w:p>
    <w:p>
      <w:pPr>
        <w:spacing w:after="160"/>
      </w:pPr>
      <w:r>
        <w:rPr>
          <w:sz w:val="22"/>
          <w:szCs w:val="22"/>
        </w:rPr>
        <w:t xml:space="preserve">The most prominent recent campaign activity is collection-led rather than advertising-led: seasonal ‘New In’ launches (the Tweed and Messrs/‘Contemporary Collection’ lines) promoted via the website's Journal and social channels. The Messrs sub-brand continues to be positioned as the contemporary, younger face of the company, evidenced by TikTok content referencing the ‘Contemporary Collection.’</w:t>
      </w:r>
    </w:p>
    <w:p>
      <w:pPr>
        <w:pStyle w:val="Heading2"/>
      </w:pPr>
      <w:r>
        <w:t xml:space="preserve">Partnerships &amp; Collaborations</w:t>
      </w:r>
    </w:p>
    <w:p>
      <w:pPr>
        <w:spacing w:after="160"/>
      </w:pPr>
      <w:r>
        <w:rPr>
          <w:sz w:val="22"/>
          <w:szCs w:val="22"/>
        </w:rPr>
        <w:t xml:space="preserve">Walker Slater's strongest marketing asset is its roster of institutional partnerships, all anchored in exclusive Harris Tweed fabrics developed with Harris Tweed Hebrides:</w:t>
      </w:r>
    </w:p>
    <w:p>
      <w:pPr>
        <w:pStyle w:val="ListParagraph"/>
        <w:numPr>
          <w:ilvl w:val="0"/>
          <w:numId w:val="2"/>
        </w:numPr>
        <w:spacing w:after="60"/>
      </w:pPr>
      <w:r>
        <w:rPr>
          <w:sz w:val="22"/>
          <w:szCs w:val="22"/>
        </w:rPr>
        <w:t xml:space="preserve">Scottish Rugby Union — a bespoke Harris Tweed formal blazer for the national team, board and council, woven in the navy of the team jersey with saltire blue and thistle purple/green detailing</w:t>
      </w:r>
    </w:p>
    <w:p>
      <w:pPr>
        <w:pStyle w:val="ListParagraph"/>
        <w:numPr>
          <w:ilvl w:val="0"/>
          <w:numId w:val="2"/>
        </w:numPr>
        <w:spacing w:after="60"/>
      </w:pPr>
      <w:r>
        <w:rPr>
          <w:sz w:val="22"/>
          <w:szCs w:val="22"/>
        </w:rPr>
        <w:t xml:space="preserve">The Ryder Cup — exclusive Harris Tweed garment collections</w:t>
      </w:r>
    </w:p>
    <w:p>
      <w:pPr>
        <w:pStyle w:val="ListParagraph"/>
        <w:numPr>
          <w:ilvl w:val="0"/>
          <w:numId w:val="2"/>
        </w:numPr>
        <w:spacing w:after="60"/>
      </w:pPr>
      <w:r>
        <w:rPr>
          <w:sz w:val="22"/>
          <w:szCs w:val="22"/>
        </w:rPr>
        <w:t xml:space="preserve">Scottish Football Association — exclusive tweed garments</w:t>
      </w:r>
    </w:p>
    <w:p>
      <w:pPr>
        <w:pStyle w:val="ListParagraph"/>
        <w:numPr>
          <w:ilvl w:val="0"/>
          <w:numId w:val="2"/>
        </w:numPr>
        <w:spacing w:after="60"/>
      </w:pPr>
      <w:r>
        <w:rPr>
          <w:sz w:val="22"/>
          <w:szCs w:val="22"/>
        </w:rPr>
        <w:t xml:space="preserve">Royal Edinburgh Military Tattoo — a dedicated colourway/collection</w:t>
      </w:r>
    </w:p>
    <w:p>
      <w:pPr>
        <w:spacing w:after="160"/>
      </w:pPr>
      <w:r>
        <w:rPr>
          <w:sz w:val="22"/>
          <w:szCs w:val="22"/>
        </w:rPr>
        <w:t xml:space="preserve">These partnerships function as the brand's de facto campaign strategy — each generates earned press coverage and lends national-institution credibility that would be very expensive to manufacture through paid advertising. [HIGH CONFIDENCE — corroborated by Harris Tweed Hebrides' own publications and Scottish Rugby's official channels, independent of Walker Slater's own marketing]</w:t>
      </w:r>
    </w:p>
    <w:p>
      <w:pPr>
        <w:pStyle w:val="Heading2"/>
      </w:pPr>
      <w:r>
        <w:t xml:space="preserve">PR Coverage</w:t>
      </w:r>
    </w:p>
    <w:p>
      <w:pPr>
        <w:spacing w:after="160"/>
      </w:pPr>
      <w:r>
        <w:rPr>
          <w:sz w:val="22"/>
          <w:szCs w:val="22"/>
        </w:rPr>
        <w:t xml:space="preserve">Coverage skews toward menswear/lifestyle trade and enthusiast press (The Gentleman's Journal, Ape to Gentleman, Wonderland Magazine, Scottish Field, Harris Tweed Hebrides' editorial channels) plus styling-forum word-of-mouth (Styleforum, AskAndy About Clothes). The latter is a strong signal of genuine enthusiast credibility within the tailoring community, where Walker Slater is frequently cited as a more affordable alternative to Cordings for Donegal/tweed pieces — i.e. the brand has organic positioning as the ‘value-conscious insider's choice’ within its category, which is a useful asset if leveraged deliberately.</w:t>
      </w:r>
    </w:p>
    <w:p>
      <w:pPr>
        <w:pStyle w:val="Heading2"/>
      </w:pPr>
      <w:r>
        <w:t xml:space="preserve">Sustainability &amp; Ethics Messaging</w:t>
      </w:r>
    </w:p>
    <w:p>
      <w:pPr>
        <w:spacing w:after="160"/>
      </w:pPr>
      <w:r>
        <w:rPr>
          <w:sz w:val="22"/>
          <w:szCs w:val="22"/>
        </w:rPr>
        <w:t xml:space="preserve">The sustainability narrative is built on durability and provenance rather than certifications or supply-chain transparency reporting: tweed is framed as inherently sustainable because it is hard-wearing, ‘passed down through generations,’ ‘antibacterial, breathable and biodegradable,’ with the majority of cloths sourced locally in Scotland (100% wool) from named mills (Harris Tweed Hebrides, Scottish Borders mills). This is a credible, differentiated story — but it is informal relative to brands that publish sustainability reports or hold third-party certifications (e.g. GOTS, B Corp). There is an opportunity to formalise this story without materially changing underlying practice, since the raw-material story is already genuinely strong.</w:t>
      </w:r>
    </w:p>
    <w:p>
      <w:pPr>
        <w:pStyle w:val="Heading2"/>
      </w:pPr>
      <w: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Strengths</w:t>
            </w:r>
          </w:p>
        </w:tc>
        <w:tc>
          <w:tcPr>
            <w:tcW w:type="dxa" w:w="468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Weaknesses</w:t>
            </w:r>
          </w:p>
        </w:tc>
      </w:tr>
      <w:tr>
        <w:tc>
          <w:tcPr>
            <w:tcW w:type="dxa" w:w="46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35+ years of authentic, independently-corroborated Scottish heritage. Exclusive, long-term relationships with Harris Tweed Hebrides and Borders mills. Four high-trust institutional partnerships (Scottish Rugby, Ryder Cup, SFA, Royal Edinburgh Military Tattoo). Extensive MTM offer (10,000+ fabrics) at accessible pricing relative to bespoke. ~5-star Trustpilot rating across 3,500+ reviews. Wide jacket size range (34″–56″ chest). Social reach (~142K Instagram) more than 3x its closest direct comparable.</w:t>
            </w:r>
          </w:p>
        </w:tc>
        <w:tc>
          <w:tcPr>
            <w:tcW w:type="dxa" w:w="46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Recurring complaints about sizing consistency (~±2cm tolerance). No pricing visible until deep in the product journey. Sustainability messaging is informal/narrative, not certified. Tweed is an inherently seasonal/climate-specific category. TikTok presence under-scaled relative to current category trend relevance.</w:t>
            </w:r>
          </w:p>
        </w:tc>
      </w:tr>
      <w:tr>
        <w:tc>
          <w:tcPr>
            <w:tcW w:type="dxa" w:w="46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Opportunities</w:t>
            </w:r>
          </w:p>
        </w:tc>
        <w:tc>
          <w:tcPr>
            <w:tcW w:type="dxa" w:w="46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Threats</w:t>
            </w:r>
          </w:p>
        </w:tc>
      </w:tr>
      <w:tr>
        <w:tc>
          <w:tcPr>
            <w:tcW w:type="dxa" w:w="46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‘Quiet luxury’ / heritage-menswear trend aligns closely with an authentic, sourced brand story. Formalise sustainability claims into a publishable, citable narrative. Existing @walkerslaterjapan account signals an under-resourced international growth lane. Lean into organic ‘value-conscious alternative to Cordings’ positioning already present in enthusiast communities. Use the institutional-partnership model as a template for further collaborations.</w:t>
            </w:r>
          </w:p>
        </w:tc>
        <w:tc>
          <w:tcPr>
            <w:tcW w:type="dxa" w:w="46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Direct competition from Cordings of Piccadilly and Edinburgh peers such as Stewart Christie &amp; Co. Rising costs or limited capacity at small UK mills could pressure margins or availability of exclusive cloths. Fast-fashion ‘tweed-inspired’ pieces at much lower price points could dilute perceived category value among less-informed consumers.</w:t>
            </w:r>
          </w:p>
        </w:tc>
      </w:tr>
    </w:tbl>
    <w:p>
      <w:pPr>
        <w:pStyle w:val="Heading2"/>
      </w:pPr>
      <w:r>
        <w:t xml:space="preserve">Competitive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1320"/>
        <w:gridCol w:w="1560"/>
      </w:tblGrid>
      <w:tr>
        <w:tc>
          <w:tcPr>
            <w:tcW w:type="dxa" w:w="18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Brand</w:t>
            </w:r>
          </w:p>
        </w:tc>
        <w:tc>
          <w:tcPr>
            <w:tcW w:type="dxa" w:w="240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Positioning</w:t>
            </w:r>
          </w:p>
        </w:tc>
        <w:tc>
          <w:tcPr>
            <w:tcW w:type="dxa" w:w="228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Indicative Price Range</w:t>
            </w:r>
          </w:p>
        </w:tc>
        <w:tc>
          <w:tcPr>
            <w:tcW w:type="dxa" w:w="132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Social Reach (IG)</w:t>
            </w:r>
          </w:p>
        </w:tc>
        <w:tc>
          <w:tcPr>
            <w:tcW w:type="dxa" w:w="1560"/>
            <w:tcBorders>
              <w:top w:val="single" w:color="DDD9D2" w:sz="1"/>
              <w:left w:val="single" w:color="DDD9D2" w:sz="1"/>
              <w:bottom w:val="single" w:color="DDD9D2" w:sz="1"/>
              <w:right w:val="single" w:color="DDD9D2" w:sz="1"/>
            </w:tcBorders>
            <w:shd w:fill="F6F5F2" w:val="clear"/>
            <w:tcMar>
              <w:top w:type="dxa" w:w="80"/>
              <w:left w:type="dxa" w:w="120"/>
              <w:bottom w:type="dxa" w:w="80"/>
              <w:right w:type="dxa" w:w="120"/>
            </w:tcMar>
            <w:vAlign w:val="top"/>
          </w:tcPr>
          <w:p>
            <w:r>
              <w:rPr>
                <w:b/>
                <w:bCs/>
                <w:sz w:val="20"/>
                <w:szCs w:val="20"/>
              </w:rPr>
              <w:t xml:space="preserve">Key Differentiator</w:t>
            </w:r>
          </w:p>
        </w:tc>
      </w:tr>
      <w:tr>
        <w:tc>
          <w:tcPr>
            <w:tcW w:type="dxa" w:w="1800"/>
            <w:tcBorders>
              <w:top w:val="single" w:color="DDD9D2" w:sz="1"/>
              <w:left w:val="single" w:color="DDD9D2" w:sz="1"/>
              <w:bottom w:val="single" w:color="DDD9D2" w:sz="1"/>
              <w:right w:val="single" w:color="DDD9D2" w:sz="1"/>
            </w:tcBorders>
            <w:shd w:fill="FBF6EE" w:val="clear"/>
            <w:tcMar>
              <w:top w:type="dxa" w:w="80"/>
              <w:left w:type="dxa" w:w="120"/>
              <w:bottom w:type="dxa" w:w="80"/>
              <w:right w:type="dxa" w:w="120"/>
            </w:tcMar>
            <w:vAlign w:val="top"/>
          </w:tcPr>
          <w:p>
            <w:r>
              <w:rPr>
                <w:b w:val="false"/>
                <w:bCs w:val="false"/>
                <w:sz w:val="20"/>
                <w:szCs w:val="20"/>
              </w:rPr>
              <w:t xml:space="preserve">Walker Slater</w:t>
            </w:r>
          </w:p>
        </w:tc>
        <w:tc>
          <w:tcPr>
            <w:tcW w:type="dxa" w:w="2400"/>
            <w:tcBorders>
              <w:top w:val="single" w:color="DDD9D2" w:sz="1"/>
              <w:left w:val="single" w:color="DDD9D2" w:sz="1"/>
              <w:bottom w:val="single" w:color="DDD9D2" w:sz="1"/>
              <w:right w:val="single" w:color="DDD9D2" w:sz="1"/>
            </w:tcBorders>
            <w:shd w:fill="FBF6EE" w:val="clear"/>
            <w:tcMar>
              <w:top w:type="dxa" w:w="80"/>
              <w:left w:type="dxa" w:w="120"/>
              <w:bottom w:type="dxa" w:w="80"/>
              <w:right w:type="dxa" w:w="120"/>
            </w:tcMar>
            <w:vAlign w:val="top"/>
          </w:tcPr>
          <w:p>
            <w:r>
              <w:rPr>
                <w:b w:val="false"/>
                <w:bCs w:val="false"/>
                <w:sz w:val="20"/>
                <w:szCs w:val="20"/>
              </w:rPr>
              <w:t xml:space="preserve">Premium/contemporary heritage tweed specialist</w:t>
            </w:r>
          </w:p>
        </w:tc>
        <w:tc>
          <w:tcPr>
            <w:tcW w:type="dxa" w:w="2280"/>
            <w:tcBorders>
              <w:top w:val="single" w:color="DDD9D2" w:sz="1"/>
              <w:left w:val="single" w:color="DDD9D2" w:sz="1"/>
              <w:bottom w:val="single" w:color="DDD9D2" w:sz="1"/>
              <w:right w:val="single" w:color="DDD9D2" w:sz="1"/>
            </w:tcBorders>
            <w:shd w:fill="FBF6EE" w:val="clear"/>
            <w:tcMar>
              <w:top w:type="dxa" w:w="80"/>
              <w:left w:type="dxa" w:w="120"/>
              <w:bottom w:type="dxa" w:w="80"/>
              <w:right w:type="dxa" w:w="120"/>
            </w:tcMar>
            <w:vAlign w:val="top"/>
          </w:tcPr>
          <w:p>
            <w:r>
              <w:rPr>
                <w:b w:val="false"/>
                <w:bCs w:val="false"/>
                <w:sz w:val="20"/>
                <w:szCs w:val="20"/>
              </w:rPr>
              <w:t xml:space="preserve">£325–£625 (jackets/coats)</w:t>
            </w:r>
          </w:p>
        </w:tc>
        <w:tc>
          <w:tcPr>
            <w:tcW w:type="dxa" w:w="1320"/>
            <w:tcBorders>
              <w:top w:val="single" w:color="DDD9D2" w:sz="1"/>
              <w:left w:val="single" w:color="DDD9D2" w:sz="1"/>
              <w:bottom w:val="single" w:color="DDD9D2" w:sz="1"/>
              <w:right w:val="single" w:color="DDD9D2" w:sz="1"/>
            </w:tcBorders>
            <w:shd w:fill="FBF6EE" w:val="clear"/>
            <w:tcMar>
              <w:top w:type="dxa" w:w="80"/>
              <w:left w:type="dxa" w:w="120"/>
              <w:bottom w:type="dxa" w:w="80"/>
              <w:right w:type="dxa" w:w="120"/>
            </w:tcMar>
            <w:vAlign w:val="top"/>
          </w:tcPr>
          <w:p>
            <w:r>
              <w:rPr>
                <w:b w:val="false"/>
                <w:bCs w:val="false"/>
                <w:sz w:val="20"/>
                <w:szCs w:val="20"/>
              </w:rPr>
              <w:t xml:space="preserve">~142K</w:t>
            </w:r>
          </w:p>
        </w:tc>
        <w:tc>
          <w:tcPr>
            <w:tcW w:type="dxa" w:w="1560"/>
            <w:tcBorders>
              <w:top w:val="single" w:color="DDD9D2" w:sz="1"/>
              <w:left w:val="single" w:color="DDD9D2" w:sz="1"/>
              <w:bottom w:val="single" w:color="DDD9D2" w:sz="1"/>
              <w:right w:val="single" w:color="DDD9D2" w:sz="1"/>
            </w:tcBorders>
            <w:shd w:fill="FBF6EE" w:val="clear"/>
            <w:tcMar>
              <w:top w:type="dxa" w:w="80"/>
              <w:left w:type="dxa" w:w="120"/>
              <w:bottom w:type="dxa" w:w="80"/>
              <w:right w:type="dxa" w:w="120"/>
            </w:tcMar>
            <w:vAlign w:val="top"/>
          </w:tcPr>
          <w:p>
            <w:r>
              <w:rPr>
                <w:b w:val="false"/>
                <w:bCs w:val="false"/>
                <w:sz w:val="20"/>
                <w:szCs w:val="20"/>
              </w:rPr>
              <w:t xml:space="preserve">Exclusive Harris Tweed Hebrides sourcing + national-institution partnerships + 5-store omnichannel</w:t>
            </w:r>
          </w:p>
        </w:tc>
      </w:tr>
      <w:tr>
        <w:tc>
          <w:tcPr>
            <w:tcW w:type="dxa" w:w="18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Cordings of Piccadilly</w:t>
            </w:r>
          </w:p>
        </w:tc>
        <w:tc>
          <w:tcPr>
            <w:tcW w:type="dxa" w:w="2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Premium British country clothing, founded 1839</w:t>
            </w:r>
          </w:p>
        </w:tc>
        <w:tc>
          <w:tcPr>
            <w:tcW w:type="dxa" w:w="2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~£390–£535 (women's tweed jackets, secondary-market ref.) [LOW]</w:t>
            </w:r>
          </w:p>
        </w:tc>
        <w:tc>
          <w:tcPr>
            <w:tcW w:type="dxa" w:w="132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~42K</w:t>
            </w:r>
          </w:p>
        </w:tc>
        <w:tc>
          <w:tcPr>
            <w:tcW w:type="dxa" w:w="15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Longest-established heritage (185+ yrs); broader country clothing range; co-owned by Eric Clapton</w:t>
            </w:r>
          </w:p>
        </w:tc>
      </w:tr>
      <w:tr>
        <w:tc>
          <w:tcPr>
            <w:tcW w:type="dxa" w:w="18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Stewart Christie &amp; Co.</w:t>
            </w:r>
          </w:p>
        </w:tc>
        <w:tc>
          <w:tcPr>
            <w:tcW w:type="dxa" w:w="240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Edinburgh tailor, OTR / MTM / bespoke</w:t>
            </w:r>
          </w:p>
        </w:tc>
        <w:tc>
          <w:tcPr>
            <w:tcW w:type="dxa" w:w="228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Not verified — bespoke-inclusive [LOW]</w:t>
            </w:r>
          </w:p>
        </w:tc>
        <w:tc>
          <w:tcPr>
            <w:tcW w:type="dxa" w:w="132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Not verified</w:t>
            </w:r>
          </w:p>
        </w:tc>
        <w:tc>
          <w:tcPr>
            <w:tcW w:type="dxa" w:w="1560"/>
            <w:tcBorders>
              <w:top w:val="single" w:color="DDD9D2" w:sz="1"/>
              <w:left w:val="single" w:color="DDD9D2" w:sz="1"/>
              <w:bottom w:val="single" w:color="DDD9D2" w:sz="1"/>
              <w:right w:val="single" w:color="DDD9D2" w:sz="1"/>
            </w:tcBorders>
            <w:tcMar>
              <w:top w:type="dxa" w:w="80"/>
              <w:left w:type="dxa" w:w="120"/>
              <w:bottom w:type="dxa" w:w="80"/>
              <w:right w:type="dxa" w:w="120"/>
            </w:tcMar>
            <w:vAlign w:val="top"/>
          </w:tcPr>
          <w:p>
            <w:r>
              <w:rPr>
                <w:b w:val="false"/>
                <w:bCs w:val="false"/>
                <w:sz w:val="20"/>
                <w:szCs w:val="20"/>
              </w:rPr>
              <w:t xml:space="preserve">Full bespoke tailoring alongside RTW; ‘traditional tailor’ positioning; Edinburgh-local</w:t>
            </w:r>
          </w:p>
        </w:tc>
      </w:tr>
    </w:tbl>
    <w:p>
      <w:pPr>
        <w:spacing w:after="200"/>
      </w:pPr>
      <w:r>
        <w:rPr>
          <w:i/>
          <w:iCs/>
          <w:color w:val="777777"/>
          <w:sz w:val="18"/>
          <w:szCs w:val="18"/>
        </w:rPr>
        <w:t xml:space="preserve">Sources: Harris Tweed Hebrides, Scottish Rugby, Cordings heritage timeline, Cordings Instagram, Styleforum — Sartorial Edinburgh</w:t>
      </w:r>
    </w:p>
    <w:p>
      <w:r>
        <w:br w:type="page"/>
      </w:r>
    </w:p>
    <w:p>
      <w:pPr>
        <w:pStyle w:val="Heading1"/>
        <w:pBdr>
          <w:bottom w:val="single" w:color="2B2B2B" w:sz="6" w:space="4"/>
        </w:pBdr>
      </w:pPr>
      <w:r>
        <w:rPr>
          <w:b/>
          <w:bCs/>
        </w:rPr>
        <w:t xml:space="preserve">06  Strategic Recommendations &amp; Roadmap</w:t>
      </w:r>
    </w:p>
    <w:p>
      <w:pPr>
        <w:spacing w:after="160"/>
      </w:pPr>
      <w:r>
        <w:rPr>
          <w:sz w:val="22"/>
          <w:szCs w:val="22"/>
        </w:rPr>
        <w:t xml:space="preserve">Recommendations are grouped by implementation horizon. ‘Now’ items are low-effort, high-confidence fixes addressable within the current operating model. ‘Next’ items require coordinated work across teams (content, ecommerce, sourcing) but no new capability. ‘Later’ items are strategic bets that warrant a scoping exercise before commitment.</w:t>
      </w:r>
    </w:p>
    <w:p>
      <w:pPr>
        <w:shd w:fill="4A7C59" w:val="clear"/>
        <w:spacing w:after="100" w:before="200"/>
      </w:pPr>
      <w:r>
        <w:rPr>
          <w:b/>
          <w:bCs/>
          <w:color w:val="FFFFFF"/>
          <w:sz w:val="20"/>
          <w:szCs w:val="20"/>
        </w:rPr>
        <w:t xml:space="preserve">  NOW — QUICK WINS (0–3 MONTHS)</w:t>
      </w:r>
    </w:p>
    <w:p>
      <w:pPr>
        <w:spacing w:after="160"/>
      </w:pPr>
      <w:r>
        <w:rPr>
          <w:b/>
          <w:bCs/>
          <w:sz w:val="22"/>
          <w:szCs w:val="22"/>
        </w:rPr>
        <w:t xml:space="preserve">1. Surface indicative pricing on category and ‘Tweed’ hub pages, not only on individual product pages.</w:t>
      </w:r>
    </w:p>
    <w:p>
      <w:pPr>
        <w:spacing w:after="160"/>
      </w:pPr>
      <w:r>
        <w:rPr>
          <w:i/>
          <w:iCs/>
          <w:color w:val="777777"/>
          <w:sz w:val="18"/>
          <w:szCs w:val="18"/>
        </w:rPr>
        <w:t xml:space="preserve">Impact: High · Effort: Low · Owner: Ecommerce</w:t>
      </w:r>
    </w:p>
    <w:p>
      <w:pPr>
        <w:spacing w:after="160"/>
      </w:pPr>
      <w:r>
        <w:rPr>
          <w:color w:val="555555"/>
          <w:sz w:val="22"/>
          <w:szCs w:val="22"/>
        </w:rPr>
        <w:t xml:space="preserve">Why: prices currently appear only on individual product pages, adding friction in a category where shoppers actively self-select by price tier. Walker Slater's pricing (£325–£625) compares favourably to Cordings (£390–£535) — this is a competitive advantage that is currently invisible until late in the journey.</w:t>
      </w:r>
    </w:p>
    <w:p>
      <w:pPr>
        <w:spacing w:after="160"/>
      </w:pPr>
      <w:r>
        <w:rPr>
          <w:b/>
          <w:bCs/>
          <w:sz w:val="22"/>
          <w:szCs w:val="22"/>
        </w:rPr>
        <w:t xml:space="preserve">2. Publish a clearer fit guide, measurement-taking videos, or a stated tolerance policy for made-to-measure orders.</w:t>
      </w:r>
    </w:p>
    <w:p>
      <w:pPr>
        <w:spacing w:after="160"/>
      </w:pPr>
      <w:r>
        <w:rPr>
          <w:i/>
          <w:iCs/>
          <w:color w:val="777777"/>
          <w:sz w:val="18"/>
          <w:szCs w:val="18"/>
        </w:rPr>
        <w:t xml:space="preserve">Impact: High · Effort: Low–Medium · Owner: Product / Customer Service</w:t>
      </w:r>
    </w:p>
    <w:p>
      <w:pPr>
        <w:spacing w:after="160"/>
      </w:pPr>
      <w:r>
        <w:rPr>
          <w:color w:val="555555"/>
          <w:sz w:val="22"/>
          <w:szCs w:val="22"/>
        </w:rPr>
        <w:t xml:space="preserve">Why: multiple independent reviews cite a ~±2cm tolerance on chest/sleeve/waist measurements. For a brand whose proposition includes made-to-measure precision, this is the issue most directly at odds with the core brand promise — and the fastest to address is managing customer expectations and providing better self-measurement guidance, ahead of any production-process changes.</w:t>
      </w:r>
    </w:p>
    <w:p>
      <w:pPr>
        <w:shd w:fill="4A6FA5" w:val="clear"/>
        <w:spacing w:after="100" w:before="240"/>
      </w:pPr>
      <w:r>
        <w:rPr>
          <w:b/>
          <w:bCs/>
          <w:color w:val="FFFFFF"/>
          <w:sz w:val="20"/>
          <w:szCs w:val="20"/>
        </w:rPr>
        <w:t xml:space="preserve">  NEXT — COORDINATED INITIATIVES (3–9 MONTHS)</w:t>
      </w:r>
    </w:p>
    <w:p>
      <w:pPr>
        <w:spacing w:after="160"/>
      </w:pPr>
      <w:r>
        <w:rPr>
          <w:b/>
          <w:bCs/>
          <w:sz w:val="22"/>
          <w:szCs w:val="22"/>
        </w:rPr>
        <w:t xml:space="preserve">3. Build a dedicated ‘quiet luxury / heritage style’ content series for TikTok and Reels, anchored in the brand's genuine fabric expertise.</w:t>
      </w:r>
    </w:p>
    <w:p>
      <w:pPr>
        <w:spacing w:after="160"/>
      </w:pPr>
      <w:r>
        <w:rPr>
          <w:i/>
          <w:iCs/>
          <w:color w:val="777777"/>
          <w:sz w:val="18"/>
          <w:szCs w:val="18"/>
        </w:rPr>
        <w:t xml:space="preserve">Impact: High · Effort: Medium · Owner: Marketing / Content</w:t>
      </w:r>
    </w:p>
    <w:p>
      <w:pPr>
        <w:spacing w:after="160"/>
      </w:pPr>
      <w:r>
        <w:rPr>
          <w:color w:val="555555"/>
          <w:sz w:val="22"/>
          <w:szCs w:val="22"/>
        </w:rPr>
        <w:t xml:space="preserve">Why: the brand already has an authentic, hard-to-fake heritage story and detailed fabric knowledge (e.g. the Tweed Jacket Guide). This is exactly the substance that ‘old money aesthetic’ content currently trending on TikTok often lacks. Walker Slater is positioned to own this conversation rather than compete with imitators — and its existing Instagram base (~142K, already 3x Cordings) suggests an audience primed to engage if reached on the right platform.</w:t>
      </w:r>
    </w:p>
    <w:p>
      <w:pPr>
        <w:spacing w:after="160"/>
      </w:pPr>
      <w:r>
        <w:rPr>
          <w:b/>
          <w:bCs/>
          <w:sz w:val="22"/>
          <w:szCs w:val="22"/>
        </w:rPr>
        <w:t xml:space="preserve">4. Formalise the sustainability narrative with concrete, citable claims — sourcing locations, proportion of UK-milled cloth, durability/repair services.</w:t>
      </w:r>
    </w:p>
    <w:p>
      <w:pPr>
        <w:spacing w:after="160"/>
      </w:pPr>
      <w:r>
        <w:rPr>
          <w:i/>
          <w:iCs/>
          <w:color w:val="777777"/>
          <w:sz w:val="18"/>
          <w:szCs w:val="18"/>
        </w:rPr>
        <w:t xml:space="preserve">Impact: Medium · Effort: Medium · Owner: Marketing / Sourcing</w:t>
      </w:r>
    </w:p>
    <w:p>
      <w:pPr>
        <w:spacing w:after="160"/>
      </w:pPr>
      <w:r>
        <w:rPr>
          <w:color w:val="555555"/>
          <w:sz w:val="22"/>
          <w:szCs w:val="22"/>
        </w:rPr>
        <w:t xml:space="preserve">Why: the underlying story (locally-sourced Scottish wool, exclusive Harris Tweed Hebrides relationships, garments designed to last generations) is genuinely strong. Formalising it protects against greenwashing scepticism and differentiates from fast-fashion ‘heritage-inspired’ competitors who cannot make equivalent claims — this converts an existing strength into a more defensible marketing asset.</w:t>
      </w:r>
    </w:p>
    <w:p>
      <w:pPr>
        <w:spacing w:after="160"/>
      </w:pPr>
      <w:r>
        <w:rPr>
          <w:b/>
          <w:bCs/>
          <w:sz w:val="22"/>
          <w:szCs w:val="22"/>
        </w:rPr>
        <w:t xml:space="preserve">5. Lean into the organically-occurring ‘value-conscious alternative to Cordings’ positioning within enthusiast communities.</w:t>
      </w:r>
    </w:p>
    <w:p>
      <w:pPr>
        <w:spacing w:after="160"/>
      </w:pPr>
      <w:r>
        <w:rPr>
          <w:i/>
          <w:iCs/>
          <w:color w:val="777777"/>
          <w:sz w:val="18"/>
          <w:szCs w:val="18"/>
        </w:rPr>
        <w:t xml:space="preserve">Impact: Medium · Effort: Low–Medium · Owner: Marketing</w:t>
      </w:r>
    </w:p>
    <w:p>
      <w:pPr>
        <w:spacing w:after="160"/>
      </w:pPr>
      <w:r>
        <w:rPr>
          <w:color w:val="555555"/>
          <w:sz w:val="22"/>
          <w:szCs w:val="22"/>
        </w:rPr>
        <w:t xml:space="preserve">Why: tailoring-enthusiast forums already frame Walker Slater this way unprompted. A brand rarely gets organic comparative positioning this favourable for free — amplifying it (without naming competitors directly) reinforces the value narrative established in Section 4.</w:t>
      </w:r>
    </w:p>
    <w:p>
      <w:pPr>
        <w:shd w:fill="8A7257" w:val="clear"/>
        <w:spacing w:after="100" w:before="240"/>
      </w:pPr>
      <w:r>
        <w:rPr>
          <w:b/>
          <w:bCs/>
          <w:color w:val="FFFFFF"/>
          <w:sz w:val="20"/>
          <w:szCs w:val="20"/>
        </w:rPr>
        <w:t xml:space="preserve">  LATER — STRATEGIC BETS (9+ MONTHS, RECOMMEND SCOPING FIRST)</w:t>
      </w:r>
    </w:p>
    <w:p>
      <w:pPr>
        <w:spacing w:after="160"/>
      </w:pPr>
      <w:r>
        <w:rPr>
          <w:b/>
          <w:bCs/>
          <w:sz w:val="22"/>
          <w:szCs w:val="22"/>
        </w:rPr>
        <w:t xml:space="preserve">6. Scope the Japan market opportunity signalled by the existing @walkerslaterjapan account.</w:t>
      </w:r>
    </w:p>
    <w:p>
      <w:pPr>
        <w:spacing w:after="160"/>
      </w:pPr>
      <w:r>
        <w:rPr>
          <w:i/>
          <w:iCs/>
          <w:color w:val="777777"/>
          <w:sz w:val="18"/>
          <w:szCs w:val="18"/>
        </w:rPr>
        <w:t xml:space="preserve">Impact: Medium-High (if validated) · Effort: High · Owner: Leadership / International</w:t>
      </w:r>
    </w:p>
    <w:p>
      <w:pPr>
        <w:spacing w:after="160"/>
      </w:pPr>
      <w:r>
        <w:rPr>
          <w:color w:val="555555"/>
          <w:sz w:val="22"/>
          <w:szCs w:val="22"/>
        </w:rPr>
        <w:t xml:space="preserve">Why: British heritage menswear, and Harris Tweed specifically, has a well-documented enthusiast following in Japan. A dedicated account already exists but its current scale and activity could not be verified in this audit — before committing resource, a focused scoping exercise (account audit, market sizing, logistics/duty considerations) would establish whether this is a genuine near-term opportunity or a legacy asset that needs winding down or reviving.</w:t>
      </w:r>
    </w:p>
    <w:p>
      <w:r>
        <w:br w:type="page"/>
      </w:r>
    </w:p>
    <w:p>
      <w:pPr>
        <w:pStyle w:val="Heading1"/>
        <w:pBdr>
          <w:bottom w:val="single" w:color="2B2B2B" w:sz="6" w:space="4"/>
        </w:pBdr>
      </w:pPr>
      <w:r>
        <w:rPr>
          <w:b/>
          <w:bCs/>
        </w:rPr>
        <w:t xml:space="preserve">07  Appendix: Sources &amp; Confidence Notes</w:t>
      </w:r>
    </w:p>
    <w:p>
      <w:pPr>
        <w:spacing w:after="160"/>
      </w:pPr>
      <w:r>
        <w:rPr>
          <w:sz w:val="22"/>
          <w:szCs w:val="22"/>
        </w:rPr>
        <w:t xml:space="preserve">All sources consulted during this audit are listed below. Confidence ratings reflect corroboration across sources, not the reliability of any single source in isolation.</w:t>
      </w:r>
    </w:p>
    <w:p>
      <w:pPr>
        <w:pStyle w:val="ListParagraph"/>
        <w:numPr>
          <w:ilvl w:val="0"/>
          <w:numId w:val="2"/>
        </w:numPr>
        <w:spacing w:after="60"/>
      </w:pPr>
      <w:r>
        <w:rPr>
          <w:sz w:val="22"/>
          <w:szCs w:val="22"/>
        </w:rPr>
        <w:t xml:space="preserve">walkerslater.com — homepage, navigation, category pages, Tweed Jacket Guide, store locator</w:t>
      </w:r>
    </w:p>
    <w:p>
      <w:pPr>
        <w:pStyle w:val="ListParagraph"/>
        <w:numPr>
          <w:ilvl w:val="0"/>
          <w:numId w:val="2"/>
        </w:numPr>
        <w:spacing w:after="60"/>
      </w:pPr>
      <w:r>
        <w:rPr>
          <w:sz w:val="22"/>
          <w:szCs w:val="22"/>
        </w:rPr>
        <w:t xml:space="preserve">walkerslater.com/our-story — founding story and heritage narrative</w:t>
      </w:r>
    </w:p>
    <w:p>
      <w:pPr>
        <w:pStyle w:val="ListParagraph"/>
        <w:numPr>
          <w:ilvl w:val="0"/>
          <w:numId w:val="2"/>
        </w:numPr>
        <w:spacing w:after="60"/>
      </w:pPr>
      <w:r>
        <w:rPr>
          <w:sz w:val="22"/>
          <w:szCs w:val="22"/>
        </w:rPr>
        <w:t xml:space="preserve">walkerslater.com/men/jackets, walkerslater.com/tweed/tweed-coats — product range and pricing</w:t>
      </w:r>
    </w:p>
    <w:p>
      <w:pPr>
        <w:pStyle w:val="ListParagraph"/>
        <w:numPr>
          <w:ilvl w:val="0"/>
          <w:numId w:val="2"/>
        </w:numPr>
        <w:spacing w:after="60"/>
      </w:pPr>
      <w:r>
        <w:rPr>
          <w:sz w:val="22"/>
          <w:szCs w:val="22"/>
        </w:rPr>
        <w:t xml:space="preserve">The Gentleman's Journal — brand history and Messrs sub-line</w:t>
      </w:r>
    </w:p>
    <w:p>
      <w:pPr>
        <w:pStyle w:val="ListParagraph"/>
        <w:numPr>
          <w:ilvl w:val="0"/>
          <w:numId w:val="2"/>
        </w:numPr>
        <w:spacing w:after="60"/>
      </w:pPr>
      <w:r>
        <w:rPr>
          <w:sz w:val="22"/>
          <w:szCs w:val="22"/>
        </w:rPr>
        <w:t xml:space="preserve">Dickins — independent brand overview</w:t>
      </w:r>
    </w:p>
    <w:p>
      <w:pPr>
        <w:pStyle w:val="ListParagraph"/>
        <w:numPr>
          <w:ilvl w:val="0"/>
          <w:numId w:val="2"/>
        </w:numPr>
        <w:spacing w:after="60"/>
      </w:pPr>
      <w:r>
        <w:rPr>
          <w:sz w:val="22"/>
          <w:szCs w:val="22"/>
        </w:rPr>
        <w:t xml:space="preserve">Harris Tweed Hebrides, Scottish Rugby — Scottish Rugby partnership detail</w:t>
      </w:r>
    </w:p>
    <w:p>
      <w:pPr>
        <w:pStyle w:val="ListParagraph"/>
        <w:numPr>
          <w:ilvl w:val="0"/>
          <w:numId w:val="2"/>
        </w:numPr>
        <w:spacing w:after="60"/>
      </w:pPr>
      <w:r>
        <w:rPr>
          <w:sz w:val="22"/>
          <w:szCs w:val="22"/>
        </w:rPr>
        <w:t xml:space="preserve">Trustpilot — customer review sentiment and ratings (~5 stars, 3,500+ reviews)</w:t>
      </w:r>
    </w:p>
    <w:p>
      <w:pPr>
        <w:pStyle w:val="ListParagraph"/>
        <w:numPr>
          <w:ilvl w:val="0"/>
          <w:numId w:val="2"/>
        </w:numPr>
        <w:spacing w:after="60"/>
      </w:pPr>
      <w:r>
        <w:rPr>
          <w:sz w:val="22"/>
          <w:szCs w:val="22"/>
        </w:rPr>
        <w:t xml:space="preserve">Sportcoat Saturdays — independent product/value review, sizing commentary</w:t>
      </w:r>
    </w:p>
    <w:p>
      <w:pPr>
        <w:pStyle w:val="ListParagraph"/>
        <w:numPr>
          <w:ilvl w:val="0"/>
          <w:numId w:val="2"/>
        </w:numPr>
        <w:spacing w:after="60"/>
      </w:pPr>
      <w:r>
        <w:rPr>
          <w:sz w:val="22"/>
          <w:szCs w:val="22"/>
        </w:rPr>
        <w:t xml:space="preserve">Styleforum — Sartorial Edinburgh — enthusiast community positioning vs. Cordings, Stewart Christie</w:t>
      </w:r>
    </w:p>
    <w:p>
      <w:pPr>
        <w:pStyle w:val="ListParagraph"/>
        <w:numPr>
          <w:ilvl w:val="0"/>
          <w:numId w:val="2"/>
        </w:numPr>
        <w:spacing w:after="60"/>
      </w:pPr>
      <w:r>
        <w:rPr>
          <w:sz w:val="22"/>
          <w:szCs w:val="22"/>
        </w:rPr>
        <w:t xml:space="preserve">Instagram @walkerslater, @walkerslaterjapan, TikTok @walkerslater — social presence</w:t>
      </w:r>
    </w:p>
    <w:p>
      <w:pPr>
        <w:pStyle w:val="ListParagraph"/>
        <w:numPr>
          <w:ilvl w:val="0"/>
          <w:numId w:val="2"/>
        </w:numPr>
        <w:spacing w:after="60"/>
      </w:pPr>
      <w:r>
        <w:rPr>
          <w:sz w:val="22"/>
          <w:szCs w:val="22"/>
        </w:rPr>
        <w:t xml:space="preserve">Cordings heritage timeline, Cordings Instagram — competitive benchmark</w:t>
      </w:r>
    </w:p>
    <w:p>
      <w:pPr>
        <w:spacing w:after="160"/>
      </w:pPr>
      <w:r>
        <w:rPr>
          <w:i/>
          <w:iCs/>
          <w:color w:val="777777"/>
          <w:sz w:val="18"/>
          <w:szCs w:val="18"/>
        </w:rPr>
        <w:t xml:space="preserve">This document was produced for internal strategic discussion. Figures relating to social media followings and customer review counts are time-sensitive snapshots and should be refreshed before use in any external-facing or board-level materials.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2026-06-12T14:15:08.329Z</dcterms:created>
  <dcterms:modified xsi:type="dcterms:W3CDTF">2026-06-12T14:15:08.334Z</dcterms:modified>
</cp:coreProperties>
</file>

<file path=docProps/custom.xml><?xml version="1.0" encoding="utf-8"?>
<Properties xmlns="http://schemas.openxmlformats.org/officeDocument/2006/custom-properties" xmlns:vt="http://schemas.openxmlformats.org/officeDocument/2006/docPropsVTypes"/>
</file>