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12" w14:textId="77777777" w:rsidR="007137D8" w:rsidRDefault="007137D8" w:rsidP="002D3739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14:paraId="43002726" w14:textId="77777777" w:rsidR="002D3739" w:rsidRPr="002D3739" w:rsidRDefault="002D3739" w:rsidP="002D3739">
      <w:pPr>
        <w:jc w:val="center"/>
        <w:rPr>
          <w:b/>
          <w:sz w:val="28"/>
          <w:szCs w:val="28"/>
        </w:rPr>
      </w:pPr>
      <w:r w:rsidRPr="002D3739">
        <w:rPr>
          <w:b/>
          <w:sz w:val="28"/>
          <w:szCs w:val="28"/>
        </w:rPr>
        <w:t xml:space="preserve">APUNTE </w:t>
      </w:r>
      <w:r w:rsidR="005B1C1C">
        <w:rPr>
          <w:b/>
          <w:sz w:val="28"/>
          <w:szCs w:val="28"/>
        </w:rPr>
        <w:t>X</w:t>
      </w:r>
      <w:r w:rsidRPr="002D3739">
        <w:rPr>
          <w:b/>
          <w:sz w:val="28"/>
          <w:szCs w:val="28"/>
        </w:rPr>
        <w:t xml:space="preserve"> – </w:t>
      </w:r>
      <w:r w:rsidR="005B1C1C">
        <w:rPr>
          <w:b/>
          <w:sz w:val="28"/>
          <w:szCs w:val="28"/>
        </w:rPr>
        <w:t>Titulo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EndPr/>
      <w:sdtContent>
        <w:p w14:paraId="77EAAF26" w14:textId="77777777" w:rsidR="007137D8" w:rsidRDefault="007137D8">
          <w:pPr>
            <w:pStyle w:val="TtulodeTDC"/>
          </w:pPr>
          <w:r>
            <w:t>Contenido</w:t>
          </w:r>
        </w:p>
        <w:p w14:paraId="32C736A2" w14:textId="77777777" w:rsidR="00994CB3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9384820" w:history="1">
            <w:r w:rsidR="00994CB3" w:rsidRPr="00C80DAF">
              <w:rPr>
                <w:rStyle w:val="Hipervnculo"/>
                <w:noProof/>
              </w:rPr>
              <w:t>1. Enfoque Clásico de un Proyecto de Inversión</w:t>
            </w:r>
            <w:r w:rsidR="00994CB3">
              <w:rPr>
                <w:noProof/>
                <w:webHidden/>
              </w:rPr>
              <w:tab/>
            </w:r>
            <w:r w:rsidR="00994CB3">
              <w:rPr>
                <w:noProof/>
                <w:webHidden/>
              </w:rPr>
              <w:fldChar w:fldCharType="begin"/>
            </w:r>
            <w:r w:rsidR="00994CB3">
              <w:rPr>
                <w:noProof/>
                <w:webHidden/>
              </w:rPr>
              <w:instrText xml:space="preserve"> PAGEREF _Toc259384820 \h </w:instrText>
            </w:r>
            <w:r w:rsidR="00994CB3">
              <w:rPr>
                <w:noProof/>
                <w:webHidden/>
              </w:rPr>
            </w:r>
            <w:r w:rsidR="00994CB3">
              <w:rPr>
                <w:noProof/>
                <w:webHidden/>
              </w:rPr>
              <w:fldChar w:fldCharType="separate"/>
            </w:r>
            <w:r w:rsidR="00994CB3">
              <w:rPr>
                <w:noProof/>
                <w:webHidden/>
              </w:rPr>
              <w:t>2</w:t>
            </w:r>
            <w:r w:rsidR="00994CB3">
              <w:rPr>
                <w:noProof/>
                <w:webHidden/>
              </w:rPr>
              <w:fldChar w:fldCharType="end"/>
            </w:r>
          </w:hyperlink>
        </w:p>
        <w:p w14:paraId="1F87C463" w14:textId="77777777" w:rsidR="00994CB3" w:rsidRDefault="00994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4821" w:history="1">
            <w:r w:rsidRPr="00C80DAF">
              <w:rPr>
                <w:rStyle w:val="Hipervnculo"/>
                <w:noProof/>
              </w:rPr>
              <w:t>2. Proyectos de Inversión en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D425" w14:textId="77777777" w:rsidR="00994CB3" w:rsidRDefault="00994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4822" w:history="1">
            <w:r w:rsidRPr="00C80DAF">
              <w:rPr>
                <w:rStyle w:val="Hipervnculo"/>
                <w:noProof/>
              </w:rPr>
              <w:t>3. ¿Cuál es el enfoque para analizar un Proyecto de Internet?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6289" w14:textId="77777777" w:rsidR="00994CB3" w:rsidRDefault="00994C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4823" w:history="1">
            <w:r w:rsidRPr="00C80DAF">
              <w:rPr>
                <w:rStyle w:val="Hipervnculo"/>
                <w:noProof/>
              </w:rPr>
              <w:t>4. Algunos factores claves del éxito – Transformar ideas en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CDBC" w14:textId="77777777" w:rsidR="007137D8" w:rsidRDefault="00B20BFF">
          <w:r>
            <w:fldChar w:fldCharType="end"/>
          </w:r>
        </w:p>
      </w:sdtContent>
    </w:sdt>
    <w:p w14:paraId="207A897A" w14:textId="77777777" w:rsidR="0052316B" w:rsidRDefault="007137D8" w:rsidP="0052316B">
      <w:r>
        <w:br w:type="page"/>
      </w:r>
    </w:p>
    <w:p w14:paraId="607D28D0" w14:textId="77777777" w:rsidR="00994CB3" w:rsidRDefault="00994CB3" w:rsidP="00375D9B">
      <w:pPr>
        <w:spacing w:after="0"/>
        <w:rPr>
          <w:rStyle w:val="Ttulo1Car"/>
        </w:rPr>
      </w:pPr>
      <w:bookmarkStart w:id="0" w:name="_Toc259384820"/>
      <w:r w:rsidRPr="00994CB3">
        <w:rPr>
          <w:rStyle w:val="Ttulo1Car"/>
        </w:rPr>
        <w:lastRenderedPageBreak/>
        <w:t>1. Enfoque Clásico de un Proyecto de Inversión</w:t>
      </w:r>
      <w:bookmarkEnd w:id="0"/>
    </w:p>
    <w:p w14:paraId="1EF2214D" w14:textId="77777777" w:rsidR="00994CB3" w:rsidRDefault="00994CB3" w:rsidP="00375D9B">
      <w:pPr>
        <w:spacing w:after="0"/>
        <w:rPr>
          <w:rStyle w:val="Ttulo1Car"/>
        </w:rPr>
      </w:pPr>
      <w:r>
        <w:rPr>
          <w:rFonts w:ascii="Arial" w:hAnsi="Arial" w:cs="Arial"/>
          <w:sz w:val="20"/>
          <w:szCs w:val="20"/>
        </w:rPr>
        <w:br/>
        <w:t>1.1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Hay historia previa.</w:t>
      </w:r>
      <w:r>
        <w:rPr>
          <w:rFonts w:ascii="Arial" w:hAnsi="Arial" w:cs="Arial"/>
          <w:sz w:val="20"/>
          <w:szCs w:val="20"/>
        </w:rPr>
        <w:br/>
        <w:t>1.2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>  Los mercados tienen una evolución más predecible.</w:t>
      </w:r>
      <w:r>
        <w:rPr>
          <w:rFonts w:ascii="Arial" w:hAnsi="Arial" w:cs="Arial"/>
          <w:sz w:val="20"/>
          <w:szCs w:val="20"/>
        </w:rPr>
        <w:br/>
        <w:t>1.3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>  El crecimiento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 está acotado por la evolución de la macroeconomía.</w:t>
      </w:r>
      <w:r>
        <w:rPr>
          <w:rFonts w:ascii="Arial" w:hAnsi="Arial" w:cs="Arial"/>
          <w:sz w:val="20"/>
          <w:szCs w:val="20"/>
        </w:rPr>
        <w:br/>
        <w:t>1.4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>  No hay cambios tecnológicos radicales.</w:t>
      </w:r>
      <w:r>
        <w:rPr>
          <w:rFonts w:ascii="Arial" w:hAnsi="Arial" w:cs="Arial"/>
          <w:sz w:val="20"/>
          <w:szCs w:val="20"/>
        </w:rPr>
        <w:br/>
        <w:t>1.5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>  El Management y los Procesos son más estables.</w:t>
      </w:r>
      <w:r>
        <w:rPr>
          <w:rFonts w:ascii="Arial" w:hAnsi="Arial" w:cs="Arial"/>
          <w:sz w:val="20"/>
          <w:szCs w:val="20"/>
        </w:rPr>
        <w:br/>
        <w:t>1.6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>  La Competencia es predecible.</w:t>
      </w:r>
      <w:r>
        <w:rPr>
          <w:rFonts w:ascii="Arial" w:hAnsi="Arial" w:cs="Arial"/>
          <w:sz w:val="20"/>
          <w:szCs w:val="20"/>
        </w:rPr>
        <w:br/>
      </w:r>
    </w:p>
    <w:p w14:paraId="3D9D8F78" w14:textId="77777777" w:rsidR="00994CB3" w:rsidRDefault="00994CB3" w:rsidP="00375D9B">
      <w:pPr>
        <w:spacing w:after="0"/>
        <w:rPr>
          <w:rStyle w:val="Ttulo1Car"/>
        </w:rPr>
      </w:pPr>
      <w:bookmarkStart w:id="2" w:name="_Toc259384821"/>
      <w:r w:rsidRPr="00994CB3">
        <w:rPr>
          <w:rStyle w:val="Ttulo1Car"/>
        </w:rPr>
        <w:t>2. Proyectos de Inversión en Internet</w:t>
      </w:r>
      <w:bookmarkEnd w:id="2"/>
      <w:r w:rsidRPr="00994CB3">
        <w:rPr>
          <w:rStyle w:val="Ttulo1Car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2.1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La historia es muy reciente.</w:t>
      </w:r>
      <w:r>
        <w:rPr>
          <w:rFonts w:ascii="Arial" w:hAnsi="Arial" w:cs="Arial"/>
          <w:sz w:val="20"/>
          <w:szCs w:val="20"/>
        </w:rPr>
        <w:br/>
        <w:t>2.2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El cambio es permanente.</w:t>
      </w:r>
      <w:r>
        <w:rPr>
          <w:rFonts w:ascii="Arial" w:hAnsi="Arial" w:cs="Arial"/>
          <w:sz w:val="20"/>
          <w:szCs w:val="20"/>
        </w:rPr>
        <w:br/>
        <w:t>2.3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El </w:t>
      </w:r>
      <w:proofErr w:type="spellStart"/>
      <w:r>
        <w:rPr>
          <w:rFonts w:ascii="Arial" w:hAnsi="Arial" w:cs="Arial"/>
          <w:sz w:val="20"/>
          <w:szCs w:val="20"/>
        </w:rPr>
        <w:t>creciminento</w:t>
      </w:r>
      <w:proofErr w:type="spellEnd"/>
      <w:r>
        <w:rPr>
          <w:rFonts w:ascii="Arial" w:hAnsi="Arial" w:cs="Arial"/>
          <w:sz w:val="20"/>
          <w:szCs w:val="20"/>
        </w:rPr>
        <w:t xml:space="preserve"> es sensiblemente más alto.</w:t>
      </w:r>
      <w:r>
        <w:rPr>
          <w:rFonts w:ascii="Arial" w:hAnsi="Arial" w:cs="Arial"/>
          <w:sz w:val="20"/>
          <w:szCs w:val="20"/>
        </w:rPr>
        <w:br/>
        <w:t>2.4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Hay cambios tecnológicos permanentes.</w:t>
      </w:r>
      <w:r>
        <w:rPr>
          <w:rFonts w:ascii="Arial" w:hAnsi="Arial" w:cs="Arial"/>
          <w:sz w:val="20"/>
          <w:szCs w:val="20"/>
        </w:rPr>
        <w:br/>
        <w:t>2.5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El Management y los Procesos requieren una flexibilidad importante.</w:t>
      </w:r>
      <w:r>
        <w:rPr>
          <w:rFonts w:ascii="Arial" w:hAnsi="Arial" w:cs="Arial"/>
          <w:sz w:val="20"/>
          <w:szCs w:val="20"/>
        </w:rPr>
        <w:br/>
        <w:t>2.6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La Competencia es mas agresiva.</w:t>
      </w:r>
      <w:r>
        <w:rPr>
          <w:rFonts w:ascii="Arial" w:hAnsi="Arial" w:cs="Arial"/>
          <w:sz w:val="20"/>
          <w:szCs w:val="20"/>
        </w:rPr>
        <w:br/>
        <w:t>2.7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La mortandad de las empresas es mayor.</w:t>
      </w:r>
      <w:r>
        <w:rPr>
          <w:rFonts w:ascii="Arial" w:hAnsi="Arial" w:cs="Arial"/>
          <w:sz w:val="20"/>
          <w:szCs w:val="20"/>
        </w:rPr>
        <w:br/>
        <w:t>2.8.- Los RRHH rotan con más frecuencia.</w:t>
      </w:r>
      <w:r>
        <w:rPr>
          <w:rFonts w:ascii="Arial" w:hAnsi="Arial" w:cs="Arial"/>
          <w:sz w:val="20"/>
          <w:szCs w:val="20"/>
        </w:rPr>
        <w:br/>
      </w:r>
    </w:p>
    <w:p w14:paraId="6DFD7312" w14:textId="77777777" w:rsidR="00994CB3" w:rsidRDefault="00994CB3" w:rsidP="00375D9B">
      <w:pPr>
        <w:spacing w:after="0"/>
        <w:rPr>
          <w:rStyle w:val="Ttulo1Car"/>
        </w:rPr>
      </w:pPr>
      <w:bookmarkStart w:id="3" w:name="_Toc259384822"/>
      <w:r w:rsidRPr="00994CB3">
        <w:rPr>
          <w:rStyle w:val="Ttulo1Car"/>
        </w:rPr>
        <w:t xml:space="preserve">3. </w:t>
      </w:r>
      <w:r>
        <w:rPr>
          <w:rStyle w:val="Ttulo1Car"/>
        </w:rPr>
        <w:t>¿</w:t>
      </w:r>
      <w:r w:rsidRPr="00994CB3">
        <w:rPr>
          <w:rStyle w:val="Ttulo1Car"/>
        </w:rPr>
        <w:t>Cuál es el enfoque para analizar un Proyecto de Internet?</w:t>
      </w:r>
      <w:bookmarkEnd w:id="3"/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3.1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El negocio </w:t>
      </w:r>
      <w:proofErr w:type="spellStart"/>
      <w:r>
        <w:rPr>
          <w:rFonts w:ascii="Arial" w:hAnsi="Arial" w:cs="Arial"/>
          <w:sz w:val="20"/>
          <w:szCs w:val="20"/>
        </w:rPr>
        <w:t>tene</w:t>
      </w:r>
      <w:proofErr w:type="spellEnd"/>
      <w:r>
        <w:rPr>
          <w:rFonts w:ascii="Arial" w:hAnsi="Arial" w:cs="Arial"/>
          <w:sz w:val="20"/>
          <w:szCs w:val="20"/>
        </w:rPr>
        <w:t xml:space="preserve"> que generar valor genuino y un flujo de caja positivo lo antes posible.</w:t>
      </w:r>
      <w:r>
        <w:rPr>
          <w:rFonts w:ascii="Arial" w:hAnsi="Arial" w:cs="Arial"/>
          <w:sz w:val="20"/>
          <w:szCs w:val="20"/>
        </w:rPr>
        <w:br/>
        <w:t>3.2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El Management y los procesos tienen que estar alineados con el tipo de negocio (cambio permanente, fuerte crecimiento)</w:t>
      </w:r>
      <w:r>
        <w:rPr>
          <w:rFonts w:ascii="Arial" w:hAnsi="Arial" w:cs="Arial"/>
          <w:sz w:val="20"/>
          <w:szCs w:val="20"/>
        </w:rPr>
        <w:br/>
        <w:t>3.3.– El modelo de ingresos tiene que ser consistente (real)</w:t>
      </w:r>
      <w:r>
        <w:rPr>
          <w:rFonts w:ascii="Arial" w:hAnsi="Arial" w:cs="Arial"/>
          <w:sz w:val="20"/>
          <w:szCs w:val="20"/>
        </w:rPr>
        <w:br/>
      </w:r>
    </w:p>
    <w:p w14:paraId="17F8E18B" w14:textId="6095CD9A" w:rsidR="007137D8" w:rsidRDefault="00994CB3" w:rsidP="00375D9B">
      <w:pPr>
        <w:spacing w:after="0"/>
        <w:rPr>
          <w:rFonts w:asciiTheme="majorHAnsi" w:eastAsiaTheme="majorEastAsia" w:hAnsiTheme="majorHAnsi" w:cstheme="majorBidi"/>
          <w:color w:val="376092" w:themeColor="accent1" w:themeShade="BF"/>
          <w:sz w:val="28"/>
          <w:szCs w:val="28"/>
        </w:rPr>
      </w:pPr>
      <w:bookmarkStart w:id="4" w:name="_Toc259384823"/>
      <w:r w:rsidRPr="00994CB3">
        <w:rPr>
          <w:rStyle w:val="Ttulo1Car"/>
        </w:rPr>
        <w:t>4. Algunos factores claves del éxito – Transformar ideas en negocios</w:t>
      </w:r>
      <w:bookmarkEnd w:id="4"/>
      <w:r w:rsidRPr="00994CB3">
        <w:rPr>
          <w:rStyle w:val="Ttulo1Car"/>
        </w:rPr>
        <w:br/>
      </w:r>
      <w:r>
        <w:rPr>
          <w:rFonts w:ascii="Arial" w:hAnsi="Arial" w:cs="Arial"/>
          <w:sz w:val="20"/>
          <w:szCs w:val="20"/>
        </w:rPr>
        <w:br/>
        <w:t>4.1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Generar un negocio rentable desde el inicio.</w:t>
      </w:r>
      <w:r>
        <w:rPr>
          <w:rFonts w:ascii="Arial" w:hAnsi="Arial" w:cs="Arial"/>
          <w:sz w:val="20"/>
          <w:szCs w:val="20"/>
        </w:rPr>
        <w:br/>
        <w:t>4.2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Estructurar un flujo de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ingresos con varias alternativas de facturación.</w:t>
      </w:r>
      <w:r>
        <w:rPr>
          <w:rFonts w:ascii="Arial" w:hAnsi="Arial" w:cs="Arial"/>
          <w:sz w:val="20"/>
          <w:szCs w:val="20"/>
        </w:rPr>
        <w:br/>
        <w:t>4.3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Diseñar un modelo de ingresos alineados con la </w:t>
      </w:r>
      <w:proofErr w:type="spellStart"/>
      <w:r>
        <w:rPr>
          <w:rFonts w:ascii="Arial" w:hAnsi="Arial" w:cs="Arial"/>
          <w:sz w:val="20"/>
          <w:szCs w:val="20"/>
        </w:rPr>
        <w:t>espectativa</w:t>
      </w:r>
      <w:proofErr w:type="spellEnd"/>
      <w:r>
        <w:rPr>
          <w:rFonts w:ascii="Arial" w:hAnsi="Arial" w:cs="Arial"/>
          <w:sz w:val="20"/>
          <w:szCs w:val="20"/>
        </w:rPr>
        <w:t xml:space="preserve"> del negocio.</w:t>
      </w:r>
      <w:r>
        <w:rPr>
          <w:rFonts w:ascii="Arial" w:hAnsi="Arial" w:cs="Arial"/>
          <w:sz w:val="20"/>
          <w:szCs w:val="20"/>
        </w:rPr>
        <w:br/>
        <w:t>4.4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Disponer de un Management flexible, creativo y con capacidad de trabajo en equipo.</w:t>
      </w:r>
      <w:r>
        <w:rPr>
          <w:rFonts w:ascii="Arial" w:hAnsi="Arial" w:cs="Arial"/>
          <w:sz w:val="20"/>
          <w:szCs w:val="20"/>
        </w:rPr>
        <w:br/>
        <w:t>4.5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Si el negocio es </w:t>
      </w:r>
      <w:proofErr w:type="spellStart"/>
      <w:r>
        <w:rPr>
          <w:rFonts w:ascii="Arial" w:hAnsi="Arial" w:cs="Arial"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Mortar</w:t>
      </w:r>
      <w:proofErr w:type="spellEnd"/>
      <w:r>
        <w:rPr>
          <w:rFonts w:ascii="Arial" w:hAnsi="Arial" w:cs="Arial"/>
          <w:sz w:val="20"/>
          <w:szCs w:val="20"/>
        </w:rPr>
        <w:t xml:space="preserve">: Contar con experiencia del </w:t>
      </w:r>
      <w:proofErr w:type="spellStart"/>
      <w:r>
        <w:rPr>
          <w:rFonts w:ascii="Arial" w:hAnsi="Arial" w:cs="Arial"/>
          <w:sz w:val="20"/>
          <w:szCs w:val="20"/>
        </w:rPr>
        <w:t>management</w:t>
      </w:r>
      <w:proofErr w:type="spellEnd"/>
      <w:r>
        <w:rPr>
          <w:rFonts w:ascii="Arial" w:hAnsi="Arial" w:cs="Arial"/>
          <w:sz w:val="20"/>
          <w:szCs w:val="20"/>
        </w:rPr>
        <w:t xml:space="preserve"> en el negocio Real.</w:t>
      </w:r>
      <w:r>
        <w:rPr>
          <w:rFonts w:ascii="Arial" w:hAnsi="Arial" w:cs="Arial"/>
          <w:sz w:val="20"/>
          <w:szCs w:val="20"/>
        </w:rPr>
        <w:br/>
        <w:t>4.6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Generar barreras de entrada no tecnológicas.</w:t>
      </w:r>
      <w:r>
        <w:rPr>
          <w:rFonts w:ascii="Arial" w:hAnsi="Arial" w:cs="Arial"/>
          <w:sz w:val="20"/>
          <w:szCs w:val="20"/>
        </w:rPr>
        <w:br/>
        <w:t>4.7</w:t>
      </w:r>
      <w:proofErr w:type="gramStart"/>
      <w:r>
        <w:rPr>
          <w:rFonts w:ascii="Arial" w:hAnsi="Arial" w:cs="Arial"/>
          <w:sz w:val="20"/>
          <w:szCs w:val="20"/>
        </w:rPr>
        <w:t>.–</w:t>
      </w:r>
      <w:proofErr w:type="gramEnd"/>
      <w:r>
        <w:rPr>
          <w:rFonts w:ascii="Arial" w:hAnsi="Arial" w:cs="Arial"/>
          <w:sz w:val="20"/>
          <w:szCs w:val="20"/>
        </w:rPr>
        <w:t xml:space="preserve"> Crear negocios donde la interacción entre el negocio Real y el negocio Virtual generen sinergias cuantificables.</w:t>
      </w:r>
    </w:p>
    <w:sectPr w:rsidR="007137D8" w:rsidSect="00C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285C7" w14:textId="77777777" w:rsidR="005844B8" w:rsidRDefault="005844B8" w:rsidP="00845556">
      <w:pPr>
        <w:spacing w:after="0" w:line="240" w:lineRule="auto"/>
      </w:pPr>
      <w:r>
        <w:separator/>
      </w:r>
    </w:p>
  </w:endnote>
  <w:endnote w:type="continuationSeparator" w:id="0">
    <w:p w14:paraId="20A5654D" w14:textId="77777777" w:rsidR="005844B8" w:rsidRDefault="005844B8" w:rsidP="008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12663" w14:textId="77777777" w:rsidR="00845556" w:rsidRDefault="008455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7782"/>
      <w:docPartObj>
        <w:docPartGallery w:val="Page Numbers (Bottom of Page)"/>
        <w:docPartUnique/>
      </w:docPartObj>
    </w:sdtPr>
    <w:sdtEndPr/>
    <w:sdtContent>
      <w:p w14:paraId="5A376E75" w14:textId="77777777" w:rsidR="00845556" w:rsidRDefault="0033171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C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956755" w14:textId="77777777" w:rsidR="00845556" w:rsidRDefault="008455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1075D" w14:textId="77777777" w:rsidR="00845556" w:rsidRDefault="008455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C1499" w14:textId="77777777" w:rsidR="005844B8" w:rsidRDefault="005844B8" w:rsidP="00845556">
      <w:pPr>
        <w:spacing w:after="0" w:line="240" w:lineRule="auto"/>
      </w:pPr>
      <w:r>
        <w:separator/>
      </w:r>
    </w:p>
  </w:footnote>
  <w:footnote w:type="continuationSeparator" w:id="0">
    <w:p w14:paraId="4F435A59" w14:textId="77777777" w:rsidR="005844B8" w:rsidRDefault="005844B8" w:rsidP="008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83EA" w14:textId="77777777" w:rsidR="00845556" w:rsidRDefault="008455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74AF" w14:textId="77777777" w:rsidR="00845556" w:rsidRDefault="008455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6851" w14:textId="77777777" w:rsidR="00845556" w:rsidRDefault="008455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BC0"/>
    <w:multiLevelType w:val="hybridMultilevel"/>
    <w:tmpl w:val="B888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43FD"/>
    <w:multiLevelType w:val="hybridMultilevel"/>
    <w:tmpl w:val="1B0CF39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4B6C"/>
    <w:multiLevelType w:val="hybridMultilevel"/>
    <w:tmpl w:val="7552683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E9A"/>
    <w:rsid w:val="000812A5"/>
    <w:rsid w:val="00127E9A"/>
    <w:rsid w:val="00194741"/>
    <w:rsid w:val="001A03F6"/>
    <w:rsid w:val="002147EA"/>
    <w:rsid w:val="002940ED"/>
    <w:rsid w:val="002D3739"/>
    <w:rsid w:val="00331718"/>
    <w:rsid w:val="00375D9B"/>
    <w:rsid w:val="004207A4"/>
    <w:rsid w:val="00462D20"/>
    <w:rsid w:val="004F3825"/>
    <w:rsid w:val="0052316B"/>
    <w:rsid w:val="00530CB3"/>
    <w:rsid w:val="005844B8"/>
    <w:rsid w:val="005B1C1C"/>
    <w:rsid w:val="00642196"/>
    <w:rsid w:val="006C20E7"/>
    <w:rsid w:val="007137D8"/>
    <w:rsid w:val="007462C6"/>
    <w:rsid w:val="007D35B0"/>
    <w:rsid w:val="00845556"/>
    <w:rsid w:val="008C083F"/>
    <w:rsid w:val="008D3DCB"/>
    <w:rsid w:val="00994CB3"/>
    <w:rsid w:val="00AE6C72"/>
    <w:rsid w:val="00B20BFF"/>
    <w:rsid w:val="00B304E0"/>
    <w:rsid w:val="00BB45BC"/>
    <w:rsid w:val="00BF12E6"/>
    <w:rsid w:val="00C33288"/>
    <w:rsid w:val="00D14BA3"/>
    <w:rsid w:val="00D31463"/>
    <w:rsid w:val="00DB2229"/>
    <w:rsid w:val="00DC65FA"/>
    <w:rsid w:val="00EC6F95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3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F1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556"/>
  </w:style>
  <w:style w:type="paragraph" w:styleId="Piedepgina">
    <w:name w:val="footer"/>
    <w:basedOn w:val="Normal"/>
    <w:link w:val="PiedepginaCar"/>
    <w:uiPriority w:val="99"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D94E9-8F1F-40D3-BB3D-B1425749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Hernan Furst</cp:lastModifiedBy>
  <cp:revision>22</cp:revision>
  <dcterms:created xsi:type="dcterms:W3CDTF">2010-03-31T15:17:00Z</dcterms:created>
  <dcterms:modified xsi:type="dcterms:W3CDTF">2010-04-18T23:11:00Z</dcterms:modified>
</cp:coreProperties>
</file>