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3E7E" w:rsidRDefault="00C63E7E">
      <w:pPr>
        <w:spacing w:before="240" w:after="240"/>
        <w:rPr>
          <w:rFonts w:ascii="Times New Roman" w:eastAsia="Times New Roman" w:hAnsi="Times New Roman" w:cs="Times New Roman"/>
          <w:b/>
          <w:bCs/>
          <w:sz w:val="24"/>
          <w:szCs w:val="24"/>
        </w:rPr>
      </w:pPr>
    </w:p>
    <w:p w14:paraId="00000002" w14:textId="77777777" w:rsidR="00C63E7E" w:rsidRDefault="00C63E7E">
      <w:pPr>
        <w:spacing w:before="240" w:after="240"/>
        <w:rPr>
          <w:rFonts w:ascii="Times New Roman" w:eastAsia="Times New Roman" w:hAnsi="Times New Roman" w:cs="Times New Roman"/>
          <w:b/>
          <w:bCs/>
          <w:sz w:val="24"/>
          <w:szCs w:val="24"/>
        </w:rPr>
      </w:pPr>
    </w:p>
    <w:p w14:paraId="00000003" w14:textId="77777777" w:rsidR="00C63E7E" w:rsidRDefault="00C63E7E">
      <w:pPr>
        <w:spacing w:before="240" w:after="240"/>
        <w:rPr>
          <w:rFonts w:ascii="Times New Roman" w:eastAsia="Times New Roman" w:hAnsi="Times New Roman" w:cs="Times New Roman"/>
          <w:b/>
          <w:bCs/>
          <w:sz w:val="24"/>
          <w:szCs w:val="24"/>
        </w:rPr>
      </w:pPr>
    </w:p>
    <w:p w14:paraId="00000004" w14:textId="77777777" w:rsidR="00C63E7E" w:rsidRDefault="00C63E7E">
      <w:pPr>
        <w:spacing w:before="240" w:after="240"/>
        <w:jc w:val="center"/>
        <w:rPr>
          <w:rFonts w:ascii="Times New Roman" w:eastAsia="Times New Roman" w:hAnsi="Times New Roman" w:cs="Times New Roman"/>
          <w:b/>
          <w:bCs/>
          <w:sz w:val="24"/>
          <w:szCs w:val="24"/>
        </w:rPr>
      </w:pPr>
    </w:p>
    <w:p w14:paraId="00000005" w14:textId="77777777" w:rsidR="00C63E7E" w:rsidRDefault="00000000">
      <w:pPr>
        <w:spacing w:before="240" w:after="24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Sprint Review and Retrospective</w:t>
      </w:r>
    </w:p>
    <w:p w14:paraId="00000006" w14:textId="77777777" w:rsidR="00C63E7E"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Carla Nemley</w:t>
      </w:r>
    </w:p>
    <w:p w14:paraId="00000007" w14:textId="77777777" w:rsidR="00C63E7E"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Southern New Hampshire University</w:t>
      </w:r>
    </w:p>
    <w:p w14:paraId="00000008" w14:textId="77777777" w:rsidR="00C63E7E"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CS-250 Software Development</w:t>
      </w:r>
    </w:p>
    <w:p w14:paraId="00000009" w14:textId="77777777" w:rsidR="00C63E7E"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Deron Dantzler</w:t>
      </w:r>
    </w:p>
    <w:p w14:paraId="0000000A" w14:textId="77777777" w:rsidR="00C63E7E"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 February 2026</w:t>
      </w:r>
    </w:p>
    <w:p w14:paraId="0000000B" w14:textId="77777777" w:rsidR="00C63E7E" w:rsidRDefault="00C63E7E">
      <w:pPr>
        <w:spacing w:before="240" w:after="240"/>
        <w:rPr>
          <w:rFonts w:ascii="Times New Roman" w:eastAsia="Times New Roman" w:hAnsi="Times New Roman" w:cs="Times New Roman"/>
          <w:b/>
          <w:bCs/>
          <w:sz w:val="24"/>
          <w:szCs w:val="24"/>
        </w:rPr>
      </w:pPr>
    </w:p>
    <w:p w14:paraId="0000000C" w14:textId="77777777" w:rsidR="00C63E7E" w:rsidRDefault="00C63E7E">
      <w:pPr>
        <w:spacing w:before="240" w:after="240"/>
        <w:rPr>
          <w:rFonts w:ascii="Times New Roman" w:eastAsia="Times New Roman" w:hAnsi="Times New Roman" w:cs="Times New Roman"/>
          <w:b/>
          <w:bCs/>
          <w:sz w:val="24"/>
          <w:szCs w:val="24"/>
        </w:rPr>
      </w:pPr>
    </w:p>
    <w:p w14:paraId="0000000D" w14:textId="77777777" w:rsidR="00C63E7E" w:rsidRDefault="00C63E7E">
      <w:pPr>
        <w:spacing w:before="240" w:after="240"/>
        <w:rPr>
          <w:rFonts w:ascii="Times New Roman" w:eastAsia="Times New Roman" w:hAnsi="Times New Roman" w:cs="Times New Roman"/>
          <w:b/>
          <w:bCs/>
          <w:sz w:val="24"/>
          <w:szCs w:val="24"/>
        </w:rPr>
      </w:pPr>
    </w:p>
    <w:p w14:paraId="0000000E" w14:textId="77777777" w:rsidR="00C63E7E" w:rsidRDefault="00C63E7E">
      <w:pPr>
        <w:spacing w:before="240" w:after="240"/>
        <w:rPr>
          <w:rFonts w:ascii="Times New Roman" w:eastAsia="Times New Roman" w:hAnsi="Times New Roman" w:cs="Times New Roman"/>
          <w:b/>
          <w:bCs/>
          <w:sz w:val="24"/>
          <w:szCs w:val="24"/>
        </w:rPr>
      </w:pPr>
    </w:p>
    <w:p w14:paraId="0000000F" w14:textId="77777777" w:rsidR="00C63E7E" w:rsidRDefault="00C63E7E">
      <w:pPr>
        <w:spacing w:before="240" w:after="240"/>
        <w:rPr>
          <w:rFonts w:ascii="Times New Roman" w:eastAsia="Times New Roman" w:hAnsi="Times New Roman" w:cs="Times New Roman"/>
          <w:b/>
          <w:bCs/>
          <w:sz w:val="24"/>
          <w:szCs w:val="24"/>
        </w:rPr>
      </w:pPr>
    </w:p>
    <w:p w14:paraId="00000010" w14:textId="77777777" w:rsidR="00C63E7E" w:rsidRDefault="00C63E7E">
      <w:pPr>
        <w:spacing w:before="240" w:after="240"/>
        <w:rPr>
          <w:rFonts w:ascii="Times New Roman" w:eastAsia="Times New Roman" w:hAnsi="Times New Roman" w:cs="Times New Roman"/>
          <w:b/>
          <w:bCs/>
          <w:sz w:val="24"/>
          <w:szCs w:val="24"/>
        </w:rPr>
      </w:pPr>
    </w:p>
    <w:p w14:paraId="00000011" w14:textId="77777777" w:rsidR="00C63E7E" w:rsidRDefault="00C63E7E">
      <w:pPr>
        <w:spacing w:before="240" w:after="240"/>
        <w:rPr>
          <w:rFonts w:ascii="Times New Roman" w:eastAsia="Times New Roman" w:hAnsi="Times New Roman" w:cs="Times New Roman"/>
          <w:b/>
          <w:bCs/>
          <w:sz w:val="24"/>
          <w:szCs w:val="24"/>
        </w:rPr>
      </w:pPr>
    </w:p>
    <w:p w14:paraId="00000012" w14:textId="77777777" w:rsidR="00C63E7E" w:rsidRDefault="00C63E7E">
      <w:pPr>
        <w:spacing w:before="240" w:after="240"/>
        <w:rPr>
          <w:rFonts w:ascii="Times New Roman" w:eastAsia="Times New Roman" w:hAnsi="Times New Roman" w:cs="Times New Roman"/>
          <w:b/>
          <w:bCs/>
          <w:sz w:val="24"/>
          <w:szCs w:val="24"/>
        </w:rPr>
      </w:pPr>
    </w:p>
    <w:p w14:paraId="00000013" w14:textId="77777777" w:rsidR="00C63E7E" w:rsidRDefault="00C63E7E">
      <w:pPr>
        <w:spacing w:before="240" w:after="240"/>
        <w:rPr>
          <w:rFonts w:ascii="Times New Roman" w:eastAsia="Times New Roman" w:hAnsi="Times New Roman" w:cs="Times New Roman"/>
          <w:b/>
          <w:bCs/>
          <w:sz w:val="24"/>
          <w:szCs w:val="24"/>
        </w:rPr>
      </w:pPr>
    </w:p>
    <w:p w14:paraId="00000014" w14:textId="77777777" w:rsidR="00C63E7E" w:rsidRDefault="00C63E7E">
      <w:pPr>
        <w:spacing w:before="240" w:after="240"/>
        <w:rPr>
          <w:rFonts w:ascii="Times New Roman" w:eastAsia="Times New Roman" w:hAnsi="Times New Roman" w:cs="Times New Roman"/>
          <w:b/>
          <w:bCs/>
          <w:sz w:val="24"/>
          <w:szCs w:val="24"/>
        </w:rPr>
      </w:pPr>
    </w:p>
    <w:p w14:paraId="00000015" w14:textId="77777777" w:rsidR="00C63E7E" w:rsidRDefault="00C63E7E">
      <w:pPr>
        <w:spacing w:before="240" w:after="240"/>
        <w:rPr>
          <w:rFonts w:ascii="Times New Roman" w:eastAsia="Times New Roman" w:hAnsi="Times New Roman" w:cs="Times New Roman"/>
          <w:b/>
          <w:bCs/>
          <w:sz w:val="24"/>
          <w:szCs w:val="24"/>
        </w:rPr>
      </w:pPr>
    </w:p>
    <w:p w14:paraId="00000016" w14:textId="77777777" w:rsidR="00C63E7E" w:rsidRDefault="00C63E7E">
      <w:pPr>
        <w:spacing w:before="280" w:line="480" w:lineRule="auto"/>
        <w:rPr>
          <w:rFonts w:ascii="Times New Roman" w:eastAsia="Times New Roman" w:hAnsi="Times New Roman" w:cs="Times New Roman"/>
          <w:sz w:val="24"/>
          <w:szCs w:val="24"/>
        </w:rPr>
      </w:pPr>
    </w:p>
    <w:p w14:paraId="00000017" w14:textId="77777777" w:rsidR="00C63E7E" w:rsidRDefault="00C63E7E">
      <w:pPr>
        <w:spacing w:after="80" w:line="480" w:lineRule="auto"/>
        <w:rPr>
          <w:rFonts w:ascii="Times New Roman" w:eastAsia="Times New Roman" w:hAnsi="Times New Roman" w:cs="Times New Roman"/>
          <w:sz w:val="24"/>
          <w:szCs w:val="24"/>
        </w:rPr>
      </w:pPr>
    </w:p>
    <w:p w14:paraId="00000018" w14:textId="77777777" w:rsidR="00C63E7E" w:rsidRDefault="00000000">
      <w:pPr>
        <w:spacing w:after="8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9"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part of </w:t>
      </w:r>
      <w:proofErr w:type="spellStart"/>
      <w:r>
        <w:rPr>
          <w:rFonts w:ascii="Times New Roman" w:eastAsia="Times New Roman" w:hAnsi="Times New Roman" w:cs="Times New Roman"/>
          <w:sz w:val="24"/>
          <w:szCs w:val="24"/>
        </w:rPr>
        <w:t>ChadaTech’s</w:t>
      </w:r>
      <w:proofErr w:type="spellEnd"/>
      <w:r>
        <w:rPr>
          <w:rFonts w:ascii="Times New Roman" w:eastAsia="Times New Roman" w:hAnsi="Times New Roman" w:cs="Times New Roman"/>
          <w:sz w:val="24"/>
          <w:szCs w:val="24"/>
        </w:rPr>
        <w:t xml:space="preserve"> pilot transition from a waterfall development model to a Scrum-Agile framework, our team developed the SNHU Travel application using iterative sprints. Throughout the course, I rotated through the roles of Product Owner, Developer, Tester, and Scrum Master. This experience provided insight into how the stages of the software development life cycle function within an Agile environment. In this retrospective, I evaluate how each role contributed to project success, how the Scrum framework supported the completion of user stories, how the team responded to change, and whether Scrum was the appropriate methodology for this project.</w:t>
      </w:r>
    </w:p>
    <w:p w14:paraId="0000001A"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Applying Roles</w:t>
      </w:r>
    </w:p>
    <w:p w14:paraId="0000001B"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Each Scrum role played a critical part in guiding the SNHU Travel project through the stages of planning, development, testing, and review. As Product Owner, I was responsible for defining user stories, prioritizing the backlog, and ensuring that the project vision aligned with stakeholder expectations. This role reflected the requirements and planning stages of the SDLC. By organizing work into clear user stories with defined acceptance criteria, I helped translate business needs into actionable development tasks.</w:t>
      </w:r>
    </w:p>
    <w:p w14:paraId="0000001C"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serving as Developer, I applied those requirements during the implementation stage of the SDLC. The clarity of the backlog directly affected productivity. Well-defined user stories reduced ambiguity and allowed development to proceed efficiently. As Tester, I participated in the verification and validation stage by reviewing functionality against acceptance criteria during each sprint rather than waiting until the end of the project. Continuous testing </w:t>
      </w:r>
      <w:r>
        <w:rPr>
          <w:rFonts w:ascii="Times New Roman" w:eastAsia="Times New Roman" w:hAnsi="Times New Roman" w:cs="Times New Roman"/>
          <w:sz w:val="24"/>
          <w:szCs w:val="24"/>
        </w:rPr>
        <w:lastRenderedPageBreak/>
        <w:t>ensured that defects were identified early and that increments met quality standards before moving forward.</w:t>
      </w:r>
    </w:p>
    <w:p w14:paraId="0000001D"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as Scrum Master, I facilitated Scrum events, encouraged collaboration, and supported the team in resolving blockers. This role ensured that each SDLC stage occurred iteratively within every sprint rather than sequentially as in waterfall. Experiencing all roles demonstrated how interdependent they are and how the Scrum Master supports cohesion and accountability within the team.</w:t>
      </w:r>
    </w:p>
    <w:p w14:paraId="0000001E"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Completing User Stories</w:t>
      </w:r>
    </w:p>
    <w:p w14:paraId="0000001F"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Scrum-Agile framework supported the consistent completion of user stories by breaking development into manageable increments. During Module Five, the Product Owner shifted the application toward a wellness-focused travel theme. Because the backlog was structured into small, prioritized stories, the team updated only the relevant slideshow components instead of redesigning the entire application.</w:t>
      </w:r>
    </w:p>
    <w:p w14:paraId="00000020"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Sprint Planning clarified which stories would be completed during the iteration. During development, I relied on clearly written acceptance criteria to guide implementation. The Tester then validated functionality against those same criteria during the sprint. This cycle of planning, development, and testing reflected the core phases of the SDLC within a compressed sprint timeline. The iterative process ensured that each completed user story delivered measurable value before the next sprint began.</w:t>
      </w:r>
    </w:p>
    <w:p w14:paraId="00000021"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Handling Interruptions</w:t>
      </w:r>
    </w:p>
    <w:p w14:paraId="00000022"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One of the defining characteristics of Agile development is its ability to accommodate change. The wellness-travel update required a shift in project direction after development had already begun. In a waterfall model, such a change would have required revisiting documentation, redesigning the application, and potentially delaying delivery. Under Scrum, the change was incorporated into the backlog and prioritized for the next sprint.</w:t>
      </w:r>
    </w:p>
    <w:p w14:paraId="00000023"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work was organized into short iterations, the adjustment did not disrupt overall progress. The Product Owner clarified revised requirements, the Developer updated the content and functionality, and the Tester verified the changes within the same sprint cycle. As Scrum Master, I ensured that the team discussed the impact of the change during daily stand-ups and addressed any blockers. The interruption became an opportunity to demonstrate adaptability rather than a setback.</w:t>
      </w:r>
    </w:p>
    <w:p w14:paraId="00000024"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Communication</w:t>
      </w:r>
    </w:p>
    <w:p w14:paraId="00000025"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communication was central to the success of the project. Throughout the course, I communicated in structured and purposeful ways depending on the role I was fulfilling. For example, in Module Five, I drafted an email to the Product Owner and Tester requesting clarification on updated requirements. The message identified what information was needed, why it was necessary, and how it would affect development. This direct and role-specific communication prevented misunderstandings and supported timely progress.</w:t>
      </w:r>
    </w:p>
    <w:p w14:paraId="00000026"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Module Six, I created a collaboration summary as Scrum Master to reinforce the Agile practices the team agreed to adopt. This communication promoted transparency and accountability by documenting shared expectations. Teammates responded positively because the message was organized, concise, and focused on collective goals. These examples illustrate </w:t>
      </w:r>
      <w:r>
        <w:rPr>
          <w:rFonts w:ascii="Times New Roman" w:eastAsia="Times New Roman" w:hAnsi="Times New Roman" w:cs="Times New Roman"/>
          <w:sz w:val="24"/>
          <w:szCs w:val="24"/>
        </w:rPr>
        <w:lastRenderedPageBreak/>
        <w:t>that communication within Scrum is not limited to meetings. Written clarification, discussion posts, and structured updates all contribute to alignment and trust.</w:t>
      </w:r>
    </w:p>
    <w:p w14:paraId="00000027"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Organizational Tools and Scrum Principles</w:t>
      </w:r>
    </w:p>
    <w:p w14:paraId="00000028"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Organizational tools and Scrum events strengthened team performance throughout the project. A backlog management tool such as Jira or Azure Boards would support visibility by displaying user stories, sprint commitments, and workflow status. These tools function as information radiators, allowing the team to monitor progress and identify bottlenecks quickly. They also connect development tasks to testing and validation, reinforcing quality assurance practices.</w:t>
      </w:r>
    </w:p>
    <w:p w14:paraId="00000029"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Scrum events provided structure within each sprint. Sprint Planning ensured realistic workload commitments. Daily Scrums promoted transparency and early identification of blockers. Sprint Reviews created opportunities for stakeholder feedback, aligning the product with evolving requirements. Sprint Retrospectives supported continuous improvement by encouraging reflection on team processes. Together, these tools and principles reinforced the iterative nature of the SDLC within an Agile framework.</w:t>
      </w:r>
    </w:p>
    <w:p w14:paraId="0000002A" w14:textId="77777777" w:rsidR="00C63E7E"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Evaluating the Agile Process</w:t>
      </w:r>
    </w:p>
    <w:p w14:paraId="0000002B"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Scrum-Agile approach presented several advantages during the SNHU Travel project. The primary benefit was flexibility. Changing requirements were incorporated without major disruption. Collaboration was strengthened through regular communication and shared ownership of work. Delivering increments at the end of each sprint provided measurable progress and reduced the risk of large-scale failure.</w:t>
      </w:r>
    </w:p>
    <w:p w14:paraId="0000002C"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the approach also presented challenges. Agile requires consistent engagement from all team members. Poorly written user stories or lack of participation can slow progress. Maintaining a prioritized backlog demands discipline from the Product Owner, and effective facilitation requires an active Scrum Master.</w:t>
      </w:r>
    </w:p>
    <w:p w14:paraId="0000002D" w14:textId="77777777" w:rsidR="00C63E7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challenges, Scrum was the appropriate methodology for this project. The development involved evolving requirements, collaborative problem solving, and the need for frequent feedback. These characteristics align closely with Agile principles and would have been more difficult to manage under a rigid waterfall structure. Based on this experience, transitioning additional teams at </w:t>
      </w:r>
      <w:proofErr w:type="spellStart"/>
      <w:r>
        <w:rPr>
          <w:rFonts w:ascii="Times New Roman" w:eastAsia="Times New Roman" w:hAnsi="Times New Roman" w:cs="Times New Roman"/>
          <w:sz w:val="24"/>
          <w:szCs w:val="24"/>
        </w:rPr>
        <w:t>ChadaTech</w:t>
      </w:r>
      <w:proofErr w:type="spellEnd"/>
      <w:r>
        <w:rPr>
          <w:rFonts w:ascii="Times New Roman" w:eastAsia="Times New Roman" w:hAnsi="Times New Roman" w:cs="Times New Roman"/>
          <w:sz w:val="24"/>
          <w:szCs w:val="24"/>
        </w:rPr>
        <w:t xml:space="preserve"> to a Scrum-Agile approach would likely improve adaptability, transparency, and overall product quality.</w:t>
      </w:r>
    </w:p>
    <w:p w14:paraId="0000002E" w14:textId="77777777" w:rsidR="00C63E7E" w:rsidRDefault="00C63E7E">
      <w:pPr>
        <w:spacing w:before="240" w:after="240" w:line="480" w:lineRule="auto"/>
        <w:rPr>
          <w:rFonts w:ascii="Times New Roman" w:eastAsia="Times New Roman" w:hAnsi="Times New Roman" w:cs="Times New Roman"/>
          <w:sz w:val="24"/>
          <w:szCs w:val="24"/>
        </w:rPr>
      </w:pPr>
    </w:p>
    <w:p w14:paraId="0000002F" w14:textId="77777777" w:rsidR="00C63E7E" w:rsidRDefault="00C63E7E">
      <w:pPr>
        <w:spacing w:before="240" w:after="240" w:line="480" w:lineRule="auto"/>
        <w:ind w:left="360" w:hanging="360"/>
        <w:rPr>
          <w:rFonts w:ascii="Times New Roman" w:eastAsia="Times New Roman" w:hAnsi="Times New Roman" w:cs="Times New Roman"/>
          <w:b/>
          <w:bCs/>
          <w:sz w:val="24"/>
          <w:szCs w:val="24"/>
        </w:rPr>
      </w:pPr>
    </w:p>
    <w:p w14:paraId="015CB44A" w14:textId="77777777" w:rsidR="00C4432C" w:rsidRDefault="00C4432C">
      <w:pPr>
        <w:spacing w:before="240" w:after="240" w:line="480" w:lineRule="auto"/>
        <w:ind w:left="450" w:hanging="630"/>
        <w:rPr>
          <w:rFonts w:ascii="Times New Roman" w:eastAsia="Times New Roman" w:hAnsi="Times New Roman" w:cs="Times New Roman"/>
          <w:sz w:val="24"/>
          <w:szCs w:val="24"/>
        </w:rPr>
      </w:pPr>
      <w:r w:rsidRPr="00C4432C">
        <w:rPr>
          <w:rFonts w:ascii="Times New Roman" w:eastAsia="Times New Roman" w:hAnsi="Times New Roman" w:cs="Times New Roman"/>
          <w:b/>
          <w:bCs/>
          <w:sz w:val="24"/>
          <w:szCs w:val="24"/>
        </w:rPr>
        <w:t>References</w:t>
      </w:r>
      <w:r w:rsidRPr="00C4432C">
        <w:rPr>
          <w:rFonts w:ascii="Times New Roman" w:eastAsia="Times New Roman" w:hAnsi="Times New Roman" w:cs="Times New Roman"/>
          <w:sz w:val="24"/>
          <w:szCs w:val="24"/>
        </w:rPr>
        <w:t xml:space="preserve"> </w:t>
      </w:r>
    </w:p>
    <w:p w14:paraId="18B4F50F" w14:textId="77777777" w:rsidR="00C4432C" w:rsidRDefault="00C4432C">
      <w:pPr>
        <w:spacing w:before="240" w:after="240" w:line="480" w:lineRule="auto"/>
        <w:ind w:left="450" w:hanging="630"/>
        <w:rPr>
          <w:rFonts w:ascii="Times New Roman" w:eastAsia="Times New Roman" w:hAnsi="Times New Roman" w:cs="Times New Roman"/>
          <w:sz w:val="24"/>
          <w:szCs w:val="24"/>
        </w:rPr>
      </w:pPr>
      <w:r w:rsidRPr="00C4432C">
        <w:rPr>
          <w:rFonts w:ascii="Times New Roman" w:eastAsia="Times New Roman" w:hAnsi="Times New Roman" w:cs="Times New Roman"/>
          <w:sz w:val="24"/>
          <w:szCs w:val="24"/>
        </w:rPr>
        <w:t xml:space="preserve">Cohn, M. (2018). </w:t>
      </w:r>
      <w:r w:rsidRPr="00C4432C">
        <w:rPr>
          <w:rFonts w:ascii="Times New Roman" w:eastAsia="Times New Roman" w:hAnsi="Times New Roman" w:cs="Times New Roman"/>
          <w:i/>
          <w:iCs/>
          <w:sz w:val="24"/>
          <w:szCs w:val="24"/>
        </w:rPr>
        <w:t>Succeeding with Agile: Software Development Using Scrum.</w:t>
      </w:r>
      <w:r w:rsidRPr="00C4432C">
        <w:rPr>
          <w:rFonts w:ascii="Times New Roman" w:eastAsia="Times New Roman" w:hAnsi="Times New Roman" w:cs="Times New Roman"/>
          <w:sz w:val="24"/>
          <w:szCs w:val="24"/>
        </w:rPr>
        <w:t xml:space="preserve"> Addison</w:t>
      </w:r>
      <w:r w:rsidRPr="00C4432C">
        <w:rPr>
          <w:rFonts w:ascii="Times New Roman" w:eastAsia="Times New Roman" w:hAnsi="Times New Roman" w:cs="Times New Roman"/>
          <w:sz w:val="24"/>
          <w:szCs w:val="24"/>
        </w:rPr>
        <w:noBreakHyphen/>
        <w:t>Wesley.</w:t>
      </w:r>
    </w:p>
    <w:p w14:paraId="2A0EA81D" w14:textId="77777777" w:rsidR="00C4432C" w:rsidRDefault="00C4432C">
      <w:pPr>
        <w:spacing w:before="240" w:after="240" w:line="480" w:lineRule="auto"/>
        <w:ind w:left="450" w:hanging="630"/>
        <w:rPr>
          <w:rFonts w:ascii="Times New Roman" w:eastAsia="Times New Roman" w:hAnsi="Times New Roman" w:cs="Times New Roman"/>
          <w:sz w:val="24"/>
          <w:szCs w:val="24"/>
        </w:rPr>
      </w:pPr>
      <w:r w:rsidRPr="00C4432C">
        <w:rPr>
          <w:rFonts w:ascii="Times New Roman" w:eastAsia="Times New Roman" w:hAnsi="Times New Roman" w:cs="Times New Roman"/>
          <w:sz w:val="24"/>
          <w:szCs w:val="24"/>
        </w:rPr>
        <w:t xml:space="preserve">Rigby, D. K., Sutherland, J., &amp; Takeuchi, H. (2016). </w:t>
      </w:r>
      <w:r w:rsidRPr="00C4432C">
        <w:rPr>
          <w:rFonts w:ascii="Times New Roman" w:eastAsia="Times New Roman" w:hAnsi="Times New Roman" w:cs="Times New Roman"/>
          <w:i/>
          <w:iCs/>
          <w:sz w:val="24"/>
          <w:szCs w:val="24"/>
        </w:rPr>
        <w:t>Embracing Agile.</w:t>
      </w:r>
      <w:r w:rsidRPr="00C4432C">
        <w:rPr>
          <w:rFonts w:ascii="Times New Roman" w:eastAsia="Times New Roman" w:hAnsi="Times New Roman" w:cs="Times New Roman"/>
          <w:sz w:val="24"/>
          <w:szCs w:val="24"/>
        </w:rPr>
        <w:t xml:space="preserve"> Harvard Business Review.</w:t>
      </w:r>
    </w:p>
    <w:p w14:paraId="2967F38E" w14:textId="77777777" w:rsidR="00C4432C" w:rsidRDefault="00C4432C">
      <w:pPr>
        <w:spacing w:before="240" w:after="240" w:line="480" w:lineRule="auto"/>
        <w:ind w:left="450" w:hanging="630"/>
        <w:rPr>
          <w:rFonts w:ascii="Times New Roman" w:eastAsia="Times New Roman" w:hAnsi="Times New Roman" w:cs="Times New Roman"/>
          <w:sz w:val="24"/>
          <w:szCs w:val="24"/>
        </w:rPr>
      </w:pPr>
      <w:r w:rsidRPr="00C4432C">
        <w:rPr>
          <w:rFonts w:ascii="Times New Roman" w:eastAsia="Times New Roman" w:hAnsi="Times New Roman" w:cs="Times New Roman"/>
          <w:sz w:val="24"/>
          <w:szCs w:val="24"/>
        </w:rPr>
        <w:t xml:space="preserve">Schwaber, K., &amp; Sutherland, J. (2020). </w:t>
      </w:r>
      <w:r w:rsidRPr="00C4432C">
        <w:rPr>
          <w:rFonts w:ascii="Times New Roman" w:eastAsia="Times New Roman" w:hAnsi="Times New Roman" w:cs="Times New Roman"/>
          <w:i/>
          <w:iCs/>
          <w:sz w:val="24"/>
          <w:szCs w:val="24"/>
        </w:rPr>
        <w:t>The Scrum Guide.</w:t>
      </w:r>
      <w:r w:rsidRPr="00C4432C">
        <w:rPr>
          <w:rFonts w:ascii="Times New Roman" w:eastAsia="Times New Roman" w:hAnsi="Times New Roman" w:cs="Times New Roman"/>
          <w:sz w:val="24"/>
          <w:szCs w:val="24"/>
        </w:rPr>
        <w:t xml:space="preserve"> </w:t>
      </w:r>
      <w:proofErr w:type="gramStart"/>
      <w:r w:rsidRPr="00C4432C">
        <w:rPr>
          <w:rFonts w:ascii="Times New Roman" w:eastAsia="Times New Roman" w:hAnsi="Times New Roman" w:cs="Times New Roman"/>
          <w:sz w:val="24"/>
          <w:szCs w:val="24"/>
        </w:rPr>
        <w:t>Scrum.org..</w:t>
      </w:r>
      <w:proofErr w:type="gramEnd"/>
      <w:r w:rsidRPr="00C4432C">
        <w:rPr>
          <w:rFonts w:ascii="Times New Roman" w:eastAsia="Times New Roman" w:hAnsi="Times New Roman" w:cs="Times New Roman"/>
          <w:sz w:val="24"/>
          <w:szCs w:val="24"/>
        </w:rPr>
        <w:t xml:space="preserve"> </w:t>
      </w:r>
    </w:p>
    <w:p w14:paraId="00000030" w14:textId="0F54204D" w:rsidR="00C63E7E" w:rsidRDefault="00C4432C">
      <w:pPr>
        <w:spacing w:before="240" w:after="240" w:line="480" w:lineRule="auto"/>
        <w:ind w:left="450" w:hanging="630"/>
        <w:rPr>
          <w:rFonts w:ascii="Times New Roman" w:eastAsia="Times New Roman" w:hAnsi="Times New Roman" w:cs="Times New Roman"/>
          <w:sz w:val="24"/>
          <w:szCs w:val="24"/>
        </w:rPr>
      </w:pPr>
      <w:r w:rsidRPr="00C4432C">
        <w:rPr>
          <w:rFonts w:ascii="Times New Roman" w:eastAsia="Times New Roman" w:hAnsi="Times New Roman" w:cs="Times New Roman"/>
          <w:sz w:val="24"/>
          <w:szCs w:val="24"/>
        </w:rPr>
        <w:t xml:space="preserve">VersionOne. (2020). </w:t>
      </w:r>
      <w:r w:rsidRPr="00C4432C">
        <w:rPr>
          <w:rFonts w:ascii="Times New Roman" w:eastAsia="Times New Roman" w:hAnsi="Times New Roman" w:cs="Times New Roman"/>
          <w:i/>
          <w:iCs/>
          <w:sz w:val="24"/>
          <w:szCs w:val="24"/>
        </w:rPr>
        <w:t>14th Annual State of Agile Report.</w:t>
      </w:r>
    </w:p>
    <w:sectPr w:rsidR="00C63E7E">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6D2E4" w14:textId="77777777" w:rsidR="00143775" w:rsidRDefault="00143775">
      <w:pPr>
        <w:spacing w:line="240" w:lineRule="auto"/>
      </w:pPr>
      <w:r>
        <w:separator/>
      </w:r>
    </w:p>
  </w:endnote>
  <w:endnote w:type="continuationSeparator" w:id="0">
    <w:p w14:paraId="71C3E2DC" w14:textId="77777777" w:rsidR="00143775" w:rsidRDefault="00143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F9433A-DC64-447D-BE1C-B5AA2CB6FC1C}"/>
  </w:font>
  <w:font w:name="Cambria">
    <w:panose1 w:val="02040503050406030204"/>
    <w:charset w:val="00"/>
    <w:family w:val="roman"/>
    <w:pitch w:val="variable"/>
    <w:sig w:usb0="E00006FF" w:usb1="420024FF" w:usb2="02000000" w:usb3="00000000" w:csb0="0000019F" w:csb1="00000000"/>
    <w:embedRegular r:id="rId2" w:fontKey="{6FF8D7C9-BBCF-4649-8A86-28662E55E8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C63E7E" w:rsidRDefault="00C63E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753C" w14:textId="77777777" w:rsidR="00143775" w:rsidRDefault="00143775">
      <w:pPr>
        <w:spacing w:line="240" w:lineRule="auto"/>
      </w:pPr>
      <w:r>
        <w:separator/>
      </w:r>
    </w:p>
  </w:footnote>
  <w:footnote w:type="continuationSeparator" w:id="0">
    <w:p w14:paraId="22D2F5A7" w14:textId="77777777" w:rsidR="00143775" w:rsidRDefault="0014377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E7E"/>
    <w:rsid w:val="00143775"/>
    <w:rsid w:val="00BB49F7"/>
    <w:rsid w:val="00C4432C"/>
    <w:rsid w:val="00C63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6B49"/>
  <w15:docId w15:val="{5A0AB06C-A32A-40EE-A501-A7F11C78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Nemley, Carla</cp:lastModifiedBy>
  <cp:revision>2</cp:revision>
  <dcterms:created xsi:type="dcterms:W3CDTF">2026-02-22T08:56:00Z</dcterms:created>
  <dcterms:modified xsi:type="dcterms:W3CDTF">2026-02-22T08:57:00Z</dcterms:modified>
</cp:coreProperties>
</file>