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/>
        <w:jc w:val="center"/>
      </w:pPr>
      <w:r>
        <w:rPr>
          <w:b/>
          <w:bCs/>
          <w:sz w:val="48"/>
          <w:szCs w:val="48"/>
        </w:rPr>
        <w:t xml:space="preserve">Cloud to Ground AI</w:t>
      </w:r>
    </w:p>
    <w:p>
      <w:pPr>
        <w:spacing w:after="240"/>
        <w:jc w:val="center"/>
      </w:pPr>
      <w:r>
        <w:rPr>
          <w:sz w:val="32"/>
          <w:szCs w:val="32"/>
        </w:rPr>
        <w:t xml:space="preserve">Prototype-Readiness Summary</w:t>
      </w:r>
    </w:p>
    <w:p>
      <w:pPr>
        <w:spacing w:after="480"/>
        <w:jc w:val="center"/>
      </w:pPr>
      <w:r>
        <w:rPr>
          <w:i/>
          <w:iCs/>
          <w:sz w:val="20"/>
          <w:szCs w:val="20"/>
        </w:rPr>
        <w:t xml:space="preserve">Project C2G · Carlano Technology Solutions LLC · 2026-06-26</w:t>
      </w:r>
    </w:p>
    <w:p>
      <w:pPr>
        <w:pStyle w:val="Heading1"/>
        <w:spacing w:after="140" w:before="280"/>
      </w:pPr>
      <w:r>
        <w:t xml:space="preserve">Executive verdict</w:t>
      </w:r>
    </w:p>
    <w:p>
      <w:pPr>
        <w:spacing w:after="200"/>
      </w:pPr>
      <w:r>
        <w:t xml:space="preserve">Every L1 has at least one derived L2 with a confidence path. No requirement is closed on an open measurement (G1 clean). No design points have been committed yet, so G2 is moot. Two forking decisions remain open — the C2G representative workload (ACT-001) and the distribution mechanism (ACT-005) — and should resolve before final L2 baseline. Architectural sketch and SwiftUI scaffold are in place; the build can begin against PRD-001 and PRD-003 L2s immediately while ACT-001 and ACT-005 are settled in parallel.</w:t>
      </w:r>
    </w:p>
    <w:p>
      <w:pPr>
        <w:spacing w:after="400"/>
      </w:pPr>
      <w:r>
        <w:rPr>
          <w:b/>
          <w:bCs/>
          <w:color w:val="4CAF50"/>
          <w:sz w:val="24"/>
          <w:szCs w:val="24"/>
        </w:rPr>
        <w:t xml:space="preserve">Recommendation: BEGIN PROTOTYPING. Close ACT-001 and ACT-005 in parallel with code work on PRD-001, PRD-003, and PRD-004 components.</w:t>
      </w:r>
    </w:p>
    <w:p>
      <w:pPr>
        <w:pStyle w:val="Heading1"/>
        <w:spacing w:after="140" w:before="280"/>
      </w:pPr>
      <w:r>
        <w:t xml:space="preserve">Per-L1 readiness assessment</w:t>
      </w:r>
    </w:p>
    <w:p>
      <w:pPr>
        <w:pStyle w:val="Heading2"/>
        <w:spacing w:after="120" w:before="400"/>
      </w:pPr>
      <w:r>
        <w:rPr>
          <w:b/>
          <w:bCs/>
        </w:rPr>
        <w:t xml:space="preserve">C2G-L1-PRD-001 — Off-grid conversational availability</w:t>
      </w:r>
    </w:p>
    <w:p>
      <w:pPr>
        <w:spacing w:after="100"/>
      </w:pPr>
      <w:r>
        <w:rPr>
          <w:b/>
          <w:bCs/>
        </w:rPr>
        <w:t xml:space="preserve">Shall: </w:t>
      </w:r>
      <w:r>
        <w:t xml:space="preserve">The system shall enable the user to hold a conversational AI session on the host Mac when no internet connection is available.</w:t>
      </w:r>
    </w:p>
    <w:p>
      <w:pPr>
        <w:spacing w:after="100"/>
      </w:pPr>
      <w:r>
        <w:rPr>
          <w:b/>
          <w:bCs/>
        </w:rPr>
        <w:t xml:space="preserve">L1 status: </w:t>
      </w:r>
      <w:r>
        <w:rPr>
          <w:b/>
          <w:bCs/>
          <w:color w:val="4CAF50"/>
        </w:rPr>
        <w:t xml:space="preserve">baselined</w:t>
      </w:r>
    </w:p>
    <w:p>
      <w:r>
        <w:t xml:space="preserve"> </w:t>
      </w:r>
    </w:p>
    <w:p>
      <w:pPr>
        <w:spacing w:after="80"/>
      </w:pPr>
      <w:r>
        <w:t xml:space="preserve">Derived L2 engineering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300"/>
        <w:gridCol w:w="21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L2 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path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model conversational capability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on reference machine — 5-turn conversation against the representative workload (per ACT-001), no network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model context window adequacy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— count tokens in representative 5-turn sessions, compare to model context size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C2G-L2-NET-001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Connectivity state detection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— disable / enable network at OS level, measure time to state update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C2G-L2-MOD-001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 mode operability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(code review) + bench test (network monitor: capture traffic during a Ground-mode session, confirm zero relevant outbound packets)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C2G-L2-GUI-001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free of external-runtime dependencies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— code review for external URLs + DNS-blocked launch test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C2G-L2-BRG-001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 offline operability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— exercise the bridge with network disabled, measure round-trip success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C2G-L2-OPS-001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model available before first Ground session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(1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on a fresh machine — install, attempt a Ground-mode session immediately, measure success</w:t>
            </w:r>
          </w:p>
        </w:tc>
      </w:tr>
    </w:tbl>
    <w:p>
      <w:r>
        <w:t xml:space="preserve"> </w:t>
      </w:r>
    </w:p>
    <w:p>
      <w:pPr>
        <w:spacing w:after="60"/>
      </w:pPr>
      <w:r>
        <w:t xml:space="preserve">Margin watch:</w:t>
      </w:r>
    </w:p>
    <w:p>
      <w:r>
        <w:t xml:space="preserve">  • C2G-L2-OPS-001: margin = Embedded in the success-rate target. — value still TBD</w:t>
      </w:r>
    </w:p>
    <w:p>
      <w:r>
        <w:t xml:space="preserve"> </w:t>
      </w:r>
    </w:p>
    <w:p>
      <w:r>
        <w:rPr>
          <w:b/>
          <w:bCs/>
        </w:rPr>
        <w:t xml:space="preserve">Verdict: </w:t>
      </w:r>
      <w:r>
        <w:rPr>
          <w:b/>
          <w:bCs/>
          <w:color w:val="FFA726"/>
        </w:rPr>
        <w:t xml:space="preserve">L1 itself is clean, but 1 child L2(s) carry TBDs. Prototype-OK; closure waits on those.</w:t>
      </w:r>
    </w:p>
    <w:p>
      <w:pPr>
        <w:pStyle w:val="Heading2"/>
        <w:spacing w:after="120" w:before="400"/>
      </w:pPr>
      <w:r>
        <w:rPr>
          <w:b/>
          <w:bCs/>
        </w:rPr>
        <w:t xml:space="preserve">C2G-L1-PRD-002 — Cloud-cost reduction via delegation</w:t>
      </w:r>
    </w:p>
    <w:p>
      <w:pPr>
        <w:spacing w:after="100"/>
      </w:pPr>
      <w:r>
        <w:rPr>
          <w:b/>
          <w:bCs/>
        </w:rPr>
        <w:t xml:space="preserve">Shall: </w:t>
      </w:r>
      <w:r>
        <w:t xml:space="preserve">When the user is online, the system shall reduce cloud-AI token consumption for a representative mixed workload, relative to a cloud-only baseline, by routing mechanical subtasks to a local AI.</w:t>
      </w:r>
    </w:p>
    <w:p>
      <w:pPr>
        <w:spacing w:after="100"/>
      </w:pPr>
      <w:r>
        <w:rPr>
          <w:b/>
          <w:bCs/>
        </w:rPr>
        <w:t xml:space="preserve">L1 status: </w:t>
      </w:r>
      <w:r>
        <w:rPr>
          <w:b/>
          <w:bCs/>
          <w:color w:val="4CAF50"/>
        </w:rPr>
        <w:t xml:space="preserve">baselined</w:t>
      </w:r>
    </w:p>
    <w:p>
      <w:r>
        <w:t xml:space="preserve"> </w:t>
      </w:r>
    </w:p>
    <w:p>
      <w:pPr>
        <w:spacing w:after="80"/>
      </w:pPr>
      <w:r>
        <w:t xml:space="preserve">Derived L2 engineering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300"/>
        <w:gridCol w:w="21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L2 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path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Delegation routing policy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— run representative workload through Hybrid mode, tag each delegation as kept-verbatim / patched / rewritten, compute rates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model output usability for delegated tasks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as part of ACT-001 workload — classify each delegation outcome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mode user-facing stream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of the conversation flow + demonstration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C2G-L2-BRG-002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 round-trip latency budget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— instrument the bridge for round-trip timing across representative workload</w:t>
            </w:r>
          </w:p>
        </w:tc>
      </w:tr>
    </w:tbl>
    <w:p>
      <w:r>
        <w:t xml:space="preserve"> </w:t>
      </w:r>
    </w:p>
    <w:p>
      <w:pPr>
        <w:spacing w:after="60"/>
      </w:pPr>
      <w:r>
        <w:t xml:space="preserve">Open actions tied to this L1:</w:t>
      </w:r>
    </w:p>
    <w:p>
      <w:r>
        <w:rPr>
          <w:b/>
          <w:bCs/>
        </w:rPr>
        <w:t xml:space="preserve">  • ACT-001 (open, impact 4): </w:t>
      </w:r>
      <w:r>
        <w:t xml:space="preserve">Define the representative C2G workload</w:t>
      </w:r>
    </w:p>
    <w:p>
      <w:r>
        <w:rPr>
          <w:b/>
          <w:bCs/>
        </w:rPr>
        <w:t xml:space="preserve">  • ACT-002 (open, impact 1): </w:t>
      </w:r>
      <w:r>
        <w:t xml:space="preserve">Set target token-reduction percentage for PRD-002</w:t>
      </w:r>
    </w:p>
    <w:p>
      <w:r>
        <w:t xml:space="preserve"> </w:t>
      </w:r>
    </w:p>
    <w:p>
      <w:r>
        <w:rPr>
          <w:b/>
          <w:bCs/>
        </w:rPr>
        <w:t xml:space="preserve">Verdict: </w:t>
      </w:r>
      <w:r>
        <w:rPr>
          <w:b/>
          <w:bCs/>
          <w:color w:val="FFA726"/>
        </w:rPr>
        <w:t xml:space="preserve">L1 still carries 2 TBD(s) — can begin prototyping but cannot close L1 until owning actions resolve.</w:t>
      </w:r>
    </w:p>
    <w:p>
      <w:pPr>
        <w:pStyle w:val="Heading2"/>
        <w:spacing w:after="120" w:before="400"/>
      </w:pPr>
      <w:r>
        <w:rPr>
          <w:b/>
          <w:bCs/>
        </w:rPr>
        <w:t xml:space="preserve">C2G-L1-PRD-003 — Honest mode and degradation visibility</w:t>
      </w:r>
    </w:p>
    <w:p>
      <w:pPr>
        <w:spacing w:after="100"/>
      </w:pPr>
      <w:r>
        <w:rPr>
          <w:b/>
          <w:bCs/>
        </w:rPr>
        <w:t xml:space="preserve">Shall: </w:t>
      </w:r>
      <w:r>
        <w:t xml:space="preserve">The user shall always be able to determine which AI produced any given response, and the system shall make capability degradation explicit when operating in a reduced-capability mode.</w:t>
      </w:r>
    </w:p>
    <w:p>
      <w:pPr>
        <w:spacing w:after="100"/>
      </w:pPr>
      <w:r>
        <w:rPr>
          <w:b/>
          <w:bCs/>
        </w:rPr>
        <w:t xml:space="preserve">L1 status: </w:t>
      </w:r>
      <w:r>
        <w:rPr>
          <w:b/>
          <w:bCs/>
          <w:color w:val="4CAF50"/>
        </w:rPr>
        <w:t xml:space="preserve">baselined</w:t>
      </w:r>
    </w:p>
    <w:p>
      <w:r>
        <w:t xml:space="preserve"> </w:t>
      </w:r>
    </w:p>
    <w:p>
      <w:pPr>
        <w:spacing w:after="80"/>
      </w:pPr>
      <w:r>
        <w:t xml:space="preserve">Derived L2 engineering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300"/>
        <w:gridCol w:w="21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L2 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path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C2G-L2-GUI-002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mode indicator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across all three modes + accessibility audit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C2G-L2-GUI-003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Degradation disclosure on mode change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+ demonstration — force each downgrade transition, observe notice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C2G-L2-GUI-004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connectivity status display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+ demonstration — toggle network, observe status update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C2G-L2-MOD-002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Atomic, user-visible mode transitions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(architecture review) + bench test forcing mode change mid-response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Per-response AI attribution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of the response data model + demonstration in each mode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Verdict: </w:t>
      </w:r>
      <w:r>
        <w:rPr>
          <w:b/>
          <w:bCs/>
          <w:color w:val="4CAF50"/>
        </w:rPr>
        <w:t xml:space="preserve">L1 and all derived L2s are TBD-free. Prototype-ready and closable on completion of checks.</w:t>
      </w:r>
    </w:p>
    <w:p>
      <w:pPr>
        <w:pStyle w:val="Heading2"/>
        <w:spacing w:after="120" w:before="400"/>
      </w:pPr>
      <w:r>
        <w:rPr>
          <w:b/>
          <w:bCs/>
        </w:rPr>
        <w:t xml:space="preserve">C2G-L1-PRD-004 — Mains-independent operation</w:t>
      </w:r>
    </w:p>
    <w:p>
      <w:pPr>
        <w:spacing w:after="100"/>
      </w:pPr>
      <w:r>
        <w:rPr>
          <w:b/>
          <w:bCs/>
        </w:rPr>
        <w:t xml:space="preserve">Shall: </w:t>
      </w:r>
      <w:r>
        <w:t xml:space="preserve">The system shall be capable of completing useful AI conversations on the host Mac without requiring mains power assist, when operating in Ground mode.</w:t>
      </w:r>
    </w:p>
    <w:p>
      <w:pPr>
        <w:spacing w:after="100"/>
      </w:pPr>
      <w:r>
        <w:rPr>
          <w:b/>
          <w:bCs/>
        </w:rPr>
        <w:t xml:space="preserve">L1 status: </w:t>
      </w:r>
      <w:r>
        <w:rPr>
          <w:b/>
          <w:bCs/>
          <w:color w:val="4CAF50"/>
        </w:rPr>
        <w:t xml:space="preserve">baselined</w:t>
      </w:r>
    </w:p>
    <w:p>
      <w:r>
        <w:t xml:space="preserve"> </w:t>
      </w:r>
    </w:p>
    <w:p>
      <w:pPr>
        <w:spacing w:after="80"/>
      </w:pPr>
      <w:r>
        <w:t xml:space="preserve">Derived L2 engineering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300"/>
        <w:gridCol w:w="21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L2 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path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C2G-L2-PWR-001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 budget per Ground-mode session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(2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measurement on reference machine, mains disconnected, against representative workload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C2G-L2-PWR-002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Idle behavior shall not drain battery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(1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measurement — powermetrics or equivalent, app foreground but idle vs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C2G-L2-AI-007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model fits within reference-machine memory budget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 of model + runtime memory footprint while loaded and active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C2G-L2-BRG-003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 polling pattern shall be energy-efficient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measurement — bridge component power consumption while idle</w:t>
            </w:r>
          </w:p>
        </w:tc>
      </w:tr>
    </w:tbl>
    <w:p>
      <w:r>
        <w:t xml:space="preserve"> </w:t>
      </w:r>
    </w:p>
    <w:p>
      <w:pPr>
        <w:spacing w:after="60"/>
      </w:pPr>
      <w:r>
        <w:t xml:space="preserve">Open actions tied to this L1:</w:t>
      </w:r>
    </w:p>
    <w:p>
      <w:r>
        <w:rPr>
          <w:b/>
          <w:bCs/>
        </w:rPr>
        <w:t xml:space="preserve">  • ACT-001 (open, impact 4): </w:t>
      </w:r>
      <w:r>
        <w:t xml:space="preserve">Define the representative C2G workload</w:t>
      </w:r>
    </w:p>
    <w:p>
      <w:r>
        <w:rPr>
          <w:b/>
          <w:bCs/>
        </w:rPr>
        <w:t xml:space="preserve">  • ACT-003 (open, impact 2): </w:t>
      </w:r>
      <w:r>
        <w:t xml:space="preserve">Set energy-per-session target for PRD-004</w:t>
      </w:r>
    </w:p>
    <w:p>
      <w:r>
        <w:rPr>
          <w:b/>
          <w:bCs/>
        </w:rPr>
        <w:t xml:space="preserve">  • ACT-004 (open, impact 1): </w:t>
      </w:r>
      <w:r>
        <w:t xml:space="preserve">Define reference workload for PRD-004 energy measurement</w:t>
      </w:r>
    </w:p>
    <w:p>
      <w:r>
        <w:t xml:space="preserve"> </w:t>
      </w:r>
    </w:p>
    <w:p>
      <w:pPr>
        <w:spacing w:after="60"/>
      </w:pPr>
      <w:r>
        <w:t xml:space="preserve">Margin watch:</w:t>
      </w:r>
    </w:p>
    <w:p>
      <w:r>
        <w:t xml:space="preserve">  • C2G-L2-PWR-001: margin = 20% (applied to ACT-003 target once set). — value still TBD</w:t>
      </w:r>
    </w:p>
    <w:p>
      <w:r>
        <w:t xml:space="preserve">  • C2G-L2-PWR-002: margin = 20%. — value still TBD</w:t>
      </w:r>
    </w:p>
    <w:p>
      <w:r>
        <w:t xml:space="preserve"> </w:t>
      </w:r>
    </w:p>
    <w:p>
      <w:r>
        <w:rPr>
          <w:b/>
          <w:bCs/>
        </w:rPr>
        <w:t xml:space="preserve">Verdict: </w:t>
      </w:r>
      <w:r>
        <w:rPr>
          <w:b/>
          <w:bCs/>
          <w:color w:val="FFA726"/>
        </w:rPr>
        <w:t xml:space="preserve">L1 still carries 2 TBD(s) — can begin prototyping but cannot close L1 until owning actions resolve.</w:t>
      </w:r>
    </w:p>
    <w:p>
      <w:pPr>
        <w:pStyle w:val="Heading2"/>
        <w:spacing w:after="120" w:before="400"/>
      </w:pPr>
      <w:r>
        <w:rPr>
          <w:b/>
          <w:bCs/>
        </w:rPr>
        <w:t xml:space="preserve">C2G-L1-PRD-005 — Non-developer accessibility</w:t>
      </w:r>
    </w:p>
    <w:p>
      <w:pPr>
        <w:spacing w:after="100"/>
      </w:pPr>
      <w:r>
        <w:rPr>
          <w:b/>
          <w:bCs/>
        </w:rPr>
        <w:t xml:space="preserve">Shall: </w:t>
      </w:r>
      <w:r>
        <w:t xml:space="preserve">A non-developer user shall be able to install, configure, and use the system to completion of a conversational session without editing config files or using a terminal.</w:t>
      </w:r>
    </w:p>
    <w:p>
      <w:pPr>
        <w:spacing w:after="100"/>
      </w:pPr>
      <w:r>
        <w:rPr>
          <w:b/>
          <w:bCs/>
        </w:rPr>
        <w:t xml:space="preserve">L1 status: </w:t>
      </w:r>
      <w:r>
        <w:rPr>
          <w:b/>
          <w:bCs/>
          <w:color w:val="4CAF50"/>
        </w:rPr>
        <w:t xml:space="preserve">baselined</w:t>
      </w:r>
    </w:p>
    <w:p>
      <w:r>
        <w:t xml:space="preserve"> </w:t>
      </w:r>
    </w:p>
    <w:p>
      <w:pPr>
        <w:spacing w:after="80"/>
      </w:pPr>
      <w:r>
        <w:t xml:space="preserve">Derived L2 engineering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300"/>
        <w:gridCol w:w="21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L2 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path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C2G-L2-PLAT-001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Distribution mechanism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(1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Demonstration on a clean macOS install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C2G-L2-PLAT-002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signing and notarization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(1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Demonstration on a clean macOS install with default Gatekeeper settings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C2G-L2-OPS-002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without terminal or config files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trial (ACT-006) — observe install, count terminal usages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C2G-L2-OPS-003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First-run setup of local model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(1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 test — fresh macOS install + first launch, measure outcomes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C2G-L2-OPS-004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mechanism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(1 TBD)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Demonstration — install version N, push version N+1, measure update flow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C2G-L2-GUI-005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First-run onboarding flow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Demonstration on a fresh install</w:t>
            </w:r>
          </w:p>
        </w:tc>
      </w:tr>
    </w:tbl>
    <w:p>
      <w:r>
        <w:t xml:space="preserve"> </w:t>
      </w:r>
    </w:p>
    <w:p>
      <w:pPr>
        <w:spacing w:after="60"/>
      </w:pPr>
      <w:r>
        <w:t xml:space="preserve">Open actions tied to this L1:</w:t>
      </w:r>
    </w:p>
    <w:p>
      <w:r>
        <w:rPr>
          <w:b/>
          <w:bCs/>
        </w:rPr>
        <w:t xml:space="preserve">  • ACT-005 (open, impact 3): </w:t>
      </w:r>
      <w:r>
        <w:t xml:space="preserve">Decide distribution mechanism: Mac App Store vs notarized DMG</w:t>
      </w:r>
    </w:p>
    <w:p>
      <w:r>
        <w:rPr>
          <w:b/>
          <w:bCs/>
        </w:rPr>
        <w:t xml:space="preserve">  • ACT-006 (deferred, impact 1): </w:t>
      </w:r>
      <w:r>
        <w:t xml:space="preserve">Recruit non-developer users for PRD-005 trial</w:t>
      </w:r>
    </w:p>
    <w:p>
      <w:r>
        <w:t xml:space="preserve"> </w:t>
      </w:r>
    </w:p>
    <w:p>
      <w:pPr>
        <w:spacing w:after="60"/>
      </w:pPr>
      <w:r>
        <w:t xml:space="preserve">Margin watch:</w:t>
      </w:r>
    </w:p>
    <w:p>
      <w:r>
        <w:t xml:space="preserve">  • C2G-L2-OPS-003: margin = Embedded in success-rate target. — value still TBD</w:t>
      </w:r>
    </w:p>
    <w:p>
      <w:r>
        <w:t xml:space="preserve"> </w:t>
      </w:r>
    </w:p>
    <w:p>
      <w:r>
        <w:rPr>
          <w:b/>
          <w:bCs/>
        </w:rPr>
        <w:t xml:space="preserve">Verdict: </w:t>
      </w:r>
      <w:r>
        <w:rPr>
          <w:b/>
          <w:bCs/>
          <w:color w:val="FFA726"/>
        </w:rPr>
        <w:t xml:space="preserve">L1 still carries 2 TBD(s) — can begin prototyping but cannot close L1 until owning actions resolve.</w:t>
      </w:r>
    </w:p>
    <w:p>
      <w:pPr>
        <w:pStyle w:val="Heading1"/>
        <w:spacing w:after="140" w:before="280"/>
      </w:pPr>
      <w:r>
        <w:t xml:space="preserve">Open actions register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1100"/>
        <w:gridCol w:w="1200"/>
        <w:gridCol w:w="20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ACT-001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the representative C2G workload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C2G-L1-PRD-002, C2G-L1-PRD-004, ACT-002, ACT-003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ACT-005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Decide distribution mechanism: Mac App Store vs notarized DMG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C2G-L1-PRD-005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ACT-003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energy-per-session target for PRD-004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C2G-L1-PRD-004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ACT-002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target token-reduction percentage for PRD-002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C2G-L1-PRD-002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ACT-004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reference workload for PRD-004 energy measurement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C2G-L1-PRD-004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ACT-006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 non-developer users for PRD-005 trial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C2G-L1-PRD-005</w:t>
            </w:r>
          </w:p>
        </w:tc>
      </w:tr>
    </w:tbl>
    <w:p>
      <w:pPr>
        <w:pStyle w:val="Heading1"/>
        <w:spacing w:after="140" w:before="280"/>
      </w:pPr>
      <w:r>
        <w:t xml:space="preserve">§7 self-check status</w:t>
      </w:r>
    </w:p>
    <w:p>
      <w:pPr>
        <w:spacing w:after="80"/>
      </w:pPr>
      <w:r>
        <w:rPr>
          <w:b/>
          <w:bCs/>
        </w:rPr>
        <w:t xml:space="preserve">• Every L1 has at least one derived L2 + confidence path — </w:t>
      </w:r>
      <w:r>
        <w:t xml:space="preserve">✓ pass</w:t>
      </w:r>
    </w:p>
    <w:p>
      <w:pPr>
        <w:spacing w:after="80"/>
      </w:pPr>
      <w:r>
        <w:rPr>
          <w:b/>
          <w:bCs/>
        </w:rPr>
        <w:t xml:space="preserve">• No requirement closed on an open measurement (G1) — </w:t>
      </w:r>
      <w:r>
        <w:t xml:space="preserve">✓ pass — no closed requirements yet</w:t>
      </w:r>
    </w:p>
    <w:p>
      <w:pPr>
        <w:spacing w:after="80"/>
      </w:pPr>
      <w:r>
        <w:rPr>
          <w:b/>
          <w:bCs/>
        </w:rPr>
        <w:t xml:space="preserve">• No design point below margin without logged note (G2) — </w:t>
      </w:r>
      <w:r>
        <w:t xml:space="preserve">✓ pass — no committed design yet</w:t>
      </w:r>
    </w:p>
    <w:p>
      <w:pPr>
        <w:spacing w:after="80"/>
      </w:pPr>
      <w:r>
        <w:rPr>
          <w:b/>
          <w:bCs/>
        </w:rPr>
        <w:t xml:space="preserve">• Every requirement states what, not how (G3) — </w:t>
      </w:r>
      <w:r>
        <w:t xml:space="preserve">✓ pass — L2-AI-005 caught and rewritten</w:t>
      </w:r>
    </w:p>
    <w:p>
      <w:pPr>
        <w:spacing w:after="80"/>
      </w:pPr>
      <w:r>
        <w:rPr>
          <w:b/>
          <w:bCs/>
        </w:rPr>
        <w:t xml:space="preserve">• No price-per-unit logic (G4) — </w:t>
      </w:r>
      <w:r>
        <w:t xml:space="preserve">✓ pass</w:t>
      </w:r>
    </w:p>
    <w:p>
      <w:pPr>
        <w:spacing w:after="80"/>
      </w:pPr>
      <w:r>
        <w:rPr>
          <w:b/>
          <w:bCs/>
        </w:rPr>
        <w:t xml:space="preserve">• No silent overwrite of working drafts (G5) — </w:t>
      </w:r>
      <w:r>
        <w:t xml:space="preserve">◐ noted — this session overwrote requirements.json before Andrew edited it; from here forward, structural changes go to _REGEN</w:t>
      </w:r>
    </w:p>
    <w:p>
      <w:pPr>
        <w:spacing w:after="80"/>
      </w:pPr>
      <w:r>
        <w:rPr>
          <w:b/>
          <w:bCs/>
        </w:rPr>
        <w:t xml:space="preserve">• Environment-derived requirements cite their environment condition — </w:t>
      </w:r>
      <w:r>
        <w:t xml:space="preserve">✓ pass — L2-AI-007, L2-PWR-002 cite reference machine</w:t>
      </w:r>
    </w:p>
    <w:p>
      <w:pPr>
        <w:spacing w:after="80"/>
      </w:pPr>
      <w:r>
        <w:rPr>
          <w:b/>
          <w:bCs/>
        </w:rPr>
        <w:t xml:space="preserve">• TBD count consistent across artifacts — </w:t>
      </w:r>
      <w:r>
        <w:t xml:space="preserve">✓ pass — 6 L1 TBDs ↔ 6 actions</w:t>
      </w:r>
    </w:p>
    <w:p>
      <w:pPr>
        <w:spacing w:after="80"/>
      </w:pPr>
      <w:r>
        <w:rPr>
          <w:b/>
          <w:bCs/>
        </w:rPr>
        <w:t xml:space="preserve">• Every number traces to JSON source-of-truth — </w:t>
      </w:r>
      <w:r>
        <w:t xml:space="preserve">✓ pass</w:t>
      </w:r>
    </w:p>
    <w:p>
      <w:pPr>
        <w:spacing w:after="80"/>
      </w:pPr>
      <w:r>
        <w:rPr>
          <w:b/>
          <w:bCs/>
        </w:rPr>
        <w:t xml:space="preserve">• Could we build a prototype that meets every L1? — </w:t>
      </w:r>
      <w:r>
        <w:t xml:space="preserve">✓ yes (architectural confidence) — measurements need ACT-001 to close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Cloud to Ground AI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C2G Prototype Readiness · 2026-06-26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 (on behalf of Andrew Carlile)</dc:creator>
  <dc:description>C2G Prototype-Readiness Summary</dc:description>
  <cp:lastModifiedBy>Un-named</cp:lastModifiedBy>
  <cp:revision>1</cp:revision>
  <dcterms:created xsi:type="dcterms:W3CDTF">2026-06-27T04:23:36.486Z</dcterms:created>
  <dcterms:modified xsi:type="dcterms:W3CDTF">2026-06-27T04:23:36.486Z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