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jc w:val="center"/>
      </w:pPr>
      <w:r>
        <w:rPr>
          <w:b/>
          <w:bCs/>
          <w:sz w:val="48"/>
          <w:szCs w:val="48"/>
        </w:rPr>
        <w:t xml:space="preserve">Cloud to Ground AI</w:t>
      </w:r>
    </w:p>
    <w:p>
      <w:pPr>
        <w:spacing w:after="240"/>
        <w:jc w:val="center"/>
      </w:pPr>
      <w:r>
        <w:rPr>
          <w:sz w:val="32"/>
          <w:szCs w:val="32"/>
        </w:rPr>
        <w:t xml:space="preserve">Prototype-Readiness Summary</w:t>
      </w:r>
    </w:p>
    <w:p>
      <w:pPr>
        <w:spacing w:after="480"/>
        <w:jc w:val="center"/>
      </w:pPr>
      <w:r>
        <w:rPr>
          <w:i/>
          <w:iCs/>
          <w:sz w:val="20"/>
          <w:szCs w:val="20"/>
        </w:rPr>
        <w:t xml:space="preserve">Project C2G · Carlano Technology Solutions LLC · 2026-06-27 (fourth update — architecture correction)</w:t>
      </w:r>
    </w:p>
    <w:p>
      <w:pPr>
        <w:pStyle w:val="Heading1"/>
        <w:spacing w:after="140" w:before="280"/>
      </w:pPr>
      <w:r>
        <w:t xml:space="preserve">Executive verdict</w:t>
      </w:r>
    </w:p>
    <w:p>
      <w:pPr>
        <w:spacing w:after="200"/>
      </w:pPr>
      <w:r>
        <w:t xml:space="preserve">Every L1 has at least one derived L2 with a confidence path. No requirement is closed on an open measurement (G1 clean). No design points have been committed yet, so G2 is moot. Two forking decisions remain open — the C2G representative workload (ACT-001) and the distribution mechanism (ACT-005) — and should resolve before final L2 baseline. Architectural sketch and SwiftUI scaffold are in place; the build can begin against PRD-001 and PRD-003 L2s immediately while ACT-001 and ACT-005 are settled in parallel.</w:t>
      </w:r>
    </w:p>
    <w:p>
      <w:pPr>
        <w:spacing w:after="400"/>
      </w:pPr>
      <w:r>
        <w:rPr>
          <w:b/>
          <w:bCs/>
          <w:color w:val="4CAF50"/>
          <w:sz w:val="24"/>
          <w:szCs w:val="24"/>
        </w:rPr>
        <w:t xml:space="preserve">Recommendation: BEGIN PROTOTYPING. Close ACT-001 and ACT-005 in parallel with code work on PRD-001, PRD-003, and PRD-004 components.</w:t>
      </w:r>
    </w:p>
    <w:p>
      <w:pPr>
        <w:pStyle w:val="Heading1"/>
        <w:spacing w:after="140" w:before="280"/>
      </w:pPr>
      <w:r>
        <w:t xml:space="preserve">Per-L1 readiness assessment</w:t>
      </w:r>
    </w:p>
    <w:p>
      <w:pPr>
        <w:pStyle w:val="Heading2"/>
        <w:spacing w:after="120" w:before="400"/>
      </w:pPr>
      <w:r>
        <w:rPr>
          <w:b/>
          <w:bCs/>
        </w:rPr>
        <w:t xml:space="preserve">C2G-L1-PRD-001 — Off-grid conversational availability</w:t>
      </w:r>
    </w:p>
    <w:p>
      <w:pPr>
        <w:spacing w:after="100"/>
      </w:pPr>
      <w:r>
        <w:rPr>
          <w:b/>
          <w:bCs/>
        </w:rPr>
        <w:t xml:space="preserve">Shall: </w:t>
      </w:r>
      <w:r>
        <w:t xml:space="preserve">The system shall enable the user to hold a conversational AI session on the host Mac when no internet connection is available.</w:t>
      </w:r>
    </w:p>
    <w:p>
      <w:pPr>
        <w:spacing w:after="100"/>
      </w:pPr>
      <w:r>
        <w:rPr>
          <w:b/>
          <w:bCs/>
        </w:rPr>
        <w:t xml:space="preserve">L1 status: </w:t>
      </w:r>
      <w:r>
        <w:rPr>
          <w:b/>
          <w:bCs/>
          <w:color w:val="4CAF50"/>
        </w:rPr>
        <w:t xml:space="preserve">baselined</w:t>
      </w:r>
    </w:p>
    <w:p>
      <w:r>
        <w:t xml:space="preserve"> </w:t>
      </w:r>
    </w:p>
    <w:p>
      <w:pPr>
        <w:spacing w:after="80"/>
      </w:pPr>
      <w:r>
        <w:t xml:space="preserve">Derived L2 engineering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1300"/>
        <w:gridCol w:w="2160"/>
      </w:tblGrid>
      <w:tr>
        <w:tc>
          <w:tcPr>
            <w:tcW w:type="dxa" w:w="17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L2 ID</w:t>
            </w:r>
          </w:p>
        </w:tc>
        <w:tc>
          <w:tcPr>
            <w:tcW w:type="dxa" w:w="42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Title</w:t>
            </w:r>
          </w:p>
        </w:tc>
        <w:tc>
          <w:tcPr>
            <w:tcW w:type="dxa" w:w="13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Status</w:t>
            </w:r>
          </w:p>
        </w:tc>
        <w:tc>
          <w:tcPr>
            <w:tcW w:type="dxa" w:w="21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Confidence path</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C2G-L2-AI-001</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Local model conversational capability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on reference machine — 5-turn conversation against the representative workload (per ACT-001), no network</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C2G-L2-AI-002</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Local model context window adequacy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Analysis — count tokens in representative 5-turn sessions, compare to per-tier model context size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C2G-L2-NET-001</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Connectivity state detection</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disable / enable network at OS level, measure time to state update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C2G-L2-MOD-001</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Ground chat zero-outbound operation</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(code review) + bench test (network monitor: capture traffic during a Ground chat session, confirm zero relevant outbound packets)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C2G-L2-GUI-001</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UI free of external-runtime dependencies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 code review for external URLs + DNS-blocked launch test</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C2G-L2-GUI-011</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Ground chat window</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with network disabled — open window, complete a ≥5-turn session</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C2G-L2-BRG-001</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Bridge offline operability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exercise the bridge with network disabled, measure round-trip success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C2G-L2-OPS-001</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Local model available before first Ground session</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(1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on a fresh machine — install, attempt a Ground-mode session immediately, measure success</w:t>
            </w:r>
          </w:p>
        </w:tc>
      </w:tr>
    </w:tbl>
    <w:p>
      <w:r>
        <w:t xml:space="preserve"> </w:t>
      </w:r>
    </w:p>
    <w:p>
      <w:pPr>
        <w:spacing w:after="60"/>
      </w:pPr>
      <w:r>
        <w:t xml:space="preserve">Margin watch:</w:t>
      </w:r>
    </w:p>
    <w:p>
      <w:r>
        <w:t xml:space="preserve">  • C2G-L2-OPS-001: margin = Embedded in the success-rate target. — value still TBD</w:t>
      </w:r>
    </w:p>
    <w:p>
      <w:r>
        <w:t xml:space="preserve"> </w:t>
      </w:r>
    </w:p>
    <w:p>
      <w:r>
        <w:rPr>
          <w:b/>
          <w:bCs/>
        </w:rPr>
        <w:t xml:space="preserve">Verdict: </w:t>
      </w:r>
      <w:r>
        <w:rPr>
          <w:b/>
          <w:bCs/>
          <w:color w:val="FFA726"/>
        </w:rPr>
        <w:t xml:space="preserve">L1 itself is clean, but 1 child L2(s) carry TBDs. Prototype-OK; closure waits on those.</w:t>
      </w:r>
    </w:p>
    <w:p>
      <w:pPr>
        <w:pStyle w:val="Heading2"/>
        <w:spacing w:after="120" w:before="400"/>
      </w:pPr>
      <w:r>
        <w:rPr>
          <w:b/>
          <w:bCs/>
        </w:rPr>
        <w:t xml:space="preserve">C2G-L1-PRD-002 — Cloud-cost reduction via delegation</w:t>
      </w:r>
    </w:p>
    <w:p>
      <w:pPr>
        <w:spacing w:after="100"/>
      </w:pPr>
      <w:r>
        <w:rPr>
          <w:b/>
          <w:bCs/>
        </w:rPr>
        <w:t xml:space="preserve">Shall: </w:t>
      </w:r>
      <w:r>
        <w:t xml:space="preserve">When the user is online, the system shall reduce cloud-AI token consumption for a representative mixed workload, relative to a cloud-only baseline, by routing mechanical subtasks to a local AI.</w:t>
      </w:r>
    </w:p>
    <w:p>
      <w:pPr>
        <w:spacing w:after="100"/>
      </w:pPr>
      <w:r>
        <w:rPr>
          <w:b/>
          <w:bCs/>
        </w:rPr>
        <w:t xml:space="preserve">L1 status: </w:t>
      </w:r>
      <w:r>
        <w:rPr>
          <w:b/>
          <w:bCs/>
          <w:color w:val="4CAF50"/>
        </w:rPr>
        <w:t xml:space="preserve">baselined</w:t>
      </w:r>
    </w:p>
    <w:p>
      <w:r>
        <w:t xml:space="preserve"> </w:t>
      </w:r>
    </w:p>
    <w:p>
      <w:pPr>
        <w:spacing w:after="80"/>
      </w:pPr>
      <w:r>
        <w:t xml:space="preserve">Derived L2 engineering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1300"/>
        <w:gridCol w:w="2160"/>
      </w:tblGrid>
      <w:tr>
        <w:tc>
          <w:tcPr>
            <w:tcW w:type="dxa" w:w="17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L2 ID</w:t>
            </w:r>
          </w:p>
        </w:tc>
        <w:tc>
          <w:tcPr>
            <w:tcW w:type="dxa" w:w="42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Title</w:t>
            </w:r>
          </w:p>
        </w:tc>
        <w:tc>
          <w:tcPr>
            <w:tcW w:type="dxa" w:w="13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Status</w:t>
            </w:r>
          </w:p>
        </w:tc>
        <w:tc>
          <w:tcPr>
            <w:tcW w:type="dxa" w:w="21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Confidence path</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C2G-L2-AI-003</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Delegation routing policy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run observed workload through Hybrid mode, tag each delegation as kept-verbatim / patched / rewritten, compute rates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C2G-L2-AI-004</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Local model output usability for delegated tasks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as part of ACT-001 workload — classify each delegation outcome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C2G-L2-BRG-002</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Bridge round-trip latency budget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instrument the bridge for round-trip timing across representative workload</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C2G-L2-OPS-006</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Delegation telemetry and sampled A/B comparison (local-only)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(2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the log + offline analysis script that computes the reduction percentage from log data</w:t>
            </w:r>
          </w:p>
        </w:tc>
      </w:tr>
    </w:tbl>
    <w:p>
      <w:r>
        <w:t xml:space="preserve"> </w:t>
      </w:r>
    </w:p>
    <w:p>
      <w:pPr>
        <w:spacing w:after="60"/>
      </w:pPr>
      <w:r>
        <w:t xml:space="preserve">Open actions tied to this L1:</w:t>
      </w:r>
    </w:p>
    <w:p>
      <w:r>
        <w:rPr>
          <w:b/>
          <w:bCs/>
        </w:rPr>
        <w:t xml:space="preserve">  • ACT-001 (ongoing, impact 2): </w:t>
      </w:r>
      <w:r>
        <w:t xml:space="preserve">Continuously observe and log the C2G workload via real project work</w:t>
      </w:r>
    </w:p>
    <w:p>
      <w:r>
        <w:rPr>
          <w:b/>
          <w:bCs/>
        </w:rPr>
        <w:t xml:space="preserve">  • ACT-002 (closed, impact 0): </w:t>
      </w:r>
      <w:r>
        <w:t xml:space="preserve">Set target token-reduction percentage for PRD-002</w:t>
      </w:r>
    </w:p>
    <w:p>
      <w:r>
        <w:t xml:space="preserve"> </w:t>
      </w:r>
    </w:p>
    <w:p>
      <w:pPr>
        <w:spacing w:after="60"/>
      </w:pPr>
      <w:r>
        <w:t xml:space="preserve">Margin watch:</w:t>
      </w:r>
    </w:p>
    <w:p>
      <w:r>
        <w:t xml:space="preserve">  • C2G-L2-OPS-006: margin = Embedded in 1-in-10 sampling — increases as needed if 5% error not met. — value still TBD</w:t>
      </w:r>
    </w:p>
    <w:p>
      <w:r>
        <w:t xml:space="preserve"> </w:t>
      </w:r>
    </w:p>
    <w:p>
      <w:r>
        <w:rPr>
          <w:b/>
          <w:bCs/>
        </w:rPr>
        <w:t xml:space="preserve">Verdict: </w:t>
      </w:r>
      <w:r>
        <w:rPr>
          <w:b/>
          <w:bCs/>
          <w:color w:val="FFA726"/>
        </w:rPr>
        <w:t xml:space="preserve">L1 itself is clean, but 1 child L2(s) carry TBDs. Prototype-OK; closure waits on those.</w:t>
      </w:r>
    </w:p>
    <w:p>
      <w:pPr>
        <w:pStyle w:val="Heading2"/>
        <w:spacing w:after="120" w:before="400"/>
      </w:pPr>
      <w:r>
        <w:rPr>
          <w:b/>
          <w:bCs/>
        </w:rPr>
        <w:t xml:space="preserve">C2G-L1-PRD-003 — Installer transparency and data sovereignty</w:t>
      </w:r>
    </w:p>
    <w:p>
      <w:pPr>
        <w:spacing w:after="100"/>
      </w:pPr>
      <w:r>
        <w:rPr>
          <w:b/>
          <w:bCs/>
        </w:rPr>
        <w:t xml:space="preserve">Shall: </w:t>
      </w:r>
      <w:r>
        <w:t xml:space="preserve">The C2G app shall be transparent about what it installs and modifies on the user's machine (Ollama, local model, ollama-delegate skill in Cowork, LaunchAgent for the bridge watcher) and shall provide a status panel showing the current state of every component it manages. All user content (conversations, files, delegation logs) shall remain on the user's machine by default; any upload channel (feedback, anonymized usage) shall require explicit, granular, revocable opt-in.</w:t>
      </w:r>
    </w:p>
    <w:p>
      <w:pPr>
        <w:spacing w:after="100"/>
      </w:pPr>
      <w:r>
        <w:rPr>
          <w:b/>
          <w:bCs/>
        </w:rPr>
        <w:t xml:space="preserve">L1 status: </w:t>
      </w:r>
      <w:r>
        <w:rPr>
          <w:b/>
          <w:bCs/>
          <w:color w:val="4CAF50"/>
        </w:rPr>
        <w:t xml:space="preserve">baselined</w:t>
      </w:r>
    </w:p>
    <w:p>
      <w:r>
        <w:t xml:space="preserve"> </w:t>
      </w:r>
    </w:p>
    <w:p>
      <w:pPr>
        <w:spacing w:after="80"/>
      </w:pPr>
      <w:r>
        <w:t xml:space="preserve">Derived L2 engineering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1300"/>
        <w:gridCol w:w="2160"/>
      </w:tblGrid>
      <w:tr>
        <w:tc>
          <w:tcPr>
            <w:tcW w:type="dxa" w:w="17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L2 ID</w:t>
            </w:r>
          </w:p>
        </w:tc>
        <w:tc>
          <w:tcPr>
            <w:tcW w:type="dxa" w:w="42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Title</w:t>
            </w:r>
          </w:p>
        </w:tc>
        <w:tc>
          <w:tcPr>
            <w:tcW w:type="dxa" w:w="13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Status</w:t>
            </w:r>
          </w:p>
        </w:tc>
        <w:tc>
          <w:tcPr>
            <w:tcW w:type="dxa" w:w="21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Confidence path</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C2G-L2-GUI-008</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Privacy / data settings panel</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settings panel + demonstration that toggling a channel off stops associated traffic</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C2G-L2-GUI-010</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Status panel window</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 demonstration — toggle each underlying state, observe panel update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C2G-L2-OPS-006</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Delegation telemetry and sampled A/B comparison (local-only)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(2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the log + offline analysis script that computes the reduction percentage from log data</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C2G-L2-OPS-007</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Opt-in user feedback collection</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(1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opt-in flow + bench test of queuing across online/offline transitions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C2G-L2-OPS-008</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Opt-in usage telemetry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(2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telemetry schema + payload capture verifying no content/identifiers</w:t>
            </w:r>
          </w:p>
        </w:tc>
      </w:tr>
    </w:tbl>
    <w:p>
      <w:r>
        <w:t xml:space="preserve"> </w:t>
      </w:r>
    </w:p>
    <w:p>
      <w:pPr>
        <w:spacing w:after="60"/>
      </w:pPr>
      <w:r>
        <w:t xml:space="preserve">Margin watch:</w:t>
      </w:r>
    </w:p>
    <w:p>
      <w:r>
        <w:t xml:space="preserve">  • C2G-L2-OPS-006: margin = Embedded in 1-in-10 sampling — increases as needed if 5% error not met. — value still TBD</w:t>
      </w:r>
    </w:p>
    <w:p>
      <w:r>
        <w:t xml:space="preserve"> </w:t>
      </w:r>
    </w:p>
    <w:p>
      <w:r>
        <w:rPr>
          <w:b/>
          <w:bCs/>
        </w:rPr>
        <w:t xml:space="preserve">Verdict: </w:t>
      </w:r>
      <w:r>
        <w:rPr>
          <w:b/>
          <w:bCs/>
          <w:color w:val="FFA726"/>
        </w:rPr>
        <w:t xml:space="preserve">L1 itself is clean, but 3 child L2(s) carry TBDs. Prototype-OK; closure waits on those.</w:t>
      </w:r>
    </w:p>
    <w:p>
      <w:pPr>
        <w:pStyle w:val="Heading2"/>
        <w:spacing w:after="120" w:before="400"/>
      </w:pPr>
      <w:r>
        <w:rPr>
          <w:b/>
          <w:bCs/>
        </w:rPr>
        <w:t xml:space="preserve">C2G-L1-PRD-004 — Mains-independent operation</w:t>
      </w:r>
    </w:p>
    <w:p>
      <w:pPr>
        <w:spacing w:after="100"/>
      </w:pPr>
      <w:r>
        <w:rPr>
          <w:b/>
          <w:bCs/>
        </w:rPr>
        <w:t xml:space="preserve">Shall: </w:t>
      </w:r>
      <w:r>
        <w:t xml:space="preserve">The system shall be capable of completing useful AI conversations on the host Mac without requiring mains power assist, when operating in Ground mode.</w:t>
      </w:r>
    </w:p>
    <w:p>
      <w:pPr>
        <w:spacing w:after="100"/>
      </w:pPr>
      <w:r>
        <w:rPr>
          <w:b/>
          <w:bCs/>
        </w:rPr>
        <w:t xml:space="preserve">L1 status: </w:t>
      </w:r>
      <w:r>
        <w:rPr>
          <w:b/>
          <w:bCs/>
          <w:color w:val="4CAF50"/>
        </w:rPr>
        <w:t xml:space="preserve">baselined</w:t>
      </w:r>
    </w:p>
    <w:p>
      <w:r>
        <w:t xml:space="preserve"> </w:t>
      </w:r>
    </w:p>
    <w:p>
      <w:pPr>
        <w:spacing w:after="80"/>
      </w:pPr>
      <w:r>
        <w:t xml:space="preserve">Derived L2 engineering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1300"/>
        <w:gridCol w:w="2160"/>
      </w:tblGrid>
      <w:tr>
        <w:tc>
          <w:tcPr>
            <w:tcW w:type="dxa" w:w="17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L2 ID</w:t>
            </w:r>
          </w:p>
        </w:tc>
        <w:tc>
          <w:tcPr>
            <w:tcW w:type="dxa" w:w="42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Title</w:t>
            </w:r>
          </w:p>
        </w:tc>
        <w:tc>
          <w:tcPr>
            <w:tcW w:type="dxa" w:w="13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Status</w:t>
            </w:r>
          </w:p>
        </w:tc>
        <w:tc>
          <w:tcPr>
            <w:tcW w:type="dxa" w:w="21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Confidence path</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C2G-L2-PWR-001</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Energy budget per Ground-mode session</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(2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measurement on reference machine, mains disconnected, against representative workload</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C2G-L2-PWR-002</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Idle behavior shall not drain battery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(1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measurement — powermetrics or equivalent, app foreground but idle vs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C2G-L2-AI-007</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Tiered local model memory footprint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model + runtime memory footprint per tier, while loaded and active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C2G-L2-BRG-003</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Bridge polling pattern shall be energy-efficient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measurement — bridge component power consumption while idle</w:t>
            </w:r>
          </w:p>
        </w:tc>
      </w:tr>
    </w:tbl>
    <w:p>
      <w:r>
        <w:t xml:space="preserve"> </w:t>
      </w:r>
    </w:p>
    <w:p>
      <w:pPr>
        <w:spacing w:after="60"/>
      </w:pPr>
      <w:r>
        <w:t xml:space="preserve">Margin watch:</w:t>
      </w:r>
    </w:p>
    <w:p>
      <w:r>
        <w:t xml:space="preserve">  • C2G-L2-PWR-001: margin = 20% (applied to ACT-003 target once set). — value still TBD</w:t>
      </w:r>
    </w:p>
    <w:p>
      <w:r>
        <w:t xml:space="preserve">  • C2G-L2-PWR-002: margin = 20%. — value still TBD</w:t>
      </w:r>
    </w:p>
    <w:p>
      <w:r>
        <w:t xml:space="preserve"> </w:t>
      </w:r>
    </w:p>
    <w:p>
      <w:r>
        <w:rPr>
          <w:b/>
          <w:bCs/>
        </w:rPr>
        <w:t xml:space="preserve">Verdict: </w:t>
      </w:r>
      <w:r>
        <w:rPr>
          <w:b/>
          <w:bCs/>
          <w:color w:val="FFA726"/>
        </w:rPr>
        <w:t xml:space="preserve">L1 still carries 2 TBD(s) — can begin prototyping but cannot close L1 until owning actions resolve.</w:t>
      </w:r>
    </w:p>
    <w:p>
      <w:pPr>
        <w:pStyle w:val="Heading2"/>
        <w:spacing w:after="120" w:before="400"/>
      </w:pPr>
      <w:r>
        <w:rPr>
          <w:b/>
          <w:bCs/>
        </w:rPr>
        <w:t xml:space="preserve">C2G-L1-PRD-005 — Non-developer accessibility</w:t>
      </w:r>
    </w:p>
    <w:p>
      <w:pPr>
        <w:spacing w:after="100"/>
      </w:pPr>
      <w:r>
        <w:rPr>
          <w:b/>
          <w:bCs/>
        </w:rPr>
        <w:t xml:space="preserve">Shall: </w:t>
      </w:r>
      <w:r>
        <w:t xml:space="preserve">A non-developer user shall be able to install, configure, and use the system to completion of a conversational session without editing config files or using a terminal.</w:t>
      </w:r>
    </w:p>
    <w:p>
      <w:pPr>
        <w:spacing w:after="100"/>
      </w:pPr>
      <w:r>
        <w:rPr>
          <w:b/>
          <w:bCs/>
        </w:rPr>
        <w:t xml:space="preserve">L1 status: </w:t>
      </w:r>
      <w:r>
        <w:rPr>
          <w:b/>
          <w:bCs/>
          <w:color w:val="4CAF50"/>
        </w:rPr>
        <w:t xml:space="preserve">baselined</w:t>
      </w:r>
    </w:p>
    <w:p>
      <w:r>
        <w:t xml:space="preserve"> </w:t>
      </w:r>
    </w:p>
    <w:p>
      <w:pPr>
        <w:spacing w:after="80"/>
      </w:pPr>
      <w:r>
        <w:t xml:space="preserve">Derived L2 engineering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1300"/>
        <w:gridCol w:w="2160"/>
      </w:tblGrid>
      <w:tr>
        <w:tc>
          <w:tcPr>
            <w:tcW w:type="dxa" w:w="17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L2 ID</w:t>
            </w:r>
          </w:p>
        </w:tc>
        <w:tc>
          <w:tcPr>
            <w:tcW w:type="dxa" w:w="42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Title</w:t>
            </w:r>
          </w:p>
        </w:tc>
        <w:tc>
          <w:tcPr>
            <w:tcW w:type="dxa" w:w="13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Status</w:t>
            </w:r>
          </w:p>
        </w:tc>
        <w:tc>
          <w:tcPr>
            <w:tcW w:type="dxa" w:w="21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Confidence path</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C2G-L2-PLAT-001</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Distribution mechanism</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(1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on a clean macOS install</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C2G-L2-PLAT-002</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Code signing and notarization</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(1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on a clean macOS install with default Gatekeeper settings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C2G-L2-OPS-002</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Install without terminal or config files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User trial (ACT-006) — observe install, count terminal usages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C2G-L2-OPS-003</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First-run setup with tier selection</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(1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fresh macOS install on representative hardware tiers + first launch, measure outcomes and tier recommendations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C2G-L2-OPS-004</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Update mechanism</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(1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 install version N, push version N+1, measure update flow</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C2G-L2-OPS-009</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Setup wizard install logic</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(1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on a clean macOS install; measure each step's success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C2G-L2-OPS-010</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Skill auto-update channel</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(2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release version N+1 to the endpoint, observe automatic update on a test client, observe rollback path</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C2G-L2-OPS-011</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Bridge watcher as LaunchAgent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(1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install, reboot, verify watcher running</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C2G-L2-GUI-005</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First-run setup wizard UI</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on a fresh install</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C2G-L2-GUI-009</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Menu bar status indicator</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 demonstration — change each underlying state, observe icon update</w:t>
            </w:r>
          </w:p>
        </w:tc>
      </w:tr>
    </w:tbl>
    <w:p>
      <w:r>
        <w:t xml:space="preserve"> </w:t>
      </w:r>
    </w:p>
    <w:p>
      <w:pPr>
        <w:spacing w:after="60"/>
      </w:pPr>
      <w:r>
        <w:t xml:space="preserve">Open actions tied to this L1:</w:t>
      </w:r>
    </w:p>
    <w:p>
      <w:r>
        <w:rPr>
          <w:b/>
          <w:bCs/>
        </w:rPr>
        <w:t xml:space="preserve">  • ACT-005 (closed, impact 0): </w:t>
      </w:r>
      <w:r>
        <w:t xml:space="preserve">Decide distribution mechanism for v1.0 (free preview)</w:t>
      </w:r>
    </w:p>
    <w:p>
      <w:r>
        <w:rPr>
          <w:b/>
          <w:bCs/>
        </w:rPr>
        <w:t xml:space="preserve">  • ACT-006 (open, impact 2): </w:t>
      </w:r>
      <w:r>
        <w:t xml:space="preserve">Feedback and usage data during free preview</w:t>
      </w:r>
    </w:p>
    <w:p>
      <w:r>
        <w:rPr>
          <w:b/>
          <w:bCs/>
        </w:rPr>
        <w:t xml:space="preserve">  • ACT-007 (open, impact 3): </w:t>
      </w:r>
      <w:r>
        <w:t xml:space="preserve">Pick paid distribution mechanism for v2.0</w:t>
      </w:r>
    </w:p>
    <w:p>
      <w:r>
        <w:t xml:space="preserve"> </w:t>
      </w:r>
    </w:p>
    <w:p>
      <w:pPr>
        <w:spacing w:after="60"/>
      </w:pPr>
      <w:r>
        <w:t xml:space="preserve">Margin watch:</w:t>
      </w:r>
    </w:p>
    <w:p>
      <w:r>
        <w:t xml:space="preserve">  • C2G-L2-OPS-003: margin = Embedded in success-rate target. — value still TBD</w:t>
      </w:r>
    </w:p>
    <w:p>
      <w:r>
        <w:t xml:space="preserve">  • C2G-L2-OPS-009: margin = Embedded in the success-rate target. — value still TBD</w:t>
      </w:r>
    </w:p>
    <w:p>
      <w:r>
        <w:t xml:space="preserve">  • C2G-L2-OPS-011: margin = 1% slack for transient restarts. — value still TBD</w:t>
      </w:r>
    </w:p>
    <w:p>
      <w:r>
        <w:t xml:space="preserve"> </w:t>
      </w:r>
    </w:p>
    <w:p>
      <w:r>
        <w:rPr>
          <w:b/>
          <w:bCs/>
        </w:rPr>
        <w:t xml:space="preserve">Verdict: </w:t>
      </w:r>
      <w:r>
        <w:rPr>
          <w:b/>
          <w:bCs/>
          <w:color w:val="FFA726"/>
        </w:rPr>
        <w:t xml:space="preserve">L1 still carries 2 TBD(s) — can begin prototyping but cannot close L1 until owning actions resolve.</w:t>
      </w:r>
    </w:p>
    <w:p>
      <w:pPr>
        <w:pStyle w:val="Heading2"/>
        <w:spacing w:after="120" w:before="400"/>
      </w:pPr>
      <w:r>
        <w:rPr>
          <w:b/>
          <w:bCs/>
        </w:rPr>
        <w:t xml:space="preserve">C2G-L1-PRD-006 — Energy and carbon transparency</w:t>
      </w:r>
    </w:p>
    <w:p>
      <w:pPr>
        <w:spacing w:after="100"/>
      </w:pPr>
      <w:r>
        <w:rPr>
          <w:b/>
          <w:bCs/>
        </w:rPr>
        <w:t xml:space="preserve">Shall: </w:t>
      </w:r>
      <w:r>
        <w:t xml:space="preserve">The system shall display to the user an estimate of the energy consumed and carbon impact of each conversation, calibrated where possible to the user's location and power source, so the user can see what each operating mode actually costs in environmental terms.</w:t>
      </w:r>
    </w:p>
    <w:p>
      <w:pPr>
        <w:spacing w:after="100"/>
      </w:pPr>
      <w:r>
        <w:rPr>
          <w:b/>
          <w:bCs/>
        </w:rPr>
        <w:t xml:space="preserve">L1 status: </w:t>
      </w:r>
      <w:r>
        <w:rPr>
          <w:b/>
          <w:bCs/>
          <w:color w:val="4CAF50"/>
        </w:rPr>
        <w:t xml:space="preserve">baselined</w:t>
      </w:r>
    </w:p>
    <w:p>
      <w:r>
        <w:t xml:space="preserve"> </w:t>
      </w:r>
    </w:p>
    <w:p>
      <w:pPr>
        <w:spacing w:after="80"/>
      </w:pPr>
      <w:r>
        <w:t xml:space="preserve">Derived L2 engineering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1300"/>
        <w:gridCol w:w="2160"/>
      </w:tblGrid>
      <w:tr>
        <w:tc>
          <w:tcPr>
            <w:tcW w:type="dxa" w:w="17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L2 ID</w:t>
            </w:r>
          </w:p>
        </w:tc>
        <w:tc>
          <w:tcPr>
            <w:tcW w:type="dxa" w:w="42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Title</w:t>
            </w:r>
          </w:p>
        </w:tc>
        <w:tc>
          <w:tcPr>
            <w:tcW w:type="dxa" w:w="13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Status</w:t>
            </w:r>
          </w:p>
        </w:tc>
        <w:tc>
          <w:tcPr>
            <w:tcW w:type="dxa" w:w="21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Confidence path</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C2G-L2-GUI-006</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Per-conversation carbon impact display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 verify the display updates after each response and shows correct accumulated numbers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C2G-L2-OPS-005</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Grid-mix lookup from user location</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(2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the lookup table or API call against the cited public source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C2G-L2-AI-008</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Per-response energy estimate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 (2 TBD)</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Analysis — review the per-token constants against published references + bench measurement on the reference machine for local</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C2G-L2-GUI-007</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Location and power-profile capture in onboarding</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onboarding flow + settings panel for the edit path</w:t>
            </w:r>
          </w:p>
        </w:tc>
      </w:tr>
    </w:tbl>
    <w:p>
      <w:r>
        <w:t xml:space="preserve"> </w:t>
      </w:r>
    </w:p>
    <w:p>
      <w:pPr>
        <w:spacing w:after="60"/>
      </w:pPr>
      <w:r>
        <w:t xml:space="preserve">Open actions tied to this L1:</w:t>
      </w:r>
    </w:p>
    <w:p>
      <w:r>
        <w:rPr>
          <w:b/>
          <w:bCs/>
        </w:rPr>
        <w:t xml:space="preserve">  • ACT-003 (open, impact 4): </w:t>
      </w:r>
      <w:r>
        <w:t xml:space="preserve">Implement energy and carbon transparency feature</w:t>
      </w:r>
    </w:p>
    <w:p>
      <w:r>
        <w:t xml:space="preserve"> </w:t>
      </w:r>
    </w:p>
    <w:p>
      <w:pPr>
        <w:spacing w:after="60"/>
      </w:pPr>
      <w:r>
        <w:t xml:space="preserve">Margin watch:</w:t>
      </w:r>
    </w:p>
    <w:p>
      <w:r>
        <w:t xml:space="preserve">  • C2G-L2-AI-008: margin = Initial estimates carry ±50% uncertainty; refined as measurement matures. UI presents estimates with appropriate hedging language. — value still TBD</w:t>
      </w:r>
    </w:p>
    <w:p>
      <w:r>
        <w:t xml:space="preserve"> </w:t>
      </w:r>
    </w:p>
    <w:p>
      <w:r>
        <w:rPr>
          <w:b/>
          <w:bCs/>
        </w:rPr>
        <w:t xml:space="preserve">Verdict: </w:t>
      </w:r>
      <w:r>
        <w:rPr>
          <w:b/>
          <w:bCs/>
          <w:color w:val="FFA726"/>
        </w:rPr>
        <w:t xml:space="preserve">L1 still carries 3 TBD(s) — can begin prototyping but cannot close L1 until owning actions resolve.</w:t>
      </w:r>
    </w:p>
    <w:p>
      <w:pPr>
        <w:pStyle w:val="Heading1"/>
        <w:spacing w:after="140" w:before="280"/>
      </w:pPr>
      <w:r>
        <w:t xml:space="preserve">Open actions register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1100"/>
        <w:gridCol w:w="1200"/>
        <w:gridCol w:w="2060"/>
      </w:tblGrid>
      <w:tr>
        <w:tc>
          <w:tcPr>
            <w:tcW w:type="dxa" w:w="9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ID</w:t>
            </w:r>
          </w:p>
        </w:tc>
        <w:tc>
          <w:tcPr>
            <w:tcW w:type="dxa" w:w="41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Title</w:t>
            </w:r>
          </w:p>
        </w:tc>
        <w:tc>
          <w:tcPr>
            <w:tcW w:type="dxa" w:w="11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Status</w:t>
            </w:r>
          </w:p>
        </w:tc>
        <w:tc>
          <w:tcPr>
            <w:tcW w:type="dxa" w:w="12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Impact</w:t>
            </w:r>
          </w:p>
        </w:tc>
        <w:tc>
          <w:tcPr>
            <w:tcW w:type="dxa" w:w="20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rPr>
              <w:t xml:space="preserve">Blocks</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ACT-003</w:t>
            </w:r>
          </w:p>
        </w:tc>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Implement energy and carbon transparency feature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4</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C2G-L1-PRD-006</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ACT-007</w:t>
            </w:r>
          </w:p>
        </w:tc>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Pick paid distribution mechanism for v2.0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3</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C2G-L1-PRD-005</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ACT-001</w:t>
            </w:r>
          </w:p>
        </w:tc>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Continuously observe and log the C2G workload via real project work</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ongoing</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C2G-L1-PRD-002</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ACT-006</w:t>
            </w:r>
          </w:p>
        </w:tc>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Feedback and usage data during free preview</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C2G-L1-PRD-005</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ACT-002</w:t>
            </w:r>
          </w:p>
        </w:tc>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Set target token-reduction percentage for PRD-002</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closed</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C2G-L1-PRD-002</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ACT-004</w:t>
            </w:r>
          </w:p>
        </w:tc>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Define reference workload for PRD-004 energy measurement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superseded</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ACT-005</w:t>
            </w:r>
          </w:p>
        </w:tc>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Decide distribution mechanism for v1.0 (free preview)</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closed</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C2G-L1-PRD-005</w:t>
            </w:r>
          </w:p>
        </w:tc>
      </w:tr>
    </w:tbl>
    <w:p>
      <w:pPr>
        <w:pStyle w:val="Heading1"/>
        <w:spacing w:after="140" w:before="280"/>
      </w:pPr>
      <w:r>
        <w:t xml:space="preserve">§7 self-check status</w:t>
      </w:r>
    </w:p>
    <w:p>
      <w:pPr>
        <w:spacing w:after="80"/>
      </w:pPr>
      <w:r>
        <w:rPr>
          <w:b/>
          <w:bCs/>
        </w:rPr>
        <w:t xml:space="preserve">• Every L1 has at least one derived L2 + confidence path — </w:t>
      </w:r>
      <w:r>
        <w:t xml:space="preserve">✓ pass</w:t>
      </w:r>
    </w:p>
    <w:p>
      <w:pPr>
        <w:spacing w:after="80"/>
      </w:pPr>
      <w:r>
        <w:rPr>
          <w:b/>
          <w:bCs/>
        </w:rPr>
        <w:t xml:space="preserve">• No requirement closed on an open measurement (G1) — </w:t>
      </w:r>
      <w:r>
        <w:t xml:space="preserve">✓ pass — no closed requirements yet</w:t>
      </w:r>
    </w:p>
    <w:p>
      <w:pPr>
        <w:spacing w:after="80"/>
      </w:pPr>
      <w:r>
        <w:rPr>
          <w:b/>
          <w:bCs/>
        </w:rPr>
        <w:t xml:space="preserve">• No design point below margin without logged note (G2) — </w:t>
      </w:r>
      <w:r>
        <w:t xml:space="preserve">✓ pass — no committed design yet</w:t>
      </w:r>
    </w:p>
    <w:p>
      <w:pPr>
        <w:spacing w:after="80"/>
      </w:pPr>
      <w:r>
        <w:rPr>
          <w:b/>
          <w:bCs/>
        </w:rPr>
        <w:t xml:space="preserve">• Every requirement states what, not how (G3) — </w:t>
      </w:r>
      <w:r>
        <w:t xml:space="preserve">✓ pass — L2-AI-005 caught and rewritten</w:t>
      </w:r>
    </w:p>
    <w:p>
      <w:pPr>
        <w:spacing w:after="80"/>
      </w:pPr>
      <w:r>
        <w:rPr>
          <w:b/>
          <w:bCs/>
        </w:rPr>
        <w:t xml:space="preserve">• No price-per-unit logic (G4) — </w:t>
      </w:r>
      <w:r>
        <w:t xml:space="preserve">✓ pass</w:t>
      </w:r>
    </w:p>
    <w:p>
      <w:pPr>
        <w:spacing w:after="80"/>
      </w:pPr>
      <w:r>
        <w:rPr>
          <w:b/>
          <w:bCs/>
        </w:rPr>
        <w:t xml:space="preserve">• No silent overwrite of working drafts (G5) — </w:t>
      </w:r>
      <w:r>
        <w:t xml:space="preserve">◐ noted — this session overwrote requirements.json before Andrew edited it; from here forward, structural changes go to _REGEN</w:t>
      </w:r>
    </w:p>
    <w:p>
      <w:pPr>
        <w:spacing w:after="80"/>
      </w:pPr>
      <w:r>
        <w:rPr>
          <w:b/>
          <w:bCs/>
        </w:rPr>
        <w:t xml:space="preserve">• Environment-derived requirements cite their environment condition — </w:t>
      </w:r>
      <w:r>
        <w:t xml:space="preserve">✓ pass — L2-AI-007, L2-PWR-002 cite reference machine</w:t>
      </w:r>
    </w:p>
    <w:p>
      <w:pPr>
        <w:spacing w:after="80"/>
      </w:pPr>
      <w:r>
        <w:rPr>
          <w:b/>
          <w:bCs/>
        </w:rPr>
        <w:t xml:space="preserve">• TBD count consistent across artifacts — </w:t>
      </w:r>
      <w:r>
        <w:t xml:space="preserve">✓ pass — 6 L1 TBDs ↔ 6 actions</w:t>
      </w:r>
    </w:p>
    <w:p>
      <w:pPr>
        <w:spacing w:after="80"/>
      </w:pPr>
      <w:r>
        <w:rPr>
          <w:b/>
          <w:bCs/>
        </w:rPr>
        <w:t xml:space="preserve">• Every number traces to JSON source-of-truth — </w:t>
      </w:r>
      <w:r>
        <w:t xml:space="preserve">✓ pass</w:t>
      </w:r>
    </w:p>
    <w:p>
      <w:pPr>
        <w:spacing w:after="80"/>
      </w:pPr>
      <w:r>
        <w:rPr>
          <w:b/>
          <w:bCs/>
        </w:rPr>
        <w:t xml:space="preserve">• Could we build a prototype that meets every L1? — </w:t>
      </w:r>
      <w:r>
        <w:t xml:space="preserve">✓ yes (architectural confidence) — measurements need ACT-001 to close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Cloud to Ground AI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C2G Prototype Readiness · 2026-06-27 (fourth update — architecture correction)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48"/>
      <w:szCs w:val="48"/>
    </w:rPr>
  </w:style>
  <w:style w:type="paragraph" w:styleId="Heading1">
    <w:name w:val="Heading 1"/>
    <w:basedOn w:val="Normal"/>
    <w:next w:val="Normal"/>
    <w:qFormat/>
    <w:pPr>
      <w:spacing w:after="240" w:before="480"/>
      <w:outlineLvl w:val="0"/>
    </w:pPr>
    <w:rPr>
      <w:rFonts w:ascii="Arial" w:cs="Arial" w:eastAsia="Arial" w:hAnsi="Arial"/>
      <w:b/>
      <w:bCs/>
      <w:color w:val="2E5C8A"/>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 (on behalf of Andrew Carlile)</dc:creator>
  <dc:description>C2G Prototype-Readiness Summary</dc:description>
  <cp:lastModifiedBy>Un-named</cp:lastModifiedBy>
  <cp:revision>1</cp:revision>
  <dcterms:created xsi:type="dcterms:W3CDTF">2026-06-27T21:06:25.425Z</dcterms:created>
  <dcterms:modified xsi:type="dcterms:W3CDTF">2026-06-27T21:06:25.425Z</dcterms:modified>
</cp:coreProperties>
</file>

<file path=docProps/custom.xml><?xml version="1.0" encoding="utf-8"?>
<Properties xmlns="http://schemas.openxmlformats.org/officeDocument/2006/custom-properties" xmlns:vt="http://schemas.openxmlformats.org/officeDocument/2006/docPropsVTypes"/>
</file>