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263EE" w14:textId="77777777" w:rsidR="0036621C" w:rsidRPr="0036621C" w:rsidRDefault="0036621C" w:rsidP="0036621C">
      <w:pPr>
        <w:spacing w:after="0" w:line="240" w:lineRule="auto"/>
        <w:jc w:val="center"/>
        <w:rPr>
          <w:rFonts w:ascii="Times New Roman" w:eastAsia="Times New Roman" w:hAnsi="Times New Roman" w:cs="Times New Roman"/>
          <w:sz w:val="24"/>
          <w:szCs w:val="24"/>
          <w:lang w:val="en-GB" w:eastAsia="de-DE"/>
        </w:rPr>
      </w:pPr>
      <w:r w:rsidRPr="0036621C">
        <w:rPr>
          <w:rFonts w:ascii="Calibri" w:eastAsia="Times New Roman" w:hAnsi="Calibri" w:cs="Calibri"/>
          <w:b/>
          <w:bCs/>
          <w:color w:val="000000"/>
          <w:sz w:val="25"/>
          <w:szCs w:val="25"/>
          <w:lang w:val="en-GB" w:eastAsia="de-DE"/>
        </w:rPr>
        <w:t>Linking worldwide demographic parameters of wolf (</w:t>
      </w:r>
      <w:r w:rsidRPr="0036621C">
        <w:rPr>
          <w:rFonts w:ascii="Calibri" w:eastAsia="Times New Roman" w:hAnsi="Calibri" w:cs="Calibri"/>
          <w:b/>
          <w:bCs/>
          <w:i/>
          <w:iCs/>
          <w:color w:val="000000"/>
          <w:sz w:val="25"/>
          <w:szCs w:val="25"/>
          <w:lang w:val="en-GB" w:eastAsia="de-DE"/>
        </w:rPr>
        <w:t>Canis lupus</w:t>
      </w:r>
      <w:r w:rsidRPr="0036621C">
        <w:rPr>
          <w:rFonts w:ascii="Calibri" w:eastAsia="Times New Roman" w:hAnsi="Calibri" w:cs="Calibri"/>
          <w:b/>
          <w:bCs/>
          <w:color w:val="000000"/>
          <w:sz w:val="25"/>
          <w:szCs w:val="25"/>
          <w:lang w:val="en-GB" w:eastAsia="de-DE"/>
        </w:rPr>
        <w:t>) populations to spatial socio-environmental variables</w:t>
      </w:r>
    </w:p>
    <w:p w14:paraId="6BC09659"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5654BBF5" w14:textId="77777777" w:rsidR="0036621C" w:rsidRPr="0036621C" w:rsidRDefault="0036621C" w:rsidP="0036621C">
      <w:pPr>
        <w:spacing w:after="0" w:line="240" w:lineRule="auto"/>
        <w:jc w:val="center"/>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5"/>
          <w:szCs w:val="25"/>
          <w:lang w:val="en-GB" w:eastAsia="de-DE"/>
        </w:rPr>
        <w:t>Master thesis</w:t>
      </w:r>
    </w:p>
    <w:p w14:paraId="0BBB87F0"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345AC52D" w14:textId="77777777" w:rsidR="0036621C" w:rsidRPr="0036621C" w:rsidRDefault="0036621C" w:rsidP="0036621C">
      <w:pPr>
        <w:spacing w:after="0" w:line="240" w:lineRule="auto"/>
        <w:jc w:val="center"/>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5"/>
          <w:szCs w:val="25"/>
          <w:lang w:val="en-GB" w:eastAsia="de-DE"/>
        </w:rPr>
        <w:t>by</w:t>
      </w:r>
    </w:p>
    <w:p w14:paraId="194B11A9"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6FF150B7" w14:textId="77777777" w:rsidR="0036621C" w:rsidRPr="0036621C" w:rsidRDefault="0036621C" w:rsidP="0036621C">
      <w:pPr>
        <w:spacing w:after="0" w:line="240" w:lineRule="auto"/>
        <w:jc w:val="center"/>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5"/>
          <w:szCs w:val="25"/>
          <w:lang w:val="en-GB" w:eastAsia="de-DE"/>
        </w:rPr>
        <w:t>Carla Lucy Osterburg</w:t>
      </w:r>
    </w:p>
    <w:p w14:paraId="17B271E5" w14:textId="77777777" w:rsidR="0036621C" w:rsidRPr="0036621C" w:rsidRDefault="0036621C" w:rsidP="0036621C">
      <w:pPr>
        <w:spacing w:after="0" w:line="240" w:lineRule="auto"/>
        <w:jc w:val="center"/>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5"/>
          <w:szCs w:val="25"/>
          <w:lang w:val="en-GB" w:eastAsia="de-DE"/>
        </w:rPr>
        <w:t>Born on 02.07.1995</w:t>
      </w:r>
    </w:p>
    <w:p w14:paraId="33C829F2" w14:textId="77777777" w:rsidR="0036621C" w:rsidRPr="0036621C" w:rsidRDefault="0036621C" w:rsidP="0036621C">
      <w:pPr>
        <w:spacing w:after="0" w:line="240" w:lineRule="auto"/>
        <w:jc w:val="center"/>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5"/>
          <w:szCs w:val="25"/>
          <w:lang w:val="en-GB" w:eastAsia="de-DE"/>
        </w:rPr>
        <w:t>in Berlin, Germany</w:t>
      </w:r>
    </w:p>
    <w:p w14:paraId="20FDF4E5"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49A8AFB6" w14:textId="77777777" w:rsidR="0036621C" w:rsidRPr="0036621C" w:rsidRDefault="0036621C" w:rsidP="0036621C">
      <w:pPr>
        <w:spacing w:after="0" w:line="240" w:lineRule="auto"/>
        <w:jc w:val="center"/>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5"/>
          <w:szCs w:val="25"/>
          <w:lang w:val="en-GB" w:eastAsia="de-DE"/>
        </w:rPr>
        <w:t>Supervised by:</w:t>
      </w:r>
    </w:p>
    <w:p w14:paraId="6769ADA2"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5C371BDB" w14:textId="77777777" w:rsidR="0036621C" w:rsidRPr="0036621C" w:rsidRDefault="0036621C" w:rsidP="0036621C">
      <w:pPr>
        <w:spacing w:after="0" w:line="240" w:lineRule="auto"/>
        <w:jc w:val="center"/>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5"/>
          <w:szCs w:val="25"/>
          <w:lang w:eastAsia="de-DE"/>
        </w:rPr>
        <w:t xml:space="preserve">Dr. Julie </w:t>
      </w:r>
      <w:proofErr w:type="spellStart"/>
      <w:r w:rsidRPr="0036621C">
        <w:rPr>
          <w:rFonts w:ascii="Calibri" w:eastAsia="Times New Roman" w:hAnsi="Calibri" w:cs="Calibri"/>
          <w:color w:val="000000"/>
          <w:sz w:val="25"/>
          <w:szCs w:val="25"/>
          <w:lang w:eastAsia="de-DE"/>
        </w:rPr>
        <w:t>Louvrier</w:t>
      </w:r>
      <w:proofErr w:type="spellEnd"/>
    </w:p>
    <w:p w14:paraId="49349200" w14:textId="77777777" w:rsidR="0036621C" w:rsidRPr="0036621C" w:rsidRDefault="0036621C" w:rsidP="0036621C">
      <w:pPr>
        <w:spacing w:after="0" w:line="240" w:lineRule="auto"/>
        <w:jc w:val="center"/>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5"/>
          <w:szCs w:val="25"/>
          <w:lang w:eastAsia="de-DE"/>
        </w:rPr>
        <w:t xml:space="preserve">Prof. Dr. Matthias </w:t>
      </w:r>
      <w:proofErr w:type="spellStart"/>
      <w:r w:rsidRPr="0036621C">
        <w:rPr>
          <w:rFonts w:ascii="Calibri" w:eastAsia="Times New Roman" w:hAnsi="Calibri" w:cs="Calibri"/>
          <w:color w:val="000000"/>
          <w:sz w:val="25"/>
          <w:szCs w:val="25"/>
          <w:lang w:eastAsia="de-DE"/>
        </w:rPr>
        <w:t>Waltert</w:t>
      </w:r>
      <w:proofErr w:type="spellEnd"/>
    </w:p>
    <w:p w14:paraId="00D1E3FE"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
    <w:p w14:paraId="0F244086" w14:textId="77777777" w:rsidR="0036621C" w:rsidRPr="0036621C" w:rsidRDefault="0036621C" w:rsidP="0036621C">
      <w:pPr>
        <w:spacing w:after="0" w:line="240" w:lineRule="auto"/>
        <w:jc w:val="center"/>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5"/>
          <w:szCs w:val="25"/>
          <w:lang w:val="en-GB" w:eastAsia="de-DE"/>
        </w:rPr>
        <w:t>Thesis submitted to the Faculty of Biology and Psychology, Georg‐August‐Universität Göttingen,</w:t>
      </w:r>
    </w:p>
    <w:p w14:paraId="7CCBFF76" w14:textId="77777777" w:rsidR="0036621C" w:rsidRPr="0036621C" w:rsidRDefault="0036621C" w:rsidP="0036621C">
      <w:pPr>
        <w:spacing w:after="0" w:line="240" w:lineRule="auto"/>
        <w:jc w:val="center"/>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5"/>
          <w:szCs w:val="25"/>
          <w:lang w:val="en-GB" w:eastAsia="de-DE"/>
        </w:rPr>
        <w:t>in partial fulfilment of the requirements for the integrated bi‐national degree</w:t>
      </w:r>
    </w:p>
    <w:p w14:paraId="391452B5" w14:textId="77777777" w:rsidR="0036621C" w:rsidRPr="0036621C" w:rsidRDefault="0036621C" w:rsidP="0036621C">
      <w:pPr>
        <w:spacing w:after="240" w:line="240" w:lineRule="auto"/>
        <w:rPr>
          <w:rFonts w:ascii="Times New Roman" w:eastAsia="Times New Roman" w:hAnsi="Times New Roman" w:cs="Times New Roman"/>
          <w:sz w:val="24"/>
          <w:szCs w:val="24"/>
          <w:lang w:val="en-GB" w:eastAsia="de-DE"/>
        </w:rPr>
      </w:pPr>
    </w:p>
    <w:p w14:paraId="5BB5BD26" w14:textId="77777777" w:rsidR="0036621C" w:rsidRPr="0036621C" w:rsidRDefault="0036621C" w:rsidP="0036621C">
      <w:pPr>
        <w:spacing w:after="0" w:line="240" w:lineRule="auto"/>
        <w:jc w:val="center"/>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5"/>
          <w:szCs w:val="25"/>
          <w:lang w:val="en-GB" w:eastAsia="de-DE"/>
        </w:rPr>
        <w:t>MASTER OF SCIENCE / MASTER OF INTERNATIONAL NATURE CONSERVATION</w:t>
      </w:r>
    </w:p>
    <w:p w14:paraId="66263B03" w14:textId="77777777" w:rsidR="0036621C" w:rsidRPr="0036621C" w:rsidRDefault="0036621C" w:rsidP="0036621C">
      <w:pPr>
        <w:spacing w:after="0" w:line="240" w:lineRule="auto"/>
        <w:jc w:val="center"/>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5"/>
          <w:szCs w:val="25"/>
          <w:lang w:val="en-GB" w:eastAsia="de-DE"/>
        </w:rPr>
        <w:t>(M.SC. / M.I.N.C.)</w:t>
      </w:r>
    </w:p>
    <w:p w14:paraId="63B2C49E" w14:textId="77777777" w:rsidR="0036621C" w:rsidRPr="0036621C" w:rsidRDefault="0036621C" w:rsidP="0036621C">
      <w:pPr>
        <w:spacing w:after="240" w:line="240" w:lineRule="auto"/>
        <w:rPr>
          <w:rFonts w:ascii="Times New Roman" w:eastAsia="Times New Roman" w:hAnsi="Times New Roman" w:cs="Times New Roman"/>
          <w:sz w:val="24"/>
          <w:szCs w:val="24"/>
          <w:lang w:val="en-GB" w:eastAsia="de-DE"/>
        </w:rPr>
      </w:pPr>
    </w:p>
    <w:p w14:paraId="5C2DDC21" w14:textId="77777777" w:rsidR="0036621C" w:rsidRPr="0036621C" w:rsidRDefault="0036621C" w:rsidP="0036621C">
      <w:pPr>
        <w:spacing w:after="0" w:line="240" w:lineRule="auto"/>
        <w:jc w:val="center"/>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5"/>
          <w:szCs w:val="25"/>
          <w:lang w:val="en-GB" w:eastAsia="de-DE"/>
        </w:rPr>
        <w:t>of Georg‐August‐Universität Göttingen, Germany and Lincoln University, New</w:t>
      </w:r>
    </w:p>
    <w:p w14:paraId="6662CC0E" w14:textId="77777777" w:rsidR="0036621C" w:rsidRPr="0036621C" w:rsidRDefault="0036621C" w:rsidP="0036621C">
      <w:pPr>
        <w:spacing w:after="0" w:line="240" w:lineRule="auto"/>
        <w:jc w:val="center"/>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5"/>
          <w:szCs w:val="25"/>
          <w:lang w:eastAsia="de-DE"/>
        </w:rPr>
        <w:t>Zealand</w:t>
      </w:r>
    </w:p>
    <w:p w14:paraId="773B2EC4"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
    <w:p w14:paraId="347E14CF" w14:textId="77777777" w:rsidR="0036621C" w:rsidRPr="0036621C" w:rsidRDefault="0036621C" w:rsidP="0036621C">
      <w:pPr>
        <w:spacing w:after="0" w:line="240" w:lineRule="auto"/>
        <w:jc w:val="center"/>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5"/>
          <w:szCs w:val="25"/>
          <w:lang w:eastAsia="de-DE"/>
        </w:rPr>
        <w:t xml:space="preserve">Date </w:t>
      </w:r>
      <w:proofErr w:type="spellStart"/>
      <w:r w:rsidRPr="0036621C">
        <w:rPr>
          <w:rFonts w:ascii="Calibri" w:eastAsia="Times New Roman" w:hAnsi="Calibri" w:cs="Calibri"/>
          <w:color w:val="000000"/>
          <w:sz w:val="25"/>
          <w:szCs w:val="25"/>
          <w:lang w:eastAsia="de-DE"/>
        </w:rPr>
        <w:t>submitted</w:t>
      </w:r>
      <w:proofErr w:type="spellEnd"/>
      <w:r w:rsidRPr="0036621C">
        <w:rPr>
          <w:rFonts w:ascii="Calibri" w:eastAsia="Times New Roman" w:hAnsi="Calibri" w:cs="Calibri"/>
          <w:color w:val="000000"/>
          <w:sz w:val="25"/>
          <w:szCs w:val="25"/>
          <w:lang w:eastAsia="de-DE"/>
        </w:rPr>
        <w:t>: 03.02.2023</w:t>
      </w:r>
    </w:p>
    <w:p w14:paraId="252635DB" w14:textId="73C16310" w:rsidR="0036621C" w:rsidRPr="0036621C" w:rsidRDefault="0036621C" w:rsidP="0036621C">
      <w:pPr>
        <w:spacing w:after="0" w:line="240" w:lineRule="auto"/>
        <w:jc w:val="center"/>
        <w:rPr>
          <w:rFonts w:ascii="Times New Roman" w:eastAsia="Times New Roman" w:hAnsi="Times New Roman" w:cs="Times New Roman"/>
          <w:sz w:val="24"/>
          <w:szCs w:val="24"/>
          <w:lang w:eastAsia="de-DE"/>
        </w:rPr>
      </w:pPr>
      <w:r w:rsidRPr="0036621C">
        <w:rPr>
          <w:rFonts w:ascii="Times New Roman" w:eastAsia="Times New Roman" w:hAnsi="Times New Roman" w:cs="Times New Roman"/>
          <w:noProof/>
          <w:sz w:val="24"/>
          <w:szCs w:val="24"/>
          <w:bdr w:val="none" w:sz="0" w:space="0" w:color="auto" w:frame="1"/>
          <w:lang w:eastAsia="de-DE"/>
        </w:rPr>
        <w:drawing>
          <wp:anchor distT="0" distB="0" distL="114300" distR="114300" simplePos="0" relativeHeight="251658240" behindDoc="0" locked="0" layoutInCell="1" allowOverlap="1" wp14:anchorId="0BE939A0" wp14:editId="3616ADE6">
            <wp:simplePos x="0" y="0"/>
            <wp:positionH relativeFrom="column">
              <wp:posOffset>1764258</wp:posOffset>
            </wp:positionH>
            <wp:positionV relativeFrom="paragraph">
              <wp:posOffset>485386</wp:posOffset>
            </wp:positionV>
            <wp:extent cx="1993265" cy="1743075"/>
            <wp:effectExtent l="0" t="0" r="6985" b="9525"/>
            <wp:wrapTopAndBottom/>
            <wp:docPr id="9" name="Picture 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93265" cy="1743075"/>
                    </a:xfrm>
                    <a:prstGeom prst="rect">
                      <a:avLst/>
                    </a:prstGeom>
                    <a:noFill/>
                    <a:ln>
                      <a:noFill/>
                    </a:ln>
                  </pic:spPr>
                </pic:pic>
              </a:graphicData>
            </a:graphic>
          </wp:anchor>
        </w:drawing>
      </w:r>
      <w:r w:rsidRPr="0036621C">
        <w:rPr>
          <w:rFonts w:ascii="Times New Roman" w:eastAsia="Times New Roman" w:hAnsi="Times New Roman" w:cs="Times New Roman"/>
          <w:noProof/>
          <w:sz w:val="24"/>
          <w:szCs w:val="24"/>
          <w:bdr w:val="none" w:sz="0" w:space="0" w:color="auto" w:frame="1"/>
          <w:lang w:eastAsia="de-DE"/>
        </w:rPr>
        <w:drawing>
          <wp:anchor distT="0" distB="0" distL="114300" distR="114300" simplePos="0" relativeHeight="251660288" behindDoc="0" locked="0" layoutInCell="1" allowOverlap="1" wp14:anchorId="5901D6BB" wp14:editId="41E725CC">
            <wp:simplePos x="0" y="0"/>
            <wp:positionH relativeFrom="column">
              <wp:posOffset>-590371</wp:posOffset>
            </wp:positionH>
            <wp:positionV relativeFrom="paragraph">
              <wp:posOffset>2791342</wp:posOffset>
            </wp:positionV>
            <wp:extent cx="3210560" cy="611505"/>
            <wp:effectExtent l="0" t="0" r="8890" b="0"/>
            <wp:wrapTopAndBottom/>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10560" cy="611505"/>
                    </a:xfrm>
                    <a:prstGeom prst="rect">
                      <a:avLst/>
                    </a:prstGeom>
                    <a:noFill/>
                    <a:ln>
                      <a:noFill/>
                    </a:ln>
                  </pic:spPr>
                </pic:pic>
              </a:graphicData>
            </a:graphic>
          </wp:anchor>
        </w:drawing>
      </w:r>
      <w:r w:rsidRPr="0036621C">
        <w:rPr>
          <w:rFonts w:ascii="Times New Roman" w:eastAsia="Times New Roman" w:hAnsi="Times New Roman" w:cs="Times New Roman"/>
          <w:noProof/>
          <w:sz w:val="24"/>
          <w:szCs w:val="24"/>
          <w:bdr w:val="none" w:sz="0" w:space="0" w:color="auto" w:frame="1"/>
          <w:lang w:eastAsia="de-DE"/>
        </w:rPr>
        <w:drawing>
          <wp:anchor distT="0" distB="0" distL="114300" distR="114300" simplePos="0" relativeHeight="251659264" behindDoc="1" locked="0" layoutInCell="1" allowOverlap="1" wp14:anchorId="7C42DDFD" wp14:editId="27A099B1">
            <wp:simplePos x="0" y="0"/>
            <wp:positionH relativeFrom="column">
              <wp:posOffset>3211556</wp:posOffset>
            </wp:positionH>
            <wp:positionV relativeFrom="paragraph">
              <wp:posOffset>2460675</wp:posOffset>
            </wp:positionV>
            <wp:extent cx="2980055" cy="1236980"/>
            <wp:effectExtent l="0" t="0" r="0" b="1270"/>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0055" cy="1236980"/>
                    </a:xfrm>
                    <a:prstGeom prst="rect">
                      <a:avLst/>
                    </a:prstGeom>
                    <a:noFill/>
                    <a:ln>
                      <a:noFill/>
                    </a:ln>
                  </pic:spPr>
                </pic:pic>
              </a:graphicData>
            </a:graphic>
          </wp:anchor>
        </w:drawing>
      </w:r>
      <w:r w:rsidRPr="0036621C">
        <w:rPr>
          <w:rFonts w:ascii="Times New Roman" w:eastAsia="Times New Roman" w:hAnsi="Times New Roman" w:cs="Times New Roman"/>
          <w:sz w:val="24"/>
          <w:szCs w:val="24"/>
          <w:lang w:eastAsia="de-DE"/>
        </w:rPr>
        <w:br/>
      </w:r>
      <w:r w:rsidRPr="0036621C">
        <w:rPr>
          <w:rFonts w:ascii="Times New Roman" w:eastAsia="Times New Roman" w:hAnsi="Times New Roman" w:cs="Times New Roman"/>
          <w:sz w:val="24"/>
          <w:szCs w:val="24"/>
          <w:lang w:eastAsia="de-DE"/>
        </w:rPr>
        <w:br/>
      </w:r>
      <w:r w:rsidRPr="0036621C">
        <w:rPr>
          <w:rFonts w:ascii="Times New Roman" w:eastAsia="Times New Roman" w:hAnsi="Times New Roman" w:cs="Times New Roman"/>
          <w:sz w:val="24"/>
          <w:szCs w:val="24"/>
          <w:lang w:eastAsia="de-DE"/>
        </w:rPr>
        <w:lastRenderedPageBreak/>
        <w:br/>
      </w:r>
      <w:r w:rsidRPr="0036621C">
        <w:rPr>
          <w:rFonts w:ascii="Calibri" w:eastAsia="Times New Roman" w:hAnsi="Calibri" w:cs="Calibri"/>
          <w:color w:val="000000"/>
          <w:sz w:val="24"/>
          <w:szCs w:val="24"/>
          <w:lang w:val="en-GB" w:eastAsia="de-DE"/>
        </w:rPr>
        <w:t>Abstract</w:t>
      </w:r>
    </w:p>
    <w:p w14:paraId="45ECE667"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2C4FE113"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To correctly assess and manage wildlife populations, in this case wolf (</w:t>
      </w:r>
      <w:r w:rsidRPr="0036621C">
        <w:rPr>
          <w:rFonts w:ascii="Calibri" w:eastAsia="Times New Roman" w:hAnsi="Calibri" w:cs="Calibri"/>
          <w:i/>
          <w:iCs/>
          <w:color w:val="000000"/>
          <w:sz w:val="24"/>
          <w:szCs w:val="24"/>
          <w:lang w:val="en-GB" w:eastAsia="de-DE"/>
        </w:rPr>
        <w:t>Canis lupus</w:t>
      </w:r>
      <w:r w:rsidRPr="0036621C">
        <w:rPr>
          <w:rFonts w:ascii="Calibri" w:eastAsia="Times New Roman" w:hAnsi="Calibri" w:cs="Calibri"/>
          <w:color w:val="000000"/>
          <w:sz w:val="24"/>
          <w:szCs w:val="24"/>
          <w:lang w:val="en-GB" w:eastAsia="de-DE"/>
        </w:rPr>
        <w:t xml:space="preserve">) populations, knowing if socio-environmental variables affect wolf parameters is essential for making appropriate management decisions. Here I analyse the relationship between accessibility, human footprint, forest loss and protected areas and the demographic parameters: pack size, litter size and survival rate, by conducting a spatial analysis. My hypotheses are the following: 1. Wolves located in areas with high human footprint should experience a lower survival rate. 2. Wolves in or close to protected areas are expected to have higher survival rates, than wolves outside of or further away from protected areas. 3. Forest loss and accessibility will have a negative impact on all three demographic parameters. </w:t>
      </w:r>
      <w:r w:rsidRPr="0036621C">
        <w:rPr>
          <w:rFonts w:ascii="Calibri" w:eastAsia="Times New Roman" w:hAnsi="Calibri" w:cs="Calibri"/>
          <w:color w:val="FF0000"/>
          <w:sz w:val="24"/>
          <w:szCs w:val="24"/>
          <w:lang w:val="en-GB" w:eastAsia="de-DE"/>
        </w:rPr>
        <w:t xml:space="preserve">Need to add in sentences about results, </w:t>
      </w:r>
      <w:proofErr w:type="gramStart"/>
      <w:r w:rsidRPr="0036621C">
        <w:rPr>
          <w:rFonts w:ascii="Calibri" w:eastAsia="Times New Roman" w:hAnsi="Calibri" w:cs="Calibri"/>
          <w:color w:val="FF0000"/>
          <w:sz w:val="24"/>
          <w:szCs w:val="24"/>
          <w:lang w:val="en-GB" w:eastAsia="de-DE"/>
        </w:rPr>
        <w:t>discussion</w:t>
      </w:r>
      <w:proofErr w:type="gramEnd"/>
      <w:r w:rsidRPr="0036621C">
        <w:rPr>
          <w:rFonts w:ascii="Calibri" w:eastAsia="Times New Roman" w:hAnsi="Calibri" w:cs="Calibri"/>
          <w:color w:val="FF0000"/>
          <w:sz w:val="24"/>
          <w:szCs w:val="24"/>
          <w:lang w:val="en-GB" w:eastAsia="de-DE"/>
        </w:rPr>
        <w:t xml:space="preserve"> and conclusion</w:t>
      </w:r>
      <w:r w:rsidRPr="0036621C">
        <w:rPr>
          <w:rFonts w:ascii="Calibri" w:eastAsia="Times New Roman" w:hAnsi="Calibri" w:cs="Calibri"/>
          <w:color w:val="000000"/>
          <w:sz w:val="24"/>
          <w:szCs w:val="24"/>
          <w:lang w:val="en-GB" w:eastAsia="de-DE"/>
        </w:rPr>
        <w:t>.  </w:t>
      </w:r>
    </w:p>
    <w:p w14:paraId="0F7A5FB6" w14:textId="77777777" w:rsidR="0036621C" w:rsidRPr="0036621C" w:rsidRDefault="0036621C" w:rsidP="0036621C">
      <w:pPr>
        <w:spacing w:after="240" w:line="240" w:lineRule="auto"/>
        <w:rPr>
          <w:rFonts w:ascii="Times New Roman" w:eastAsia="Times New Roman" w:hAnsi="Times New Roman" w:cs="Times New Roman"/>
          <w:sz w:val="24"/>
          <w:szCs w:val="24"/>
          <w:lang w:val="en-GB" w:eastAsia="de-DE"/>
        </w:rPr>
      </w:pP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p>
    <w:p w14:paraId="3E4CD90F" w14:textId="77777777" w:rsidR="0036621C" w:rsidRDefault="0036621C" w:rsidP="0036621C">
      <w:pPr>
        <w:spacing w:before="80" w:after="0" w:line="240" w:lineRule="auto"/>
        <w:rPr>
          <w:rFonts w:ascii="Times New Roman" w:eastAsia="Times New Roman" w:hAnsi="Times New Roman" w:cs="Times New Roman"/>
          <w:sz w:val="24"/>
          <w:szCs w:val="24"/>
          <w:lang w:eastAsia="de-DE"/>
        </w:rPr>
      </w:pPr>
    </w:p>
    <w:p w14:paraId="3CB568F5" w14:textId="77777777" w:rsidR="0036621C" w:rsidRDefault="0036621C" w:rsidP="0036621C">
      <w:pPr>
        <w:spacing w:before="80" w:after="0" w:line="240" w:lineRule="auto"/>
        <w:rPr>
          <w:rFonts w:ascii="Times New Roman" w:eastAsia="Times New Roman" w:hAnsi="Times New Roman" w:cs="Times New Roman"/>
          <w:sz w:val="24"/>
          <w:szCs w:val="24"/>
          <w:lang w:eastAsia="de-DE"/>
        </w:rPr>
      </w:pPr>
    </w:p>
    <w:p w14:paraId="080D04E9" w14:textId="77777777" w:rsidR="0036621C" w:rsidRDefault="0036621C" w:rsidP="0036621C">
      <w:pPr>
        <w:spacing w:before="80" w:after="0" w:line="240" w:lineRule="auto"/>
        <w:rPr>
          <w:rFonts w:ascii="Times New Roman" w:eastAsia="Times New Roman" w:hAnsi="Times New Roman" w:cs="Times New Roman"/>
          <w:sz w:val="24"/>
          <w:szCs w:val="24"/>
          <w:lang w:eastAsia="de-DE"/>
        </w:rPr>
      </w:pPr>
    </w:p>
    <w:p w14:paraId="78BB8CE3" w14:textId="77777777" w:rsidR="0036621C" w:rsidRDefault="0036621C" w:rsidP="0036621C">
      <w:pPr>
        <w:spacing w:before="80" w:after="0" w:line="240" w:lineRule="auto"/>
        <w:rPr>
          <w:rFonts w:ascii="Times New Roman" w:eastAsia="Times New Roman" w:hAnsi="Times New Roman" w:cs="Times New Roman"/>
          <w:sz w:val="24"/>
          <w:szCs w:val="24"/>
          <w:lang w:eastAsia="de-DE"/>
        </w:rPr>
      </w:pPr>
    </w:p>
    <w:p w14:paraId="27A43D95" w14:textId="77777777" w:rsidR="0036621C" w:rsidRDefault="0036621C" w:rsidP="0036621C">
      <w:pPr>
        <w:spacing w:before="80" w:after="0" w:line="240" w:lineRule="auto"/>
        <w:rPr>
          <w:rFonts w:ascii="Times New Roman" w:eastAsia="Times New Roman" w:hAnsi="Times New Roman" w:cs="Times New Roman"/>
          <w:sz w:val="24"/>
          <w:szCs w:val="24"/>
          <w:lang w:eastAsia="de-DE"/>
        </w:rPr>
      </w:pPr>
    </w:p>
    <w:p w14:paraId="10A4BC4C" w14:textId="77777777" w:rsidR="0036621C" w:rsidRDefault="0036621C" w:rsidP="0036621C">
      <w:pPr>
        <w:spacing w:before="80" w:after="0" w:line="240" w:lineRule="auto"/>
        <w:rPr>
          <w:rFonts w:ascii="Times New Roman" w:eastAsia="Times New Roman" w:hAnsi="Times New Roman" w:cs="Times New Roman"/>
          <w:sz w:val="24"/>
          <w:szCs w:val="24"/>
          <w:lang w:eastAsia="de-DE"/>
        </w:rPr>
      </w:pPr>
    </w:p>
    <w:sdt>
      <w:sdtPr>
        <w:rPr>
          <w:lang w:val="en-GB"/>
        </w:rPr>
        <w:id w:val="80388959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0CE0CD2" w14:textId="0A91D716" w:rsidR="00C975D6" w:rsidRDefault="00C975D6">
          <w:pPr>
            <w:pStyle w:val="TOCHeading"/>
          </w:pPr>
          <w:r>
            <w:rPr>
              <w:lang w:val="en-GB"/>
            </w:rPr>
            <w:t>Contents</w:t>
          </w:r>
        </w:p>
        <w:p w14:paraId="674239F0" w14:textId="19B7D60B" w:rsidR="00C975D6" w:rsidRDefault="00C975D6">
          <w:pPr>
            <w:pStyle w:val="TOC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3398575" w:history="1">
            <w:r w:rsidRPr="00B638C9">
              <w:rPr>
                <w:rStyle w:val="Hyperlink"/>
                <w:rFonts w:ascii="Calibri" w:eastAsia="Times New Roman" w:hAnsi="Calibri" w:cs="Calibri"/>
                <w:b/>
                <w:bCs/>
                <w:noProof/>
                <w:kern w:val="36"/>
                <w:lang w:val="en-GB" w:eastAsia="de-DE"/>
              </w:rPr>
              <w:t>1. Introduction</w:t>
            </w:r>
            <w:r>
              <w:rPr>
                <w:noProof/>
                <w:webHidden/>
              </w:rPr>
              <w:tab/>
            </w:r>
            <w:r>
              <w:rPr>
                <w:noProof/>
                <w:webHidden/>
              </w:rPr>
              <w:fldChar w:fldCharType="begin"/>
            </w:r>
            <w:r>
              <w:rPr>
                <w:noProof/>
                <w:webHidden/>
              </w:rPr>
              <w:instrText xml:space="preserve"> PAGEREF _Toc123398575 \h </w:instrText>
            </w:r>
            <w:r>
              <w:rPr>
                <w:noProof/>
                <w:webHidden/>
              </w:rPr>
            </w:r>
            <w:r>
              <w:rPr>
                <w:noProof/>
                <w:webHidden/>
              </w:rPr>
              <w:fldChar w:fldCharType="separate"/>
            </w:r>
            <w:r>
              <w:rPr>
                <w:noProof/>
                <w:webHidden/>
              </w:rPr>
              <w:t>4</w:t>
            </w:r>
            <w:r>
              <w:rPr>
                <w:noProof/>
                <w:webHidden/>
              </w:rPr>
              <w:fldChar w:fldCharType="end"/>
            </w:r>
          </w:hyperlink>
        </w:p>
        <w:p w14:paraId="72B59948" w14:textId="26503E14" w:rsidR="00C975D6" w:rsidRDefault="00C975D6">
          <w:pPr>
            <w:pStyle w:val="TOC2"/>
            <w:tabs>
              <w:tab w:val="right" w:leader="dot" w:pos="9062"/>
            </w:tabs>
            <w:rPr>
              <w:rFonts w:eastAsiaTheme="minorEastAsia"/>
              <w:noProof/>
              <w:lang w:eastAsia="de-DE"/>
            </w:rPr>
          </w:pPr>
          <w:hyperlink w:anchor="_Toc123398576" w:history="1">
            <w:r w:rsidRPr="00B638C9">
              <w:rPr>
                <w:rStyle w:val="Hyperlink"/>
                <w:rFonts w:ascii="Calibri" w:eastAsia="Times New Roman" w:hAnsi="Calibri" w:cs="Calibri"/>
                <w:b/>
                <w:bCs/>
                <w:noProof/>
                <w:lang w:val="en-GB" w:eastAsia="de-DE"/>
              </w:rPr>
              <w:t>1.0 General</w:t>
            </w:r>
            <w:r>
              <w:rPr>
                <w:noProof/>
                <w:webHidden/>
              </w:rPr>
              <w:tab/>
            </w:r>
            <w:r>
              <w:rPr>
                <w:noProof/>
                <w:webHidden/>
              </w:rPr>
              <w:fldChar w:fldCharType="begin"/>
            </w:r>
            <w:r>
              <w:rPr>
                <w:noProof/>
                <w:webHidden/>
              </w:rPr>
              <w:instrText xml:space="preserve"> PAGEREF _Toc123398576 \h </w:instrText>
            </w:r>
            <w:r>
              <w:rPr>
                <w:noProof/>
                <w:webHidden/>
              </w:rPr>
            </w:r>
            <w:r>
              <w:rPr>
                <w:noProof/>
                <w:webHidden/>
              </w:rPr>
              <w:fldChar w:fldCharType="separate"/>
            </w:r>
            <w:r>
              <w:rPr>
                <w:noProof/>
                <w:webHidden/>
              </w:rPr>
              <w:t>4</w:t>
            </w:r>
            <w:r>
              <w:rPr>
                <w:noProof/>
                <w:webHidden/>
              </w:rPr>
              <w:fldChar w:fldCharType="end"/>
            </w:r>
          </w:hyperlink>
        </w:p>
        <w:p w14:paraId="3BC64AFB" w14:textId="5A6E52EB" w:rsidR="00C975D6" w:rsidRDefault="00C975D6">
          <w:pPr>
            <w:pStyle w:val="TOC2"/>
            <w:tabs>
              <w:tab w:val="right" w:leader="dot" w:pos="9062"/>
            </w:tabs>
            <w:rPr>
              <w:rFonts w:eastAsiaTheme="minorEastAsia"/>
              <w:noProof/>
              <w:lang w:eastAsia="de-DE"/>
            </w:rPr>
          </w:pPr>
          <w:hyperlink w:anchor="_Toc123398577" w:history="1">
            <w:r w:rsidRPr="00B638C9">
              <w:rPr>
                <w:rStyle w:val="Hyperlink"/>
                <w:rFonts w:ascii="Calibri" w:eastAsia="Times New Roman" w:hAnsi="Calibri" w:cs="Calibri"/>
                <w:b/>
                <w:bCs/>
                <w:noProof/>
                <w:lang w:val="en-GB" w:eastAsia="de-DE"/>
              </w:rPr>
              <w:t>1.1 Introduction to the species</w:t>
            </w:r>
            <w:r>
              <w:rPr>
                <w:noProof/>
                <w:webHidden/>
              </w:rPr>
              <w:tab/>
            </w:r>
            <w:r>
              <w:rPr>
                <w:noProof/>
                <w:webHidden/>
              </w:rPr>
              <w:fldChar w:fldCharType="begin"/>
            </w:r>
            <w:r>
              <w:rPr>
                <w:noProof/>
                <w:webHidden/>
              </w:rPr>
              <w:instrText xml:space="preserve"> PAGEREF _Toc123398577 \h </w:instrText>
            </w:r>
            <w:r>
              <w:rPr>
                <w:noProof/>
                <w:webHidden/>
              </w:rPr>
            </w:r>
            <w:r>
              <w:rPr>
                <w:noProof/>
                <w:webHidden/>
              </w:rPr>
              <w:fldChar w:fldCharType="separate"/>
            </w:r>
            <w:r>
              <w:rPr>
                <w:noProof/>
                <w:webHidden/>
              </w:rPr>
              <w:t>4</w:t>
            </w:r>
            <w:r>
              <w:rPr>
                <w:noProof/>
                <w:webHidden/>
              </w:rPr>
              <w:fldChar w:fldCharType="end"/>
            </w:r>
          </w:hyperlink>
        </w:p>
        <w:p w14:paraId="41374158" w14:textId="3E8D000D" w:rsidR="00C975D6" w:rsidRDefault="00C975D6">
          <w:pPr>
            <w:pStyle w:val="TOC2"/>
            <w:tabs>
              <w:tab w:val="right" w:leader="dot" w:pos="9062"/>
            </w:tabs>
            <w:rPr>
              <w:rFonts w:eastAsiaTheme="minorEastAsia"/>
              <w:noProof/>
              <w:lang w:eastAsia="de-DE"/>
            </w:rPr>
          </w:pPr>
          <w:hyperlink w:anchor="_Toc123398578" w:history="1">
            <w:r w:rsidRPr="00B638C9">
              <w:rPr>
                <w:rStyle w:val="Hyperlink"/>
                <w:rFonts w:ascii="Calibri" w:eastAsia="Times New Roman" w:hAnsi="Calibri" w:cs="Calibri"/>
                <w:b/>
                <w:bCs/>
                <w:noProof/>
                <w:lang w:val="en-GB" w:eastAsia="de-DE"/>
              </w:rPr>
              <w:t>1.2 Wolf biology and behaviour</w:t>
            </w:r>
            <w:r>
              <w:rPr>
                <w:noProof/>
                <w:webHidden/>
              </w:rPr>
              <w:tab/>
            </w:r>
            <w:r>
              <w:rPr>
                <w:noProof/>
                <w:webHidden/>
              </w:rPr>
              <w:fldChar w:fldCharType="begin"/>
            </w:r>
            <w:r>
              <w:rPr>
                <w:noProof/>
                <w:webHidden/>
              </w:rPr>
              <w:instrText xml:space="preserve"> PAGEREF _Toc123398578 \h </w:instrText>
            </w:r>
            <w:r>
              <w:rPr>
                <w:noProof/>
                <w:webHidden/>
              </w:rPr>
            </w:r>
            <w:r>
              <w:rPr>
                <w:noProof/>
                <w:webHidden/>
              </w:rPr>
              <w:fldChar w:fldCharType="separate"/>
            </w:r>
            <w:r>
              <w:rPr>
                <w:noProof/>
                <w:webHidden/>
              </w:rPr>
              <w:t>5</w:t>
            </w:r>
            <w:r>
              <w:rPr>
                <w:noProof/>
                <w:webHidden/>
              </w:rPr>
              <w:fldChar w:fldCharType="end"/>
            </w:r>
          </w:hyperlink>
        </w:p>
        <w:p w14:paraId="7FD2B5B7" w14:textId="543DE77D" w:rsidR="00C975D6" w:rsidRDefault="00C975D6">
          <w:pPr>
            <w:pStyle w:val="TOC2"/>
            <w:tabs>
              <w:tab w:val="right" w:leader="dot" w:pos="9062"/>
            </w:tabs>
            <w:rPr>
              <w:rFonts w:eastAsiaTheme="minorEastAsia"/>
              <w:noProof/>
              <w:lang w:eastAsia="de-DE"/>
            </w:rPr>
          </w:pPr>
          <w:hyperlink w:anchor="_Toc123398579" w:history="1">
            <w:r w:rsidRPr="00B638C9">
              <w:rPr>
                <w:rStyle w:val="Hyperlink"/>
                <w:rFonts w:ascii="Calibri" w:eastAsia="Times New Roman" w:hAnsi="Calibri" w:cs="Calibri"/>
                <w:b/>
                <w:bCs/>
                <w:noProof/>
                <w:lang w:val="en-GB" w:eastAsia="de-DE"/>
              </w:rPr>
              <w:t>1.3 Wolf demographic parameters</w:t>
            </w:r>
            <w:r>
              <w:rPr>
                <w:noProof/>
                <w:webHidden/>
              </w:rPr>
              <w:tab/>
            </w:r>
            <w:r>
              <w:rPr>
                <w:noProof/>
                <w:webHidden/>
              </w:rPr>
              <w:fldChar w:fldCharType="begin"/>
            </w:r>
            <w:r>
              <w:rPr>
                <w:noProof/>
                <w:webHidden/>
              </w:rPr>
              <w:instrText xml:space="preserve"> PAGEREF _Toc123398579 \h </w:instrText>
            </w:r>
            <w:r>
              <w:rPr>
                <w:noProof/>
                <w:webHidden/>
              </w:rPr>
            </w:r>
            <w:r>
              <w:rPr>
                <w:noProof/>
                <w:webHidden/>
              </w:rPr>
              <w:fldChar w:fldCharType="separate"/>
            </w:r>
            <w:r>
              <w:rPr>
                <w:noProof/>
                <w:webHidden/>
              </w:rPr>
              <w:t>6</w:t>
            </w:r>
            <w:r>
              <w:rPr>
                <w:noProof/>
                <w:webHidden/>
              </w:rPr>
              <w:fldChar w:fldCharType="end"/>
            </w:r>
          </w:hyperlink>
        </w:p>
        <w:p w14:paraId="51922B22" w14:textId="57A1DF9C" w:rsidR="00C975D6" w:rsidRDefault="00C975D6">
          <w:pPr>
            <w:pStyle w:val="TOC2"/>
            <w:tabs>
              <w:tab w:val="right" w:leader="dot" w:pos="9062"/>
            </w:tabs>
            <w:rPr>
              <w:rFonts w:eastAsiaTheme="minorEastAsia"/>
              <w:noProof/>
              <w:lang w:eastAsia="de-DE"/>
            </w:rPr>
          </w:pPr>
          <w:hyperlink w:anchor="_Toc123398580" w:history="1">
            <w:r w:rsidRPr="00B638C9">
              <w:rPr>
                <w:rStyle w:val="Hyperlink"/>
                <w:rFonts w:ascii="Calibri" w:eastAsia="Times New Roman" w:hAnsi="Calibri" w:cs="Calibri"/>
                <w:b/>
                <w:bCs/>
                <w:noProof/>
                <w:lang w:val="en-GB" w:eastAsia="de-DE"/>
              </w:rPr>
              <w:t>1.4 Links to socio-environmental factors</w:t>
            </w:r>
            <w:r>
              <w:rPr>
                <w:noProof/>
                <w:webHidden/>
              </w:rPr>
              <w:tab/>
            </w:r>
            <w:r>
              <w:rPr>
                <w:noProof/>
                <w:webHidden/>
              </w:rPr>
              <w:fldChar w:fldCharType="begin"/>
            </w:r>
            <w:r>
              <w:rPr>
                <w:noProof/>
                <w:webHidden/>
              </w:rPr>
              <w:instrText xml:space="preserve"> PAGEREF _Toc123398580 \h </w:instrText>
            </w:r>
            <w:r>
              <w:rPr>
                <w:noProof/>
                <w:webHidden/>
              </w:rPr>
            </w:r>
            <w:r>
              <w:rPr>
                <w:noProof/>
                <w:webHidden/>
              </w:rPr>
              <w:fldChar w:fldCharType="separate"/>
            </w:r>
            <w:r>
              <w:rPr>
                <w:noProof/>
                <w:webHidden/>
              </w:rPr>
              <w:t>8</w:t>
            </w:r>
            <w:r>
              <w:rPr>
                <w:noProof/>
                <w:webHidden/>
              </w:rPr>
              <w:fldChar w:fldCharType="end"/>
            </w:r>
          </w:hyperlink>
        </w:p>
        <w:p w14:paraId="6F8DA8B7" w14:textId="0A164B74" w:rsidR="00C975D6" w:rsidRDefault="00C975D6">
          <w:pPr>
            <w:pStyle w:val="TOC2"/>
            <w:tabs>
              <w:tab w:val="right" w:leader="dot" w:pos="9062"/>
            </w:tabs>
            <w:rPr>
              <w:rFonts w:eastAsiaTheme="minorEastAsia"/>
              <w:noProof/>
              <w:lang w:eastAsia="de-DE"/>
            </w:rPr>
          </w:pPr>
          <w:hyperlink w:anchor="_Toc123398581" w:history="1">
            <w:r w:rsidRPr="00B638C9">
              <w:rPr>
                <w:rStyle w:val="Hyperlink"/>
                <w:rFonts w:ascii="Calibri" w:eastAsia="Times New Roman" w:hAnsi="Calibri" w:cs="Calibri"/>
                <w:b/>
                <w:bCs/>
                <w:noProof/>
                <w:lang w:val="en-GB" w:eastAsia="de-DE"/>
              </w:rPr>
              <w:t>1.5 Why do we need this research?</w:t>
            </w:r>
            <w:r>
              <w:rPr>
                <w:noProof/>
                <w:webHidden/>
              </w:rPr>
              <w:tab/>
            </w:r>
            <w:r>
              <w:rPr>
                <w:noProof/>
                <w:webHidden/>
              </w:rPr>
              <w:fldChar w:fldCharType="begin"/>
            </w:r>
            <w:r>
              <w:rPr>
                <w:noProof/>
                <w:webHidden/>
              </w:rPr>
              <w:instrText xml:space="preserve"> PAGEREF _Toc123398581 \h </w:instrText>
            </w:r>
            <w:r>
              <w:rPr>
                <w:noProof/>
                <w:webHidden/>
              </w:rPr>
            </w:r>
            <w:r>
              <w:rPr>
                <w:noProof/>
                <w:webHidden/>
              </w:rPr>
              <w:fldChar w:fldCharType="separate"/>
            </w:r>
            <w:r>
              <w:rPr>
                <w:noProof/>
                <w:webHidden/>
              </w:rPr>
              <w:t>9</w:t>
            </w:r>
            <w:r>
              <w:rPr>
                <w:noProof/>
                <w:webHidden/>
              </w:rPr>
              <w:fldChar w:fldCharType="end"/>
            </w:r>
          </w:hyperlink>
        </w:p>
        <w:p w14:paraId="288E6DDE" w14:textId="42328185" w:rsidR="00C975D6" w:rsidRDefault="00C975D6">
          <w:pPr>
            <w:pStyle w:val="TOC2"/>
            <w:tabs>
              <w:tab w:val="right" w:leader="dot" w:pos="9062"/>
            </w:tabs>
            <w:rPr>
              <w:rFonts w:eastAsiaTheme="minorEastAsia"/>
              <w:noProof/>
              <w:lang w:eastAsia="de-DE"/>
            </w:rPr>
          </w:pPr>
          <w:hyperlink w:anchor="_Toc123398582" w:history="1">
            <w:r w:rsidRPr="00B638C9">
              <w:rPr>
                <w:rStyle w:val="Hyperlink"/>
                <w:rFonts w:ascii="Calibri" w:eastAsia="Times New Roman" w:hAnsi="Calibri" w:cs="Calibri"/>
                <w:b/>
                <w:bCs/>
                <w:noProof/>
                <w:lang w:val="en-GB" w:eastAsia="de-DE"/>
              </w:rPr>
              <w:t>1.6 Hypotheses</w:t>
            </w:r>
            <w:r>
              <w:rPr>
                <w:noProof/>
                <w:webHidden/>
              </w:rPr>
              <w:tab/>
            </w:r>
            <w:r>
              <w:rPr>
                <w:noProof/>
                <w:webHidden/>
              </w:rPr>
              <w:fldChar w:fldCharType="begin"/>
            </w:r>
            <w:r>
              <w:rPr>
                <w:noProof/>
                <w:webHidden/>
              </w:rPr>
              <w:instrText xml:space="preserve"> PAGEREF _Toc123398582 \h </w:instrText>
            </w:r>
            <w:r>
              <w:rPr>
                <w:noProof/>
                <w:webHidden/>
              </w:rPr>
            </w:r>
            <w:r>
              <w:rPr>
                <w:noProof/>
                <w:webHidden/>
              </w:rPr>
              <w:fldChar w:fldCharType="separate"/>
            </w:r>
            <w:r>
              <w:rPr>
                <w:noProof/>
                <w:webHidden/>
              </w:rPr>
              <w:t>9</w:t>
            </w:r>
            <w:r>
              <w:rPr>
                <w:noProof/>
                <w:webHidden/>
              </w:rPr>
              <w:fldChar w:fldCharType="end"/>
            </w:r>
          </w:hyperlink>
        </w:p>
        <w:p w14:paraId="7B199B03" w14:textId="53D5151E" w:rsidR="00C975D6" w:rsidRDefault="00C975D6">
          <w:pPr>
            <w:pStyle w:val="TOC1"/>
            <w:tabs>
              <w:tab w:val="right" w:leader="dot" w:pos="9062"/>
            </w:tabs>
            <w:rPr>
              <w:rFonts w:eastAsiaTheme="minorEastAsia"/>
              <w:noProof/>
              <w:lang w:eastAsia="de-DE"/>
            </w:rPr>
          </w:pPr>
          <w:hyperlink w:anchor="_Toc123398583" w:history="1">
            <w:r w:rsidRPr="00B638C9">
              <w:rPr>
                <w:rStyle w:val="Hyperlink"/>
                <w:rFonts w:ascii="Calibri" w:eastAsia="Times New Roman" w:hAnsi="Calibri" w:cs="Calibri"/>
                <w:b/>
                <w:bCs/>
                <w:noProof/>
                <w:kern w:val="36"/>
                <w:lang w:val="en-GB" w:eastAsia="de-DE"/>
              </w:rPr>
              <w:t>2. Materials and Methods</w:t>
            </w:r>
            <w:r>
              <w:rPr>
                <w:noProof/>
                <w:webHidden/>
              </w:rPr>
              <w:tab/>
            </w:r>
            <w:r>
              <w:rPr>
                <w:noProof/>
                <w:webHidden/>
              </w:rPr>
              <w:fldChar w:fldCharType="begin"/>
            </w:r>
            <w:r>
              <w:rPr>
                <w:noProof/>
                <w:webHidden/>
              </w:rPr>
              <w:instrText xml:space="preserve"> PAGEREF _Toc123398583 \h </w:instrText>
            </w:r>
            <w:r>
              <w:rPr>
                <w:noProof/>
                <w:webHidden/>
              </w:rPr>
            </w:r>
            <w:r>
              <w:rPr>
                <w:noProof/>
                <w:webHidden/>
              </w:rPr>
              <w:fldChar w:fldCharType="separate"/>
            </w:r>
            <w:r>
              <w:rPr>
                <w:noProof/>
                <w:webHidden/>
              </w:rPr>
              <w:t>9</w:t>
            </w:r>
            <w:r>
              <w:rPr>
                <w:noProof/>
                <w:webHidden/>
              </w:rPr>
              <w:fldChar w:fldCharType="end"/>
            </w:r>
          </w:hyperlink>
        </w:p>
        <w:p w14:paraId="205CB93A" w14:textId="54627628" w:rsidR="00C975D6" w:rsidRDefault="00C975D6">
          <w:pPr>
            <w:pStyle w:val="TOC2"/>
            <w:tabs>
              <w:tab w:val="right" w:leader="dot" w:pos="9062"/>
            </w:tabs>
            <w:rPr>
              <w:rFonts w:eastAsiaTheme="minorEastAsia"/>
              <w:noProof/>
              <w:lang w:eastAsia="de-DE"/>
            </w:rPr>
          </w:pPr>
          <w:hyperlink w:anchor="_Toc123398584" w:history="1">
            <w:r w:rsidRPr="00B638C9">
              <w:rPr>
                <w:rStyle w:val="Hyperlink"/>
                <w:rFonts w:ascii="Calibri" w:eastAsia="Times New Roman" w:hAnsi="Calibri" w:cs="Calibri"/>
                <w:b/>
                <w:bCs/>
                <w:noProof/>
                <w:lang w:val="en-GB" w:eastAsia="de-DE"/>
              </w:rPr>
              <w:t>2.0 Literature review &amp; data acquisition</w:t>
            </w:r>
            <w:r>
              <w:rPr>
                <w:noProof/>
                <w:webHidden/>
              </w:rPr>
              <w:tab/>
            </w:r>
            <w:r>
              <w:rPr>
                <w:noProof/>
                <w:webHidden/>
              </w:rPr>
              <w:fldChar w:fldCharType="begin"/>
            </w:r>
            <w:r>
              <w:rPr>
                <w:noProof/>
                <w:webHidden/>
              </w:rPr>
              <w:instrText xml:space="preserve"> PAGEREF _Toc123398584 \h </w:instrText>
            </w:r>
            <w:r>
              <w:rPr>
                <w:noProof/>
                <w:webHidden/>
              </w:rPr>
            </w:r>
            <w:r>
              <w:rPr>
                <w:noProof/>
                <w:webHidden/>
              </w:rPr>
              <w:fldChar w:fldCharType="separate"/>
            </w:r>
            <w:r>
              <w:rPr>
                <w:noProof/>
                <w:webHidden/>
              </w:rPr>
              <w:t>9</w:t>
            </w:r>
            <w:r>
              <w:rPr>
                <w:noProof/>
                <w:webHidden/>
              </w:rPr>
              <w:fldChar w:fldCharType="end"/>
            </w:r>
          </w:hyperlink>
        </w:p>
        <w:p w14:paraId="203AB8B8" w14:textId="381CFB72" w:rsidR="00C975D6" w:rsidRDefault="00C975D6">
          <w:pPr>
            <w:pStyle w:val="TOC2"/>
            <w:tabs>
              <w:tab w:val="right" w:leader="dot" w:pos="9062"/>
            </w:tabs>
            <w:rPr>
              <w:rFonts w:eastAsiaTheme="minorEastAsia"/>
              <w:noProof/>
              <w:lang w:eastAsia="de-DE"/>
            </w:rPr>
          </w:pPr>
          <w:hyperlink w:anchor="_Toc123398585" w:history="1">
            <w:r w:rsidRPr="00B638C9">
              <w:rPr>
                <w:rStyle w:val="Hyperlink"/>
                <w:rFonts w:ascii="Calibri" w:eastAsia="Times New Roman" w:hAnsi="Calibri" w:cs="Calibri"/>
                <w:b/>
                <w:bCs/>
                <w:noProof/>
                <w:lang w:val="en-GB" w:eastAsia="de-DE"/>
              </w:rPr>
              <w:t>2.1 Data selection and preparation</w:t>
            </w:r>
            <w:r>
              <w:rPr>
                <w:noProof/>
                <w:webHidden/>
              </w:rPr>
              <w:tab/>
            </w:r>
            <w:r>
              <w:rPr>
                <w:noProof/>
                <w:webHidden/>
              </w:rPr>
              <w:fldChar w:fldCharType="begin"/>
            </w:r>
            <w:r>
              <w:rPr>
                <w:noProof/>
                <w:webHidden/>
              </w:rPr>
              <w:instrText xml:space="preserve"> PAGEREF _Toc123398585 \h </w:instrText>
            </w:r>
            <w:r>
              <w:rPr>
                <w:noProof/>
                <w:webHidden/>
              </w:rPr>
            </w:r>
            <w:r>
              <w:rPr>
                <w:noProof/>
                <w:webHidden/>
              </w:rPr>
              <w:fldChar w:fldCharType="separate"/>
            </w:r>
            <w:r>
              <w:rPr>
                <w:noProof/>
                <w:webHidden/>
              </w:rPr>
              <w:t>10</w:t>
            </w:r>
            <w:r>
              <w:rPr>
                <w:noProof/>
                <w:webHidden/>
              </w:rPr>
              <w:fldChar w:fldCharType="end"/>
            </w:r>
          </w:hyperlink>
        </w:p>
        <w:p w14:paraId="0BCEA3A4" w14:textId="12F5D9E3" w:rsidR="00C975D6" w:rsidRDefault="00C975D6">
          <w:r>
            <w:rPr>
              <w:b/>
              <w:bCs/>
              <w:lang w:val="en-GB"/>
            </w:rPr>
            <w:fldChar w:fldCharType="end"/>
          </w:r>
        </w:p>
      </w:sdtContent>
    </w:sdt>
    <w:p w14:paraId="37847B6A" w14:textId="3C278664" w:rsidR="0036621C" w:rsidRDefault="0036621C" w:rsidP="0036621C">
      <w:pPr>
        <w:spacing w:after="240" w:line="240" w:lineRule="auto"/>
        <w:rPr>
          <w:rFonts w:ascii="Times New Roman" w:eastAsia="Times New Roman" w:hAnsi="Times New Roman" w:cs="Times New Roman"/>
          <w:sz w:val="24"/>
          <w:szCs w:val="24"/>
          <w:lang w:val="en-GB" w:eastAsia="de-DE"/>
        </w:rPr>
      </w:pP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r w:rsidRPr="0036621C">
        <w:rPr>
          <w:rFonts w:ascii="Times New Roman" w:eastAsia="Times New Roman" w:hAnsi="Times New Roman" w:cs="Times New Roman"/>
          <w:sz w:val="24"/>
          <w:szCs w:val="24"/>
          <w:lang w:val="en-GB" w:eastAsia="de-DE"/>
        </w:rPr>
        <w:br/>
      </w:r>
    </w:p>
    <w:p w14:paraId="535B89F0" w14:textId="79C78D55" w:rsidR="0036621C" w:rsidRDefault="0036621C" w:rsidP="0036621C">
      <w:pPr>
        <w:spacing w:after="240" w:line="240" w:lineRule="auto"/>
        <w:rPr>
          <w:rFonts w:ascii="Times New Roman" w:eastAsia="Times New Roman" w:hAnsi="Times New Roman" w:cs="Times New Roman"/>
          <w:sz w:val="24"/>
          <w:szCs w:val="24"/>
          <w:lang w:val="en-GB" w:eastAsia="de-DE"/>
        </w:rPr>
      </w:pPr>
    </w:p>
    <w:p w14:paraId="7785EB37" w14:textId="679D8833" w:rsidR="0036621C" w:rsidRDefault="0036621C" w:rsidP="0036621C">
      <w:pPr>
        <w:spacing w:after="240" w:line="240" w:lineRule="auto"/>
        <w:rPr>
          <w:rFonts w:ascii="Times New Roman" w:eastAsia="Times New Roman" w:hAnsi="Times New Roman" w:cs="Times New Roman"/>
          <w:sz w:val="24"/>
          <w:szCs w:val="24"/>
          <w:lang w:val="en-GB" w:eastAsia="de-DE"/>
        </w:rPr>
      </w:pPr>
    </w:p>
    <w:p w14:paraId="217F0A09" w14:textId="297F22A0" w:rsidR="0036621C" w:rsidRDefault="0036621C" w:rsidP="0036621C">
      <w:pPr>
        <w:spacing w:after="240" w:line="240" w:lineRule="auto"/>
        <w:rPr>
          <w:rFonts w:ascii="Times New Roman" w:eastAsia="Times New Roman" w:hAnsi="Times New Roman" w:cs="Times New Roman"/>
          <w:sz w:val="24"/>
          <w:szCs w:val="24"/>
          <w:lang w:val="en-GB" w:eastAsia="de-DE"/>
        </w:rPr>
      </w:pPr>
    </w:p>
    <w:p w14:paraId="0D601D1C" w14:textId="3B496B80" w:rsidR="00C975D6" w:rsidRDefault="00C975D6" w:rsidP="0036621C">
      <w:pPr>
        <w:spacing w:after="240" w:line="240" w:lineRule="auto"/>
        <w:rPr>
          <w:rFonts w:ascii="Times New Roman" w:eastAsia="Times New Roman" w:hAnsi="Times New Roman" w:cs="Times New Roman"/>
          <w:sz w:val="24"/>
          <w:szCs w:val="24"/>
          <w:lang w:val="en-GB" w:eastAsia="de-DE"/>
        </w:rPr>
      </w:pPr>
    </w:p>
    <w:p w14:paraId="0AADED69" w14:textId="342918B9" w:rsidR="00C975D6" w:rsidRDefault="00C975D6" w:rsidP="0036621C">
      <w:pPr>
        <w:spacing w:after="240" w:line="240" w:lineRule="auto"/>
        <w:rPr>
          <w:rFonts w:ascii="Times New Roman" w:eastAsia="Times New Roman" w:hAnsi="Times New Roman" w:cs="Times New Roman"/>
          <w:sz w:val="24"/>
          <w:szCs w:val="24"/>
          <w:lang w:val="en-GB" w:eastAsia="de-DE"/>
        </w:rPr>
      </w:pPr>
    </w:p>
    <w:p w14:paraId="27A6529E" w14:textId="3F0DB750" w:rsidR="00C975D6" w:rsidRDefault="00C975D6" w:rsidP="0036621C">
      <w:pPr>
        <w:spacing w:after="240" w:line="240" w:lineRule="auto"/>
        <w:rPr>
          <w:rFonts w:ascii="Times New Roman" w:eastAsia="Times New Roman" w:hAnsi="Times New Roman" w:cs="Times New Roman"/>
          <w:sz w:val="24"/>
          <w:szCs w:val="24"/>
          <w:lang w:val="en-GB" w:eastAsia="de-DE"/>
        </w:rPr>
      </w:pPr>
    </w:p>
    <w:p w14:paraId="0C3E5FD7" w14:textId="7E3892D3" w:rsidR="00C975D6" w:rsidRDefault="00C975D6" w:rsidP="0036621C">
      <w:pPr>
        <w:spacing w:after="240" w:line="240" w:lineRule="auto"/>
        <w:rPr>
          <w:rFonts w:ascii="Times New Roman" w:eastAsia="Times New Roman" w:hAnsi="Times New Roman" w:cs="Times New Roman"/>
          <w:sz w:val="24"/>
          <w:szCs w:val="24"/>
          <w:lang w:val="en-GB" w:eastAsia="de-DE"/>
        </w:rPr>
      </w:pPr>
    </w:p>
    <w:p w14:paraId="5B6597EB" w14:textId="007D3BF2" w:rsidR="00C975D6" w:rsidRDefault="00C975D6" w:rsidP="0036621C">
      <w:pPr>
        <w:spacing w:after="240" w:line="240" w:lineRule="auto"/>
        <w:rPr>
          <w:rFonts w:ascii="Times New Roman" w:eastAsia="Times New Roman" w:hAnsi="Times New Roman" w:cs="Times New Roman"/>
          <w:sz w:val="24"/>
          <w:szCs w:val="24"/>
          <w:lang w:val="en-GB" w:eastAsia="de-DE"/>
        </w:rPr>
      </w:pPr>
    </w:p>
    <w:p w14:paraId="5F71754D" w14:textId="77777777" w:rsidR="00C975D6" w:rsidRPr="0036621C" w:rsidRDefault="00C975D6" w:rsidP="0036621C">
      <w:pPr>
        <w:spacing w:after="240" w:line="240" w:lineRule="auto"/>
        <w:rPr>
          <w:rFonts w:ascii="Times New Roman" w:eastAsia="Times New Roman" w:hAnsi="Times New Roman" w:cs="Times New Roman"/>
          <w:sz w:val="24"/>
          <w:szCs w:val="24"/>
          <w:lang w:val="en-GB" w:eastAsia="de-DE"/>
        </w:rPr>
      </w:pPr>
    </w:p>
    <w:p w14:paraId="707F7430" w14:textId="77777777" w:rsidR="0036621C" w:rsidRPr="0036621C" w:rsidRDefault="0036621C" w:rsidP="0036621C">
      <w:pPr>
        <w:spacing w:after="0" w:line="240" w:lineRule="auto"/>
        <w:outlineLvl w:val="0"/>
        <w:rPr>
          <w:rFonts w:ascii="Times New Roman" w:eastAsia="Times New Roman" w:hAnsi="Times New Roman" w:cs="Times New Roman"/>
          <w:b/>
          <w:bCs/>
          <w:kern w:val="36"/>
          <w:sz w:val="48"/>
          <w:szCs w:val="48"/>
          <w:lang w:val="en-GB" w:eastAsia="de-DE"/>
        </w:rPr>
      </w:pPr>
      <w:bookmarkStart w:id="0" w:name="_Toc123398575"/>
      <w:r w:rsidRPr="0036621C">
        <w:rPr>
          <w:rFonts w:ascii="Calibri" w:eastAsia="Times New Roman" w:hAnsi="Calibri" w:cs="Calibri"/>
          <w:b/>
          <w:bCs/>
          <w:color w:val="000000"/>
          <w:kern w:val="36"/>
          <w:sz w:val="28"/>
          <w:szCs w:val="28"/>
          <w:lang w:val="en-GB" w:eastAsia="de-DE"/>
        </w:rPr>
        <w:lastRenderedPageBreak/>
        <w:t>1. Introduction</w:t>
      </w:r>
      <w:bookmarkEnd w:id="0"/>
    </w:p>
    <w:p w14:paraId="649937BE" w14:textId="6258E3CC" w:rsidR="0036621C" w:rsidRPr="0036621C" w:rsidRDefault="0036621C" w:rsidP="0036621C">
      <w:pPr>
        <w:spacing w:after="0" w:line="240" w:lineRule="auto"/>
        <w:outlineLvl w:val="1"/>
        <w:rPr>
          <w:rFonts w:ascii="Times New Roman" w:eastAsia="Times New Roman" w:hAnsi="Times New Roman" w:cs="Times New Roman"/>
          <w:b/>
          <w:bCs/>
          <w:sz w:val="36"/>
          <w:szCs w:val="36"/>
          <w:lang w:val="en-GB" w:eastAsia="de-DE"/>
        </w:rPr>
      </w:pPr>
      <w:bookmarkStart w:id="1" w:name="_Toc123398576"/>
      <w:r w:rsidRPr="0036621C">
        <w:rPr>
          <w:rFonts w:ascii="Calibri" w:eastAsia="Times New Roman" w:hAnsi="Calibri" w:cs="Calibri"/>
          <w:b/>
          <w:bCs/>
          <w:color w:val="000000"/>
          <w:sz w:val="24"/>
          <w:szCs w:val="24"/>
          <w:lang w:val="en-GB" w:eastAsia="de-DE"/>
        </w:rPr>
        <w:t>1.0 General</w:t>
      </w:r>
      <w:bookmarkEnd w:id="1"/>
    </w:p>
    <w:p w14:paraId="64FC59D9"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Ecologists have recognised the importance of researching population dynamics since the </w:t>
      </w:r>
      <w:r w:rsidRPr="0036621C">
        <w:rPr>
          <w:rFonts w:ascii="Calibri" w:eastAsia="Times New Roman" w:hAnsi="Calibri" w:cs="Calibri"/>
          <w:color w:val="FF0000"/>
          <w:sz w:val="24"/>
          <w:szCs w:val="24"/>
          <w:lang w:val="en-GB" w:eastAsia="de-DE"/>
        </w:rPr>
        <w:t>XXXXs</w:t>
      </w:r>
      <w:r w:rsidRPr="0036621C">
        <w:rPr>
          <w:rFonts w:ascii="Calibri" w:eastAsia="Times New Roman" w:hAnsi="Calibri" w:cs="Calibri"/>
          <w:color w:val="000000"/>
          <w:sz w:val="24"/>
          <w:szCs w:val="24"/>
          <w:lang w:val="en-GB" w:eastAsia="de-DE"/>
        </w:rPr>
        <w:t xml:space="preserve"> (</w:t>
      </w:r>
      <w:r w:rsidRPr="0036621C">
        <w:rPr>
          <w:rFonts w:ascii="Calibri" w:eastAsia="Times New Roman" w:hAnsi="Calibri" w:cs="Calibri"/>
          <w:color w:val="FF0000"/>
          <w:sz w:val="24"/>
          <w:szCs w:val="24"/>
          <w:lang w:val="en-GB" w:eastAsia="de-DE"/>
        </w:rPr>
        <w:t>Reference</w:t>
      </w:r>
      <w:r w:rsidRPr="0036621C">
        <w:rPr>
          <w:rFonts w:ascii="Calibri" w:eastAsia="Times New Roman" w:hAnsi="Calibri" w:cs="Calibri"/>
          <w:color w:val="000000"/>
          <w:sz w:val="24"/>
          <w:szCs w:val="24"/>
          <w:lang w:val="en-GB" w:eastAsia="de-DE"/>
        </w:rPr>
        <w:t>). Demographic parameters, such as survival or mortality rate, birth rate, population growth rate, litter size, pack size and mechanisms such as dispersal, can be directly and indirectly linked to fluctuations observed in population sizes. Understanding how these may be affected by both internal and external factors is important for the maintenance of viable wildlife populations. Especially, as humans continue to expand their range into and impact on wild spaces, being able to explain how they influence wildlife populations is crucial.  </w:t>
      </w:r>
    </w:p>
    <w:p w14:paraId="400FD444"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3A4F06E6"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A species, which has had a long ever-changing relationship with humans is the grey wolf (</w:t>
      </w:r>
      <w:r w:rsidRPr="0036621C">
        <w:rPr>
          <w:rFonts w:ascii="Calibri" w:eastAsia="Times New Roman" w:hAnsi="Calibri" w:cs="Calibri"/>
          <w:i/>
          <w:iCs/>
          <w:color w:val="000000"/>
          <w:sz w:val="24"/>
          <w:szCs w:val="24"/>
          <w:lang w:val="en-GB" w:eastAsia="de-DE"/>
        </w:rPr>
        <w:t>Canis lupus</w:t>
      </w:r>
      <w:r w:rsidRPr="0036621C">
        <w:rPr>
          <w:rFonts w:ascii="Calibri" w:eastAsia="Times New Roman" w:hAnsi="Calibri" w:cs="Calibri"/>
          <w:color w:val="000000"/>
          <w:sz w:val="24"/>
          <w:szCs w:val="24"/>
          <w:lang w:val="en-GB" w:eastAsia="de-DE"/>
        </w:rPr>
        <w:t>) (</w:t>
      </w:r>
      <w:r w:rsidRPr="0036621C">
        <w:rPr>
          <w:rFonts w:ascii="Calibri" w:eastAsia="Times New Roman" w:hAnsi="Calibri" w:cs="Calibri"/>
          <w:color w:val="FF0000"/>
          <w:sz w:val="24"/>
          <w:szCs w:val="24"/>
          <w:lang w:val="en-GB" w:eastAsia="de-DE"/>
        </w:rPr>
        <w:t>Ripple et al. 2014?</w:t>
      </w:r>
      <w:r w:rsidRPr="0036621C">
        <w:rPr>
          <w:rFonts w:ascii="Calibri" w:eastAsia="Times New Roman" w:hAnsi="Calibri" w:cs="Calibri"/>
          <w:color w:val="000000"/>
          <w:sz w:val="24"/>
          <w:szCs w:val="24"/>
          <w:lang w:val="en-GB" w:eastAsia="de-DE"/>
        </w:rPr>
        <w:t xml:space="preserve">). Their wide distribution across the globe and a long history of research on the species makes it the ideal model species to identify which spatial socio-environmental variables </w:t>
      </w:r>
      <w:proofErr w:type="gramStart"/>
      <w:r w:rsidRPr="0036621C">
        <w:rPr>
          <w:rFonts w:ascii="Calibri" w:eastAsia="Times New Roman" w:hAnsi="Calibri" w:cs="Calibri"/>
          <w:color w:val="000000"/>
          <w:sz w:val="24"/>
          <w:szCs w:val="24"/>
          <w:lang w:val="en-GB" w:eastAsia="de-DE"/>
        </w:rPr>
        <w:t>have an effect on</w:t>
      </w:r>
      <w:proofErr w:type="gramEnd"/>
      <w:r w:rsidRPr="0036621C">
        <w:rPr>
          <w:rFonts w:ascii="Calibri" w:eastAsia="Times New Roman" w:hAnsi="Calibri" w:cs="Calibri"/>
          <w:color w:val="000000"/>
          <w:sz w:val="24"/>
          <w:szCs w:val="24"/>
          <w:lang w:val="en-GB" w:eastAsia="de-DE"/>
        </w:rPr>
        <w:t xml:space="preserve"> their demographic parameters. Knowing how and if demographic parameters are influenced, allows us to make appropriate management choices and drafting of efficient legislation (</w:t>
      </w:r>
      <w:r w:rsidRPr="0036621C">
        <w:rPr>
          <w:rFonts w:ascii="Calibri" w:eastAsia="Times New Roman" w:hAnsi="Calibri" w:cs="Calibri"/>
          <w:color w:val="FF0000"/>
          <w:sz w:val="24"/>
          <w:szCs w:val="24"/>
          <w:lang w:val="en-GB" w:eastAsia="de-DE"/>
        </w:rPr>
        <w:t>Reference</w:t>
      </w:r>
      <w:r w:rsidRPr="0036621C">
        <w:rPr>
          <w:rFonts w:ascii="Calibri" w:eastAsia="Times New Roman" w:hAnsi="Calibri" w:cs="Calibri"/>
          <w:color w:val="000000"/>
          <w:sz w:val="24"/>
          <w:szCs w:val="24"/>
          <w:lang w:val="en-GB" w:eastAsia="de-DE"/>
        </w:rPr>
        <w:t>).</w:t>
      </w:r>
    </w:p>
    <w:p w14:paraId="04C8895D"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1C4A662A" w14:textId="77777777" w:rsidR="0036621C" w:rsidRPr="0036621C" w:rsidRDefault="0036621C" w:rsidP="0036621C">
      <w:pPr>
        <w:spacing w:after="0" w:line="240" w:lineRule="auto"/>
        <w:outlineLvl w:val="1"/>
        <w:rPr>
          <w:rFonts w:ascii="Times New Roman" w:eastAsia="Times New Roman" w:hAnsi="Times New Roman" w:cs="Times New Roman"/>
          <w:b/>
          <w:bCs/>
          <w:sz w:val="36"/>
          <w:szCs w:val="36"/>
          <w:lang w:val="en-GB" w:eastAsia="de-DE"/>
        </w:rPr>
      </w:pPr>
      <w:bookmarkStart w:id="2" w:name="_Toc123398577"/>
      <w:r w:rsidRPr="0036621C">
        <w:rPr>
          <w:rFonts w:ascii="Calibri" w:eastAsia="Times New Roman" w:hAnsi="Calibri" w:cs="Calibri"/>
          <w:b/>
          <w:bCs/>
          <w:color w:val="000000"/>
          <w:sz w:val="24"/>
          <w:szCs w:val="24"/>
          <w:lang w:val="en-GB" w:eastAsia="de-DE"/>
        </w:rPr>
        <w:t>1.1 Introduction to the species</w:t>
      </w:r>
      <w:bookmarkEnd w:id="2"/>
    </w:p>
    <w:p w14:paraId="6D3E27A1"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The grey wolf (</w:t>
      </w:r>
      <w:r w:rsidRPr="0036621C">
        <w:rPr>
          <w:rFonts w:ascii="Calibri" w:eastAsia="Times New Roman" w:hAnsi="Calibri" w:cs="Calibri"/>
          <w:i/>
          <w:iCs/>
          <w:color w:val="000000"/>
          <w:sz w:val="24"/>
          <w:szCs w:val="24"/>
          <w:lang w:val="en-GB" w:eastAsia="de-DE"/>
        </w:rPr>
        <w:t>Canis lupus</w:t>
      </w:r>
      <w:r w:rsidRPr="0036621C">
        <w:rPr>
          <w:rFonts w:ascii="Calibri" w:eastAsia="Times New Roman" w:hAnsi="Calibri" w:cs="Calibri"/>
          <w:color w:val="000000"/>
          <w:sz w:val="24"/>
          <w:szCs w:val="24"/>
          <w:lang w:val="en-GB" w:eastAsia="de-DE"/>
        </w:rPr>
        <w:t xml:space="preserve">) is a large carnivore which is present across most of the northern hemisphere </w:t>
      </w:r>
      <w:r w:rsidRPr="0036621C">
        <w:rPr>
          <w:rFonts w:ascii="Calibri" w:eastAsia="Times New Roman" w:hAnsi="Calibri" w:cs="Calibri"/>
          <w:color w:val="FF0000"/>
          <w:sz w:val="24"/>
          <w:szCs w:val="24"/>
          <w:lang w:val="en-GB" w:eastAsia="de-DE"/>
        </w:rPr>
        <w:t>(Ripple et al. 2014)</w:t>
      </w:r>
      <w:r w:rsidRPr="0036621C">
        <w:rPr>
          <w:rFonts w:ascii="Calibri" w:eastAsia="Times New Roman" w:hAnsi="Calibri" w:cs="Calibri"/>
          <w:color w:val="000000"/>
          <w:sz w:val="24"/>
          <w:szCs w:val="24"/>
          <w:lang w:val="en-GB" w:eastAsia="de-DE"/>
        </w:rPr>
        <w:t>. Historically, it had a much larger contiguous range which due to hunting and persecution, resulted in the extirpation of wolves from many European countries and states in the US (</w:t>
      </w:r>
      <w:r w:rsidRPr="0036621C">
        <w:rPr>
          <w:rFonts w:ascii="Calibri" w:eastAsia="Times New Roman" w:hAnsi="Calibri" w:cs="Calibri"/>
          <w:color w:val="FF0000"/>
          <w:sz w:val="24"/>
          <w:szCs w:val="24"/>
          <w:lang w:val="en-GB" w:eastAsia="de-DE"/>
        </w:rPr>
        <w:t>Bangs &amp; Fritts 1996; Fritts, Bangs &amp; Gore; 1994;</w:t>
      </w:r>
      <w:r w:rsidRPr="0036621C">
        <w:rPr>
          <w:rFonts w:ascii="Calibri" w:eastAsia="Times New Roman" w:hAnsi="Calibri" w:cs="Calibri"/>
          <w:color w:val="000000"/>
          <w:sz w:val="24"/>
          <w:szCs w:val="24"/>
          <w:lang w:val="en-GB" w:eastAsia="de-DE"/>
        </w:rPr>
        <w:t xml:space="preserve"> </w:t>
      </w:r>
      <w:r w:rsidRPr="0036621C">
        <w:rPr>
          <w:rFonts w:ascii="Calibri" w:eastAsia="Times New Roman" w:hAnsi="Calibri" w:cs="Calibri"/>
          <w:color w:val="FF0000"/>
          <w:sz w:val="24"/>
          <w:szCs w:val="24"/>
          <w:lang w:val="en-GB" w:eastAsia="de-DE"/>
        </w:rPr>
        <w:t>Wolf &amp; Ripple 2017</w:t>
      </w:r>
      <w:r w:rsidRPr="0036621C">
        <w:rPr>
          <w:rFonts w:ascii="Calibri" w:eastAsia="Times New Roman" w:hAnsi="Calibri" w:cs="Calibri"/>
          <w:color w:val="000000"/>
          <w:sz w:val="24"/>
          <w:szCs w:val="24"/>
          <w:lang w:val="en-GB" w:eastAsia="de-DE"/>
        </w:rPr>
        <w:t xml:space="preserve">). Over the years wolves have started recolonising these areas, for example Germany and </w:t>
      </w:r>
      <w:proofErr w:type="spellStart"/>
      <w:r w:rsidRPr="0036621C">
        <w:rPr>
          <w:rFonts w:ascii="Calibri" w:eastAsia="Times New Roman" w:hAnsi="Calibri" w:cs="Calibri"/>
          <w:color w:val="000000"/>
          <w:sz w:val="24"/>
          <w:szCs w:val="24"/>
          <w:lang w:val="en-GB" w:eastAsia="de-DE"/>
        </w:rPr>
        <w:t>northwestern</w:t>
      </w:r>
      <w:proofErr w:type="spellEnd"/>
      <w:r w:rsidRPr="0036621C">
        <w:rPr>
          <w:rFonts w:ascii="Calibri" w:eastAsia="Times New Roman" w:hAnsi="Calibri" w:cs="Calibri"/>
          <w:color w:val="000000"/>
          <w:sz w:val="24"/>
          <w:szCs w:val="24"/>
          <w:lang w:val="en-GB" w:eastAsia="de-DE"/>
        </w:rPr>
        <w:t xml:space="preserve"> Montana (NWMT); or were reintroduced, such as in the case of Yellowstone National Park (YNP) (General= </w:t>
      </w:r>
      <w:proofErr w:type="spellStart"/>
      <w:r w:rsidRPr="0036621C">
        <w:rPr>
          <w:rFonts w:ascii="Calibri" w:eastAsia="Times New Roman" w:hAnsi="Calibri" w:cs="Calibri"/>
          <w:color w:val="FF0000"/>
          <w:sz w:val="24"/>
          <w:szCs w:val="24"/>
          <w:lang w:val="en-GB" w:eastAsia="de-DE"/>
        </w:rPr>
        <w:t>Chapron</w:t>
      </w:r>
      <w:proofErr w:type="spellEnd"/>
      <w:r w:rsidRPr="0036621C">
        <w:rPr>
          <w:rFonts w:ascii="Calibri" w:eastAsia="Times New Roman" w:hAnsi="Calibri" w:cs="Calibri"/>
          <w:color w:val="FF0000"/>
          <w:sz w:val="24"/>
          <w:szCs w:val="24"/>
          <w:lang w:val="en-GB" w:eastAsia="de-DE"/>
        </w:rPr>
        <w:t xml:space="preserve"> et al. 2014 &amp; Ripple et al. 2014</w:t>
      </w:r>
      <w:r w:rsidRPr="0036621C">
        <w:rPr>
          <w:rFonts w:ascii="Calibri" w:eastAsia="Times New Roman" w:hAnsi="Calibri" w:cs="Calibri"/>
          <w:color w:val="000000"/>
          <w:sz w:val="24"/>
          <w:szCs w:val="24"/>
          <w:lang w:val="en-GB" w:eastAsia="de-DE"/>
        </w:rPr>
        <w:t xml:space="preserve">; </w:t>
      </w:r>
      <w:r w:rsidRPr="0036621C">
        <w:rPr>
          <w:rFonts w:ascii="Calibri" w:eastAsia="Times New Roman" w:hAnsi="Calibri" w:cs="Calibri"/>
          <w:color w:val="FF0000"/>
          <w:sz w:val="24"/>
          <w:szCs w:val="24"/>
          <w:lang w:val="en-GB" w:eastAsia="de-DE"/>
        </w:rPr>
        <w:t>YNP</w:t>
      </w:r>
      <w:r w:rsidRPr="0036621C">
        <w:rPr>
          <w:rFonts w:ascii="Calibri" w:eastAsia="Times New Roman" w:hAnsi="Calibri" w:cs="Calibri"/>
          <w:color w:val="000000"/>
          <w:sz w:val="24"/>
          <w:szCs w:val="24"/>
          <w:lang w:val="en-GB" w:eastAsia="de-DE"/>
        </w:rPr>
        <w:t>=</w:t>
      </w:r>
      <w:r w:rsidRPr="0036621C">
        <w:rPr>
          <w:rFonts w:ascii="Calibri" w:eastAsia="Times New Roman" w:hAnsi="Calibri" w:cs="Calibri"/>
          <w:color w:val="FF0000"/>
          <w:sz w:val="24"/>
          <w:szCs w:val="24"/>
          <w:lang w:val="en-GB" w:eastAsia="de-DE"/>
        </w:rPr>
        <w:t>Bangs &amp; Fritts, 1996; NWMT=Fritts, Bangs &amp; Gore, 1994</w:t>
      </w:r>
      <w:r w:rsidRPr="0036621C">
        <w:rPr>
          <w:rFonts w:ascii="Calibri" w:eastAsia="Times New Roman" w:hAnsi="Calibri" w:cs="Calibri"/>
          <w:color w:val="000000"/>
          <w:sz w:val="24"/>
          <w:szCs w:val="24"/>
          <w:lang w:val="en-GB" w:eastAsia="de-DE"/>
        </w:rPr>
        <w:t xml:space="preserve">). The most recent range of the </w:t>
      </w:r>
      <w:proofErr w:type="gramStart"/>
      <w:r w:rsidRPr="0036621C">
        <w:rPr>
          <w:rFonts w:ascii="Calibri" w:eastAsia="Times New Roman" w:hAnsi="Calibri" w:cs="Calibri"/>
          <w:color w:val="000000"/>
          <w:sz w:val="24"/>
          <w:szCs w:val="24"/>
          <w:lang w:val="en-GB" w:eastAsia="de-DE"/>
        </w:rPr>
        <w:t>wolf  is</w:t>
      </w:r>
      <w:proofErr w:type="gramEnd"/>
      <w:r w:rsidRPr="0036621C">
        <w:rPr>
          <w:rFonts w:ascii="Calibri" w:eastAsia="Times New Roman" w:hAnsi="Calibri" w:cs="Calibri"/>
          <w:color w:val="000000"/>
          <w:sz w:val="24"/>
          <w:szCs w:val="24"/>
          <w:lang w:val="en-GB" w:eastAsia="de-DE"/>
        </w:rPr>
        <w:t xml:space="preserve"> shown in </w:t>
      </w:r>
      <w:r w:rsidRPr="0036621C">
        <w:rPr>
          <w:rFonts w:ascii="Calibri" w:eastAsia="Times New Roman" w:hAnsi="Calibri" w:cs="Calibri"/>
          <w:color w:val="FF0000"/>
          <w:sz w:val="24"/>
          <w:szCs w:val="24"/>
          <w:lang w:val="en-GB" w:eastAsia="de-DE"/>
        </w:rPr>
        <w:t>Figure 1</w:t>
      </w:r>
      <w:r w:rsidRPr="0036621C">
        <w:rPr>
          <w:rFonts w:ascii="Calibri" w:eastAsia="Times New Roman" w:hAnsi="Calibri" w:cs="Calibri"/>
          <w:color w:val="000000"/>
          <w:sz w:val="24"/>
          <w:szCs w:val="24"/>
          <w:lang w:val="en-GB" w:eastAsia="de-DE"/>
        </w:rPr>
        <w:t>, a map published by the International Union for Conservation of Nature (IUCN) Red List in 2018 (</w:t>
      </w:r>
      <w:proofErr w:type="spellStart"/>
      <w:r w:rsidRPr="0036621C">
        <w:rPr>
          <w:rFonts w:ascii="Calibri" w:eastAsia="Times New Roman" w:hAnsi="Calibri" w:cs="Calibri"/>
          <w:color w:val="FF0000"/>
          <w:sz w:val="24"/>
          <w:szCs w:val="24"/>
          <w:lang w:val="en-GB" w:eastAsia="de-DE"/>
        </w:rPr>
        <w:t>Boitani</w:t>
      </w:r>
      <w:proofErr w:type="spellEnd"/>
      <w:r w:rsidRPr="0036621C">
        <w:rPr>
          <w:rFonts w:ascii="Calibri" w:eastAsia="Times New Roman" w:hAnsi="Calibri" w:cs="Calibri"/>
          <w:color w:val="FF0000"/>
          <w:sz w:val="24"/>
          <w:szCs w:val="24"/>
          <w:lang w:val="en-GB" w:eastAsia="de-DE"/>
        </w:rPr>
        <w:t xml:space="preserve"> et al. 2020</w:t>
      </w:r>
      <w:r w:rsidRPr="0036621C">
        <w:rPr>
          <w:rFonts w:ascii="Calibri" w:eastAsia="Times New Roman" w:hAnsi="Calibri" w:cs="Calibri"/>
          <w:color w:val="000000"/>
          <w:sz w:val="24"/>
          <w:szCs w:val="24"/>
          <w:lang w:val="en-GB" w:eastAsia="de-DE"/>
        </w:rPr>
        <w:t>). </w:t>
      </w:r>
    </w:p>
    <w:p w14:paraId="04834B8B"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3BF5D74F"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roofErr w:type="gramStart"/>
      <w:r w:rsidRPr="0036621C">
        <w:rPr>
          <w:rFonts w:ascii="Calibri" w:eastAsia="Times New Roman" w:hAnsi="Calibri" w:cs="Calibri"/>
          <w:i/>
          <w:iCs/>
          <w:color w:val="000000"/>
          <w:sz w:val="24"/>
          <w:szCs w:val="24"/>
          <w:lang w:val="en-GB" w:eastAsia="de-DE"/>
        </w:rPr>
        <w:t>Current status</w:t>
      </w:r>
      <w:proofErr w:type="gramEnd"/>
      <w:r w:rsidRPr="0036621C">
        <w:rPr>
          <w:rFonts w:ascii="Calibri" w:eastAsia="Times New Roman" w:hAnsi="Calibri" w:cs="Calibri"/>
          <w:i/>
          <w:iCs/>
          <w:color w:val="000000"/>
          <w:sz w:val="24"/>
          <w:szCs w:val="24"/>
          <w:lang w:val="en-GB" w:eastAsia="de-DE"/>
        </w:rPr>
        <w:t xml:space="preserve"> of protection</w:t>
      </w:r>
    </w:p>
    <w:p w14:paraId="6151B3EF"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While the grey wolf is categorised as “Least Concern” on the IUCN Red List of Threatened Species with a stable population worldwide, it still faces threats at local scales (</w:t>
      </w:r>
      <w:proofErr w:type="spellStart"/>
      <w:r w:rsidRPr="0036621C">
        <w:rPr>
          <w:rFonts w:ascii="Calibri" w:eastAsia="Times New Roman" w:hAnsi="Calibri" w:cs="Calibri"/>
          <w:color w:val="FF0000"/>
          <w:sz w:val="24"/>
          <w:szCs w:val="24"/>
          <w:lang w:val="en-GB" w:eastAsia="de-DE"/>
        </w:rPr>
        <w:t>Boitani</w:t>
      </w:r>
      <w:proofErr w:type="spellEnd"/>
      <w:r w:rsidRPr="0036621C">
        <w:rPr>
          <w:rFonts w:ascii="Calibri" w:eastAsia="Times New Roman" w:hAnsi="Calibri" w:cs="Calibri"/>
          <w:color w:val="FF0000"/>
          <w:sz w:val="24"/>
          <w:szCs w:val="24"/>
          <w:lang w:val="en-GB" w:eastAsia="de-DE"/>
        </w:rPr>
        <w:t xml:space="preserve"> et al. 2020, 2022</w:t>
      </w:r>
      <w:r w:rsidRPr="0036621C">
        <w:rPr>
          <w:rFonts w:ascii="Calibri" w:eastAsia="Times New Roman" w:hAnsi="Calibri" w:cs="Calibri"/>
          <w:color w:val="000000"/>
          <w:sz w:val="24"/>
          <w:szCs w:val="24"/>
          <w:lang w:val="en-GB" w:eastAsia="de-DE"/>
        </w:rPr>
        <w:t>). In Europe the status ranges from “Least Concern” in Romania over “Vulnerable” in Germany, “Near Threatened” in Italy and Poland, “Endangered” in Portugal and Spain, and “Critically Endangered” in Norway to “Regionally Extinct” in Austria and Belgium (</w:t>
      </w:r>
      <w:proofErr w:type="spellStart"/>
      <w:r w:rsidRPr="0036621C">
        <w:rPr>
          <w:rFonts w:ascii="Calibri" w:eastAsia="Times New Roman" w:hAnsi="Calibri" w:cs="Calibri"/>
          <w:color w:val="FF0000"/>
          <w:sz w:val="24"/>
          <w:szCs w:val="24"/>
          <w:lang w:val="en-GB" w:eastAsia="de-DE"/>
        </w:rPr>
        <w:t>Boitani</w:t>
      </w:r>
      <w:proofErr w:type="spellEnd"/>
      <w:r w:rsidRPr="0036621C">
        <w:rPr>
          <w:rFonts w:ascii="Calibri" w:eastAsia="Times New Roman" w:hAnsi="Calibri" w:cs="Calibri"/>
          <w:color w:val="FF0000"/>
          <w:sz w:val="24"/>
          <w:szCs w:val="24"/>
          <w:lang w:val="en-GB" w:eastAsia="de-DE"/>
        </w:rPr>
        <w:t xml:space="preserve"> et al. 2022</w:t>
      </w:r>
      <w:r w:rsidRPr="0036621C">
        <w:rPr>
          <w:rFonts w:ascii="Calibri" w:eastAsia="Times New Roman" w:hAnsi="Calibri" w:cs="Calibri"/>
          <w:color w:val="000000"/>
          <w:sz w:val="24"/>
          <w:szCs w:val="24"/>
          <w:lang w:val="en-GB" w:eastAsia="de-DE"/>
        </w:rPr>
        <w:t xml:space="preserve">). This divergence calls for regional protection measures and conservation of wolves, </w:t>
      </w:r>
      <w:proofErr w:type="gramStart"/>
      <w:r w:rsidRPr="0036621C">
        <w:rPr>
          <w:rFonts w:ascii="Calibri" w:eastAsia="Times New Roman" w:hAnsi="Calibri" w:cs="Calibri"/>
          <w:color w:val="000000"/>
          <w:sz w:val="24"/>
          <w:szCs w:val="24"/>
          <w:lang w:val="en-GB" w:eastAsia="de-DE"/>
        </w:rPr>
        <w:t>taking into account</w:t>
      </w:r>
      <w:proofErr w:type="gramEnd"/>
      <w:r w:rsidRPr="0036621C">
        <w:rPr>
          <w:rFonts w:ascii="Calibri" w:eastAsia="Times New Roman" w:hAnsi="Calibri" w:cs="Calibri"/>
          <w:color w:val="000000"/>
          <w:sz w:val="24"/>
          <w:szCs w:val="24"/>
          <w:lang w:val="en-GB" w:eastAsia="de-DE"/>
        </w:rPr>
        <w:t xml:space="preserve"> the threats at a local scale. </w:t>
      </w:r>
    </w:p>
    <w:p w14:paraId="1670C78C"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7FA3F2AA"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Threats can have an impact on wolf populations in a variety of ways. </w:t>
      </w:r>
      <w:proofErr w:type="gramStart"/>
      <w:r w:rsidRPr="0036621C">
        <w:rPr>
          <w:rFonts w:ascii="Calibri" w:eastAsia="Times New Roman" w:hAnsi="Calibri" w:cs="Calibri"/>
          <w:color w:val="000000"/>
          <w:sz w:val="24"/>
          <w:szCs w:val="24"/>
          <w:lang w:val="en-GB" w:eastAsia="de-DE"/>
        </w:rPr>
        <w:t>In order to</w:t>
      </w:r>
      <w:proofErr w:type="gramEnd"/>
      <w:r w:rsidRPr="0036621C">
        <w:rPr>
          <w:rFonts w:ascii="Calibri" w:eastAsia="Times New Roman" w:hAnsi="Calibri" w:cs="Calibri"/>
          <w:color w:val="000000"/>
          <w:sz w:val="24"/>
          <w:szCs w:val="24"/>
          <w:lang w:val="en-GB" w:eastAsia="de-DE"/>
        </w:rPr>
        <w:t xml:space="preserve"> understand how exactly they affect populations we first need to define what a wolf population is and how it works. Accordingly, I will briefly explain wolf pack composition and behaviours such as breeding and dispersal and why they are important for population dynamics.</w:t>
      </w:r>
      <w:r w:rsidRPr="0036621C">
        <w:rPr>
          <w:rFonts w:ascii="Calibri" w:eastAsia="Times New Roman" w:hAnsi="Calibri" w:cs="Calibri"/>
          <w:color w:val="9900FF"/>
          <w:sz w:val="24"/>
          <w:szCs w:val="24"/>
          <w:lang w:val="en-GB" w:eastAsia="de-DE"/>
        </w:rPr>
        <w:t xml:space="preserve"> Then I will more precisely link the three demographic parameters: litter size, pack size and survival rate to the threats of disease, forest loss, </w:t>
      </w:r>
      <w:proofErr w:type="gramStart"/>
      <w:r w:rsidRPr="0036621C">
        <w:rPr>
          <w:rFonts w:ascii="Calibri" w:eastAsia="Times New Roman" w:hAnsi="Calibri" w:cs="Calibri"/>
          <w:color w:val="9900FF"/>
          <w:sz w:val="24"/>
          <w:szCs w:val="24"/>
          <w:lang w:val="en-GB" w:eastAsia="de-DE"/>
        </w:rPr>
        <w:t>humans</w:t>
      </w:r>
      <w:proofErr w:type="gramEnd"/>
      <w:r w:rsidRPr="0036621C">
        <w:rPr>
          <w:rFonts w:ascii="Calibri" w:eastAsia="Times New Roman" w:hAnsi="Calibri" w:cs="Calibri"/>
          <w:color w:val="9900FF"/>
          <w:sz w:val="24"/>
          <w:szCs w:val="24"/>
          <w:lang w:val="en-GB" w:eastAsia="de-DE"/>
        </w:rPr>
        <w:t xml:space="preserve"> and roads.</w:t>
      </w:r>
      <w:r w:rsidRPr="0036621C">
        <w:rPr>
          <w:rFonts w:ascii="Calibri" w:eastAsia="Times New Roman" w:hAnsi="Calibri" w:cs="Calibri"/>
          <w:color w:val="000000"/>
          <w:sz w:val="24"/>
          <w:szCs w:val="24"/>
          <w:lang w:val="en-GB" w:eastAsia="de-DE"/>
        </w:rPr>
        <w:t>   </w:t>
      </w:r>
    </w:p>
    <w:p w14:paraId="4FA1556C"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7B56FF33"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noProof/>
          <w:color w:val="000000"/>
          <w:sz w:val="24"/>
          <w:szCs w:val="24"/>
          <w:bdr w:val="none" w:sz="0" w:space="0" w:color="auto" w:frame="1"/>
          <w:lang w:val="en-GB" w:eastAsia="de-DE"/>
        </w:rPr>
        <w:lastRenderedPageBreak/>
        <w:drawing>
          <wp:inline distT="0" distB="0" distL="0" distR="0" wp14:anchorId="41B2B324" wp14:editId="7F8F41A5">
            <wp:extent cx="5736590" cy="7387590"/>
            <wp:effectExtent l="0" t="0" r="0" b="381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6590" cy="7387590"/>
                    </a:xfrm>
                    <a:prstGeom prst="rect">
                      <a:avLst/>
                    </a:prstGeom>
                    <a:noFill/>
                    <a:ln>
                      <a:noFill/>
                    </a:ln>
                  </pic:spPr>
                </pic:pic>
              </a:graphicData>
            </a:graphic>
          </wp:inline>
        </w:drawing>
      </w:r>
    </w:p>
    <w:p w14:paraId="5389481A"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
    <w:p w14:paraId="1399B6A3" w14:textId="77777777" w:rsidR="0036621C" w:rsidRDefault="0036621C" w:rsidP="0036621C">
      <w:pPr>
        <w:spacing w:after="0" w:line="240" w:lineRule="auto"/>
        <w:outlineLvl w:val="1"/>
        <w:rPr>
          <w:rFonts w:ascii="Calibri" w:eastAsia="Times New Roman" w:hAnsi="Calibri" w:cs="Calibri"/>
          <w:b/>
          <w:bCs/>
          <w:color w:val="000000"/>
          <w:sz w:val="24"/>
          <w:szCs w:val="24"/>
          <w:lang w:val="en-GB" w:eastAsia="de-DE"/>
        </w:rPr>
      </w:pPr>
    </w:p>
    <w:p w14:paraId="54A001F5" w14:textId="21B0B843" w:rsidR="0036621C" w:rsidRPr="0036621C" w:rsidRDefault="0036621C" w:rsidP="0036621C">
      <w:pPr>
        <w:spacing w:after="0" w:line="240" w:lineRule="auto"/>
        <w:outlineLvl w:val="1"/>
        <w:rPr>
          <w:rFonts w:ascii="Times New Roman" w:eastAsia="Times New Roman" w:hAnsi="Times New Roman" w:cs="Times New Roman"/>
          <w:b/>
          <w:bCs/>
          <w:sz w:val="36"/>
          <w:szCs w:val="36"/>
          <w:lang w:val="en-GB" w:eastAsia="de-DE"/>
        </w:rPr>
      </w:pPr>
      <w:bookmarkStart w:id="3" w:name="_Toc123398578"/>
      <w:r w:rsidRPr="0036621C">
        <w:rPr>
          <w:rFonts w:ascii="Calibri" w:eastAsia="Times New Roman" w:hAnsi="Calibri" w:cs="Calibri"/>
          <w:b/>
          <w:bCs/>
          <w:color w:val="000000"/>
          <w:sz w:val="24"/>
          <w:szCs w:val="24"/>
          <w:lang w:val="en-GB" w:eastAsia="de-DE"/>
        </w:rPr>
        <w:t>1.2 Wolf biology and behaviour</w:t>
      </w:r>
      <w:bookmarkEnd w:id="3"/>
      <w:r w:rsidRPr="0036621C">
        <w:rPr>
          <w:rFonts w:ascii="Calibri" w:eastAsia="Times New Roman" w:hAnsi="Calibri" w:cs="Calibri"/>
          <w:b/>
          <w:bCs/>
          <w:color w:val="000000"/>
          <w:sz w:val="24"/>
          <w:szCs w:val="24"/>
          <w:lang w:val="en-GB" w:eastAsia="de-DE"/>
        </w:rPr>
        <w:t> </w:t>
      </w:r>
    </w:p>
    <w:p w14:paraId="1977FF27"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i/>
          <w:iCs/>
          <w:color w:val="000000"/>
          <w:sz w:val="24"/>
          <w:szCs w:val="24"/>
          <w:lang w:val="en-GB" w:eastAsia="de-DE"/>
        </w:rPr>
        <w:t>Pack composition and reproduction</w:t>
      </w:r>
    </w:p>
    <w:p w14:paraId="2B844B45"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A complex social structure exists within wolf packs. The pack usually consists of a family of wolves led by the parents, priorly termed the alpha male and female, and several </w:t>
      </w:r>
      <w:r w:rsidRPr="0036621C">
        <w:rPr>
          <w:rFonts w:ascii="Calibri" w:eastAsia="Times New Roman" w:hAnsi="Calibri" w:cs="Calibri"/>
          <w:b/>
          <w:bCs/>
          <w:color w:val="000000"/>
          <w:sz w:val="24"/>
          <w:szCs w:val="24"/>
          <w:lang w:val="en-GB" w:eastAsia="de-DE"/>
        </w:rPr>
        <w:t>juveniles</w:t>
      </w:r>
      <w:r w:rsidRPr="0036621C">
        <w:rPr>
          <w:rFonts w:ascii="Calibri" w:eastAsia="Times New Roman" w:hAnsi="Calibri" w:cs="Calibri"/>
          <w:color w:val="000000"/>
          <w:sz w:val="24"/>
          <w:szCs w:val="24"/>
          <w:lang w:val="en-GB" w:eastAsia="de-DE"/>
        </w:rPr>
        <w:t xml:space="preserve"> and pups (</w:t>
      </w:r>
      <w:r w:rsidRPr="0036621C">
        <w:rPr>
          <w:rFonts w:ascii="Calibri" w:eastAsia="Times New Roman" w:hAnsi="Calibri" w:cs="Calibri"/>
          <w:color w:val="FF0000"/>
          <w:sz w:val="24"/>
          <w:szCs w:val="24"/>
          <w:lang w:val="en-GB" w:eastAsia="de-DE"/>
        </w:rPr>
        <w:t>Reference</w:t>
      </w:r>
      <w:r w:rsidRPr="0036621C">
        <w:rPr>
          <w:rFonts w:ascii="Calibri" w:eastAsia="Times New Roman" w:hAnsi="Calibri" w:cs="Calibri"/>
          <w:color w:val="000000"/>
          <w:sz w:val="24"/>
          <w:szCs w:val="24"/>
          <w:lang w:val="en-GB" w:eastAsia="de-DE"/>
        </w:rPr>
        <w:t>). Occasionally, unrelated wolves will join an existing pack in a subordinate position (</w:t>
      </w:r>
      <w:r w:rsidRPr="0036621C">
        <w:rPr>
          <w:rFonts w:ascii="Calibri" w:eastAsia="Times New Roman" w:hAnsi="Calibri" w:cs="Calibri"/>
          <w:color w:val="FF0000"/>
          <w:sz w:val="24"/>
          <w:szCs w:val="24"/>
          <w:lang w:val="en-GB" w:eastAsia="de-DE"/>
        </w:rPr>
        <w:t>Reference</w:t>
      </w:r>
      <w:r w:rsidRPr="0036621C">
        <w:rPr>
          <w:rFonts w:ascii="Calibri" w:eastAsia="Times New Roman" w:hAnsi="Calibri" w:cs="Calibri"/>
          <w:color w:val="000000"/>
          <w:sz w:val="24"/>
          <w:szCs w:val="24"/>
          <w:lang w:val="en-GB" w:eastAsia="de-DE"/>
        </w:rPr>
        <w:t xml:space="preserve">). The constellation of a wolf pack varies by season. During pup season the pack is at its biggest, with all members of the pack contributing to pup </w:t>
      </w:r>
      <w:r w:rsidRPr="0036621C">
        <w:rPr>
          <w:rFonts w:ascii="Calibri" w:eastAsia="Times New Roman" w:hAnsi="Calibri" w:cs="Calibri"/>
          <w:color w:val="000000"/>
          <w:sz w:val="24"/>
          <w:szCs w:val="24"/>
          <w:lang w:val="en-GB" w:eastAsia="de-DE"/>
        </w:rPr>
        <w:lastRenderedPageBreak/>
        <w:t>rearing (</w:t>
      </w:r>
      <w:r w:rsidRPr="0036621C">
        <w:rPr>
          <w:rFonts w:ascii="Calibri" w:eastAsia="Times New Roman" w:hAnsi="Calibri" w:cs="Calibri"/>
          <w:color w:val="FF0000"/>
          <w:sz w:val="24"/>
          <w:szCs w:val="24"/>
          <w:lang w:val="en-GB" w:eastAsia="de-DE"/>
        </w:rPr>
        <w:t>Reference</w:t>
      </w:r>
      <w:r w:rsidRPr="0036621C">
        <w:rPr>
          <w:rFonts w:ascii="Calibri" w:eastAsia="Times New Roman" w:hAnsi="Calibri" w:cs="Calibri"/>
          <w:color w:val="000000"/>
          <w:sz w:val="24"/>
          <w:szCs w:val="24"/>
          <w:lang w:val="en-GB" w:eastAsia="de-DE"/>
        </w:rPr>
        <w:t xml:space="preserve">). The mother usually stays in the den the first </w:t>
      </w:r>
      <w:r w:rsidRPr="0036621C">
        <w:rPr>
          <w:rFonts w:ascii="Calibri" w:eastAsia="Times New Roman" w:hAnsi="Calibri" w:cs="Calibri"/>
          <w:color w:val="FF0000"/>
          <w:sz w:val="24"/>
          <w:szCs w:val="24"/>
          <w:lang w:val="en-GB" w:eastAsia="de-DE"/>
        </w:rPr>
        <w:t>X</w:t>
      </w:r>
      <w:r w:rsidRPr="0036621C">
        <w:rPr>
          <w:rFonts w:ascii="Calibri" w:eastAsia="Times New Roman" w:hAnsi="Calibri" w:cs="Calibri"/>
          <w:color w:val="000000"/>
          <w:sz w:val="24"/>
          <w:szCs w:val="24"/>
          <w:lang w:val="en-GB" w:eastAsia="de-DE"/>
        </w:rPr>
        <w:t xml:space="preserve"> weeks to provide milk for the pups. Other pack members help feed the pups, by regurgitating food, especially the reproductive male (</w:t>
      </w:r>
      <w:r w:rsidRPr="0036621C">
        <w:rPr>
          <w:rFonts w:ascii="Calibri" w:eastAsia="Times New Roman" w:hAnsi="Calibri" w:cs="Calibri"/>
          <w:color w:val="FF0000"/>
          <w:sz w:val="24"/>
          <w:szCs w:val="24"/>
          <w:lang w:val="en-GB" w:eastAsia="de-DE"/>
        </w:rPr>
        <w:t>Reference</w:t>
      </w:r>
      <w:r w:rsidRPr="0036621C">
        <w:rPr>
          <w:rFonts w:ascii="Calibri" w:eastAsia="Times New Roman" w:hAnsi="Calibri" w:cs="Calibri"/>
          <w:color w:val="000000"/>
          <w:sz w:val="24"/>
          <w:szCs w:val="24"/>
          <w:lang w:val="en-GB" w:eastAsia="de-DE"/>
        </w:rPr>
        <w:t xml:space="preserve">). Once the pups reach the age of </w:t>
      </w:r>
      <w:r w:rsidRPr="0036621C">
        <w:rPr>
          <w:rFonts w:ascii="Calibri" w:eastAsia="Times New Roman" w:hAnsi="Calibri" w:cs="Calibri"/>
          <w:color w:val="FF0000"/>
          <w:sz w:val="24"/>
          <w:szCs w:val="24"/>
          <w:lang w:val="en-GB" w:eastAsia="de-DE"/>
        </w:rPr>
        <w:t>6-8 weeks</w:t>
      </w:r>
      <w:r w:rsidRPr="0036621C">
        <w:rPr>
          <w:rFonts w:ascii="Calibri" w:eastAsia="Times New Roman" w:hAnsi="Calibri" w:cs="Calibri"/>
          <w:color w:val="000000"/>
          <w:sz w:val="24"/>
          <w:szCs w:val="24"/>
          <w:lang w:val="en-GB" w:eastAsia="de-DE"/>
        </w:rPr>
        <w:t>, they leave the den and start exploring their environment (</w:t>
      </w:r>
      <w:r w:rsidRPr="0036621C">
        <w:rPr>
          <w:rFonts w:ascii="Calibri" w:eastAsia="Times New Roman" w:hAnsi="Calibri" w:cs="Calibri"/>
          <w:color w:val="FF0000"/>
          <w:sz w:val="24"/>
          <w:szCs w:val="24"/>
          <w:lang w:val="en-GB" w:eastAsia="de-DE"/>
        </w:rPr>
        <w:t>Reference</w:t>
      </w:r>
      <w:r w:rsidRPr="0036621C">
        <w:rPr>
          <w:rFonts w:ascii="Calibri" w:eastAsia="Times New Roman" w:hAnsi="Calibri" w:cs="Calibri"/>
          <w:color w:val="000000"/>
          <w:sz w:val="24"/>
          <w:szCs w:val="24"/>
          <w:lang w:val="en-GB" w:eastAsia="de-DE"/>
        </w:rPr>
        <w:t xml:space="preserve">). By the age of 8 months, pups are largely independent and possess the ability to hunt by themselves, disperse and </w:t>
      </w:r>
      <w:r w:rsidRPr="0036621C">
        <w:rPr>
          <w:rFonts w:ascii="Calibri" w:eastAsia="Times New Roman" w:hAnsi="Calibri" w:cs="Calibri"/>
          <w:b/>
          <w:bCs/>
          <w:color w:val="000000"/>
          <w:sz w:val="24"/>
          <w:szCs w:val="24"/>
          <w:lang w:val="en-GB" w:eastAsia="de-DE"/>
        </w:rPr>
        <w:t>(even)</w:t>
      </w:r>
      <w:r w:rsidRPr="0036621C">
        <w:rPr>
          <w:rFonts w:ascii="Calibri" w:eastAsia="Times New Roman" w:hAnsi="Calibri" w:cs="Calibri"/>
          <w:color w:val="000000"/>
          <w:sz w:val="24"/>
          <w:szCs w:val="24"/>
          <w:lang w:val="en-GB" w:eastAsia="de-DE"/>
        </w:rPr>
        <w:t xml:space="preserve"> breed (</w:t>
      </w:r>
      <w:r w:rsidRPr="0036621C">
        <w:rPr>
          <w:rFonts w:ascii="Calibri" w:eastAsia="Times New Roman" w:hAnsi="Calibri" w:cs="Calibri"/>
          <w:color w:val="FF0000"/>
          <w:sz w:val="24"/>
          <w:szCs w:val="24"/>
          <w:lang w:val="en-GB" w:eastAsia="de-DE"/>
        </w:rPr>
        <w:t xml:space="preserve">Mech &amp; </w:t>
      </w:r>
      <w:proofErr w:type="spellStart"/>
      <w:r w:rsidRPr="0036621C">
        <w:rPr>
          <w:rFonts w:ascii="Calibri" w:eastAsia="Times New Roman" w:hAnsi="Calibri" w:cs="Calibri"/>
          <w:color w:val="FF0000"/>
          <w:sz w:val="24"/>
          <w:szCs w:val="24"/>
          <w:lang w:val="en-GB" w:eastAsia="de-DE"/>
        </w:rPr>
        <w:t>Boitani</w:t>
      </w:r>
      <w:proofErr w:type="spellEnd"/>
      <w:r w:rsidRPr="0036621C">
        <w:rPr>
          <w:rFonts w:ascii="Calibri" w:eastAsia="Times New Roman" w:hAnsi="Calibri" w:cs="Calibri"/>
          <w:color w:val="FF0000"/>
          <w:sz w:val="24"/>
          <w:szCs w:val="24"/>
          <w:lang w:val="en-GB" w:eastAsia="de-DE"/>
        </w:rPr>
        <w:t xml:space="preserve">, 2003; </w:t>
      </w:r>
      <w:proofErr w:type="spellStart"/>
      <w:r w:rsidRPr="0036621C">
        <w:rPr>
          <w:rFonts w:ascii="Calibri" w:eastAsia="Times New Roman" w:hAnsi="Calibri" w:cs="Calibri"/>
          <w:color w:val="FF0000"/>
          <w:sz w:val="24"/>
          <w:szCs w:val="24"/>
          <w:lang w:val="en-GB" w:eastAsia="de-DE"/>
        </w:rPr>
        <w:t>Stahler</w:t>
      </w:r>
      <w:proofErr w:type="spellEnd"/>
      <w:r w:rsidRPr="0036621C">
        <w:rPr>
          <w:rFonts w:ascii="Calibri" w:eastAsia="Times New Roman" w:hAnsi="Calibri" w:cs="Calibri"/>
          <w:color w:val="FF0000"/>
          <w:sz w:val="24"/>
          <w:szCs w:val="24"/>
          <w:lang w:val="en-GB" w:eastAsia="de-DE"/>
        </w:rPr>
        <w:t xml:space="preserve"> et al., 2012</w:t>
      </w:r>
      <w:r w:rsidRPr="0036621C">
        <w:rPr>
          <w:rFonts w:ascii="Calibri" w:eastAsia="Times New Roman" w:hAnsi="Calibri" w:cs="Calibri"/>
          <w:color w:val="000000"/>
          <w:sz w:val="24"/>
          <w:szCs w:val="24"/>
          <w:lang w:val="en-GB" w:eastAsia="de-DE"/>
        </w:rPr>
        <w:t xml:space="preserve">). </w:t>
      </w:r>
      <w:r w:rsidRPr="0036621C">
        <w:rPr>
          <w:rFonts w:ascii="Calibri" w:eastAsia="Times New Roman" w:hAnsi="Calibri" w:cs="Calibri"/>
          <w:color w:val="FF0000"/>
          <w:sz w:val="24"/>
          <w:szCs w:val="24"/>
          <w:lang w:val="en-GB" w:eastAsia="de-DE"/>
        </w:rPr>
        <w:t xml:space="preserve">See Packard 2003 &amp; Mech &amp; </w:t>
      </w:r>
      <w:proofErr w:type="spellStart"/>
      <w:r w:rsidRPr="0036621C">
        <w:rPr>
          <w:rFonts w:ascii="Calibri" w:eastAsia="Times New Roman" w:hAnsi="Calibri" w:cs="Calibri"/>
          <w:color w:val="FF0000"/>
          <w:sz w:val="24"/>
          <w:szCs w:val="24"/>
          <w:lang w:val="en-GB" w:eastAsia="de-DE"/>
        </w:rPr>
        <w:t>Boitani</w:t>
      </w:r>
      <w:proofErr w:type="spellEnd"/>
      <w:r w:rsidRPr="0036621C">
        <w:rPr>
          <w:rFonts w:ascii="Calibri" w:eastAsia="Times New Roman" w:hAnsi="Calibri" w:cs="Calibri"/>
          <w:color w:val="FF0000"/>
          <w:sz w:val="24"/>
          <w:szCs w:val="24"/>
          <w:lang w:val="en-GB" w:eastAsia="de-DE"/>
        </w:rPr>
        <w:t xml:space="preserve"> 2003</w:t>
      </w:r>
    </w:p>
    <w:p w14:paraId="0D485037"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2A39FFA9"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i/>
          <w:iCs/>
          <w:color w:val="000000"/>
          <w:sz w:val="24"/>
          <w:szCs w:val="24"/>
          <w:lang w:val="en-GB" w:eastAsia="de-DE"/>
        </w:rPr>
        <w:t>Feeding </w:t>
      </w:r>
    </w:p>
    <w:p w14:paraId="0E11BA48"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Wolves are large carnivores, which eat whichever prey they can come across, with slight variations across the globe. The diet of wolves is largely dependent on the availability of ungulates in the area, with their preferred type of ungulate varying by continent and season (</w:t>
      </w:r>
      <w:r w:rsidRPr="0036621C">
        <w:rPr>
          <w:rFonts w:ascii="Calibri" w:eastAsia="Times New Roman" w:hAnsi="Calibri" w:cs="Calibri"/>
          <w:color w:val="FF0000"/>
          <w:sz w:val="24"/>
          <w:szCs w:val="24"/>
          <w:lang w:val="en-GB" w:eastAsia="de-DE"/>
        </w:rPr>
        <w:t>Newsome et al. 2016; Janeiro-Otero et al. 2020; Latham et al. 2013</w:t>
      </w:r>
      <w:r w:rsidRPr="0036621C">
        <w:rPr>
          <w:rFonts w:ascii="Calibri" w:eastAsia="Times New Roman" w:hAnsi="Calibri" w:cs="Calibri"/>
          <w:color w:val="000000"/>
          <w:sz w:val="24"/>
          <w:szCs w:val="24"/>
          <w:lang w:val="en-GB" w:eastAsia="de-DE"/>
        </w:rPr>
        <w:t>). Prey switching has been observed in wolves in response to low prey availability (</w:t>
      </w:r>
      <w:proofErr w:type="spellStart"/>
      <w:r w:rsidRPr="0036621C">
        <w:rPr>
          <w:rFonts w:ascii="Calibri" w:eastAsia="Times New Roman" w:hAnsi="Calibri" w:cs="Calibri"/>
          <w:color w:val="FF0000"/>
          <w:sz w:val="24"/>
          <w:szCs w:val="24"/>
          <w:lang w:val="en-GB" w:eastAsia="de-DE"/>
        </w:rPr>
        <w:t>Gasaway</w:t>
      </w:r>
      <w:proofErr w:type="spellEnd"/>
      <w:r w:rsidRPr="0036621C">
        <w:rPr>
          <w:rFonts w:ascii="Calibri" w:eastAsia="Times New Roman" w:hAnsi="Calibri" w:cs="Calibri"/>
          <w:color w:val="FF0000"/>
          <w:sz w:val="24"/>
          <w:szCs w:val="24"/>
          <w:lang w:val="en-GB" w:eastAsia="de-DE"/>
        </w:rPr>
        <w:t xml:space="preserve"> et al. 1983; Sand et al. 2016</w:t>
      </w:r>
      <w:r w:rsidRPr="0036621C">
        <w:rPr>
          <w:rFonts w:ascii="Calibri" w:eastAsia="Times New Roman" w:hAnsi="Calibri" w:cs="Calibri"/>
          <w:color w:val="000000"/>
          <w:sz w:val="24"/>
          <w:szCs w:val="24"/>
          <w:lang w:val="en-GB" w:eastAsia="de-DE"/>
        </w:rPr>
        <w:t>). In areas with low numbers and diversity of wild prey, wolves will also depredate livestock and consume human rubbish, which has been observed in populations residing in Italy and Israel for example (</w:t>
      </w:r>
      <w:proofErr w:type="spellStart"/>
      <w:r w:rsidRPr="0036621C">
        <w:rPr>
          <w:rFonts w:ascii="Calibri" w:eastAsia="Times New Roman" w:hAnsi="Calibri" w:cs="Calibri"/>
          <w:color w:val="FF0000"/>
          <w:sz w:val="24"/>
          <w:szCs w:val="24"/>
          <w:lang w:val="en-GB" w:eastAsia="de-DE"/>
        </w:rPr>
        <w:t>Meriggi</w:t>
      </w:r>
      <w:proofErr w:type="spellEnd"/>
      <w:r w:rsidRPr="0036621C">
        <w:rPr>
          <w:rFonts w:ascii="Calibri" w:eastAsia="Times New Roman" w:hAnsi="Calibri" w:cs="Calibri"/>
          <w:color w:val="FF0000"/>
          <w:sz w:val="24"/>
          <w:szCs w:val="24"/>
          <w:lang w:val="en-GB" w:eastAsia="de-DE"/>
        </w:rPr>
        <w:t xml:space="preserve"> et al. 2011; Hefner &amp; Geffen, 1999</w:t>
      </w:r>
      <w:r w:rsidRPr="0036621C">
        <w:rPr>
          <w:rFonts w:ascii="Calibri" w:eastAsia="Times New Roman" w:hAnsi="Calibri" w:cs="Calibri"/>
          <w:color w:val="000000"/>
          <w:sz w:val="24"/>
          <w:szCs w:val="24"/>
          <w:lang w:val="en-GB" w:eastAsia="de-DE"/>
        </w:rPr>
        <w:t>). However, if both wild and domestic prey are available wolves prefer wild prey (</w:t>
      </w:r>
      <w:proofErr w:type="spellStart"/>
      <w:r w:rsidRPr="0036621C">
        <w:rPr>
          <w:rFonts w:ascii="Calibri" w:eastAsia="Times New Roman" w:hAnsi="Calibri" w:cs="Calibri"/>
          <w:color w:val="FF0000"/>
          <w:sz w:val="24"/>
          <w:szCs w:val="24"/>
          <w:lang w:val="en-GB" w:eastAsia="de-DE"/>
        </w:rPr>
        <w:t>Meriggi</w:t>
      </w:r>
      <w:proofErr w:type="spellEnd"/>
      <w:r w:rsidRPr="0036621C">
        <w:rPr>
          <w:rFonts w:ascii="Calibri" w:eastAsia="Times New Roman" w:hAnsi="Calibri" w:cs="Calibri"/>
          <w:color w:val="FF0000"/>
          <w:sz w:val="24"/>
          <w:szCs w:val="24"/>
          <w:lang w:val="en-GB" w:eastAsia="de-DE"/>
        </w:rPr>
        <w:t xml:space="preserve"> et al. 2011; Newsome et al. 2016, Janeiro-Otero et al. 2020</w:t>
      </w:r>
      <w:r w:rsidRPr="0036621C">
        <w:rPr>
          <w:rFonts w:ascii="Calibri" w:eastAsia="Times New Roman" w:hAnsi="Calibri" w:cs="Calibri"/>
          <w:color w:val="000000"/>
          <w:sz w:val="24"/>
          <w:szCs w:val="24"/>
          <w:lang w:val="en-GB" w:eastAsia="de-DE"/>
        </w:rPr>
        <w:t xml:space="preserve">). </w:t>
      </w:r>
      <w:r w:rsidRPr="0036621C">
        <w:rPr>
          <w:rFonts w:ascii="Calibri" w:eastAsia="Times New Roman" w:hAnsi="Calibri" w:cs="Calibri"/>
          <w:color w:val="9900FF"/>
          <w:sz w:val="24"/>
          <w:szCs w:val="24"/>
          <w:lang w:val="en-GB" w:eastAsia="de-DE"/>
        </w:rPr>
        <w:t xml:space="preserve">Wolves have an intricate relationship with their prey and their dependency on certain prey species, has not only led to wolf population crashes, but even to local extinctions, as in the case of the “insert sample” wolf population </w:t>
      </w:r>
      <w:r w:rsidRPr="0036621C">
        <w:rPr>
          <w:rFonts w:ascii="Calibri" w:eastAsia="Times New Roman" w:hAnsi="Calibri" w:cs="Calibri"/>
          <w:color w:val="000000"/>
          <w:sz w:val="24"/>
          <w:szCs w:val="24"/>
          <w:lang w:val="en-GB" w:eastAsia="de-DE"/>
        </w:rPr>
        <w:t>(</w:t>
      </w:r>
      <w:r w:rsidRPr="0036621C">
        <w:rPr>
          <w:rFonts w:ascii="Calibri" w:eastAsia="Times New Roman" w:hAnsi="Calibri" w:cs="Calibri"/>
          <w:color w:val="FF0000"/>
          <w:sz w:val="24"/>
          <w:szCs w:val="24"/>
          <w:lang w:val="en-GB" w:eastAsia="de-DE"/>
        </w:rPr>
        <w:t>Reference</w:t>
      </w:r>
      <w:r w:rsidRPr="0036621C">
        <w:rPr>
          <w:rFonts w:ascii="Calibri" w:eastAsia="Times New Roman" w:hAnsi="Calibri" w:cs="Calibri"/>
          <w:color w:val="000000"/>
          <w:sz w:val="24"/>
          <w:szCs w:val="24"/>
          <w:lang w:val="en-GB" w:eastAsia="de-DE"/>
        </w:rPr>
        <w:t>). Therefore, a healthy prey base is important for the persistence of a viable wolf population and has been named as one of the two most important factors when determining suitable wolf habitat (</w:t>
      </w:r>
      <w:r w:rsidRPr="0036621C">
        <w:rPr>
          <w:rFonts w:ascii="Calibri" w:eastAsia="Times New Roman" w:hAnsi="Calibri" w:cs="Calibri"/>
          <w:color w:val="FF0000"/>
          <w:sz w:val="24"/>
          <w:szCs w:val="24"/>
          <w:lang w:val="en-GB" w:eastAsia="de-DE"/>
        </w:rPr>
        <w:t>Fritts, Bangs &amp; Gore, 1994</w:t>
      </w:r>
      <w:r w:rsidRPr="0036621C">
        <w:rPr>
          <w:rFonts w:ascii="Calibri" w:eastAsia="Times New Roman" w:hAnsi="Calibri" w:cs="Calibri"/>
          <w:color w:val="000000"/>
          <w:sz w:val="24"/>
          <w:szCs w:val="24"/>
          <w:lang w:val="en-GB" w:eastAsia="de-DE"/>
        </w:rPr>
        <w:t>). </w:t>
      </w:r>
    </w:p>
    <w:p w14:paraId="5924255C"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5ABA2605"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i/>
          <w:iCs/>
          <w:color w:val="000000"/>
          <w:sz w:val="24"/>
          <w:szCs w:val="24"/>
          <w:lang w:val="en-GB" w:eastAsia="de-DE"/>
        </w:rPr>
        <w:t>Dispersal</w:t>
      </w:r>
    </w:p>
    <w:p w14:paraId="3251615D"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Dispersal takes place to and from all wolf packs, with both male and female wolves dispersing. It usually takes place around the age when wolves become sexually mature, although dispersers outside of this age range have been recorded. </w:t>
      </w:r>
      <w:r w:rsidRPr="0036621C">
        <w:rPr>
          <w:rFonts w:ascii="Calibri" w:eastAsia="Times New Roman" w:hAnsi="Calibri" w:cs="Calibri"/>
          <w:color w:val="FF0000"/>
          <w:sz w:val="24"/>
          <w:szCs w:val="24"/>
          <w:lang w:val="en-GB" w:eastAsia="de-DE"/>
        </w:rPr>
        <w:t>Morales-González et al. (2017</w:t>
      </w:r>
      <w:r w:rsidRPr="0036621C">
        <w:rPr>
          <w:rFonts w:ascii="Calibri" w:eastAsia="Times New Roman" w:hAnsi="Calibri" w:cs="Calibri"/>
          <w:color w:val="000000"/>
          <w:sz w:val="24"/>
          <w:szCs w:val="24"/>
          <w:lang w:val="en-GB" w:eastAsia="de-DE"/>
        </w:rPr>
        <w:t>) identified minimum and maximum ages of 8 months and 7.5 years in their review. Before wolves disperse and settle in a new territory permanently, they often precede this with exploratory forays (</w:t>
      </w:r>
      <w:r w:rsidRPr="0036621C">
        <w:rPr>
          <w:rFonts w:ascii="Calibri" w:eastAsia="Times New Roman" w:hAnsi="Calibri" w:cs="Calibri"/>
          <w:color w:val="FF0000"/>
          <w:sz w:val="24"/>
          <w:szCs w:val="24"/>
          <w:lang w:val="en-GB" w:eastAsia="de-DE"/>
        </w:rPr>
        <w:t xml:space="preserve">Fritts &amp; Mech, 1981; van </w:t>
      </w:r>
      <w:proofErr w:type="spellStart"/>
      <w:r w:rsidRPr="0036621C">
        <w:rPr>
          <w:rFonts w:ascii="Calibri" w:eastAsia="Times New Roman" w:hAnsi="Calibri" w:cs="Calibri"/>
          <w:color w:val="FF0000"/>
          <w:sz w:val="24"/>
          <w:szCs w:val="24"/>
          <w:lang w:val="en-GB" w:eastAsia="de-DE"/>
        </w:rPr>
        <w:t>Ballenberghe</w:t>
      </w:r>
      <w:proofErr w:type="spellEnd"/>
      <w:r w:rsidRPr="0036621C">
        <w:rPr>
          <w:rFonts w:ascii="Calibri" w:eastAsia="Times New Roman" w:hAnsi="Calibri" w:cs="Calibri"/>
          <w:color w:val="FF0000"/>
          <w:sz w:val="24"/>
          <w:szCs w:val="24"/>
          <w:lang w:val="en-GB" w:eastAsia="de-DE"/>
        </w:rPr>
        <w:t xml:space="preserve"> 1983; </w:t>
      </w:r>
      <w:proofErr w:type="spellStart"/>
      <w:r w:rsidRPr="0036621C">
        <w:rPr>
          <w:rFonts w:ascii="Calibri" w:eastAsia="Times New Roman" w:hAnsi="Calibri" w:cs="Calibri"/>
          <w:color w:val="FF0000"/>
          <w:sz w:val="24"/>
          <w:szCs w:val="24"/>
          <w:lang w:val="en-GB" w:eastAsia="de-DE"/>
        </w:rPr>
        <w:t>Mancinelli</w:t>
      </w:r>
      <w:proofErr w:type="spellEnd"/>
      <w:r w:rsidRPr="0036621C">
        <w:rPr>
          <w:rFonts w:ascii="Calibri" w:eastAsia="Times New Roman" w:hAnsi="Calibri" w:cs="Calibri"/>
          <w:color w:val="FF0000"/>
          <w:sz w:val="24"/>
          <w:szCs w:val="24"/>
          <w:lang w:val="en-GB" w:eastAsia="de-DE"/>
        </w:rPr>
        <w:t xml:space="preserve"> &amp; </w:t>
      </w:r>
      <w:proofErr w:type="spellStart"/>
      <w:r w:rsidRPr="0036621C">
        <w:rPr>
          <w:rFonts w:ascii="Calibri" w:eastAsia="Times New Roman" w:hAnsi="Calibri" w:cs="Calibri"/>
          <w:color w:val="FF0000"/>
          <w:sz w:val="24"/>
          <w:szCs w:val="24"/>
          <w:lang w:val="en-GB" w:eastAsia="de-DE"/>
        </w:rPr>
        <w:t>Ciucci</w:t>
      </w:r>
      <w:proofErr w:type="spellEnd"/>
      <w:r w:rsidRPr="0036621C">
        <w:rPr>
          <w:rFonts w:ascii="Calibri" w:eastAsia="Times New Roman" w:hAnsi="Calibri" w:cs="Calibri"/>
          <w:color w:val="FF0000"/>
          <w:sz w:val="24"/>
          <w:szCs w:val="24"/>
          <w:lang w:val="en-GB" w:eastAsia="de-DE"/>
        </w:rPr>
        <w:t xml:space="preserve"> 2018</w:t>
      </w:r>
      <w:r w:rsidRPr="0036621C">
        <w:rPr>
          <w:rFonts w:ascii="Calibri" w:eastAsia="Times New Roman" w:hAnsi="Calibri" w:cs="Calibri"/>
          <w:color w:val="000000"/>
          <w:sz w:val="24"/>
          <w:szCs w:val="24"/>
          <w:lang w:val="en-GB" w:eastAsia="de-DE"/>
        </w:rPr>
        <w:t xml:space="preserve">). During these forays, wolves seek out potential new territories and often stay away from their natal pack for extended periods of time, before </w:t>
      </w:r>
      <w:proofErr w:type="gramStart"/>
      <w:r w:rsidRPr="0036621C">
        <w:rPr>
          <w:rFonts w:ascii="Calibri" w:eastAsia="Times New Roman" w:hAnsi="Calibri" w:cs="Calibri"/>
          <w:color w:val="000000"/>
          <w:sz w:val="24"/>
          <w:szCs w:val="24"/>
          <w:lang w:val="en-GB" w:eastAsia="de-DE"/>
        </w:rPr>
        <w:t>returning again</w:t>
      </w:r>
      <w:proofErr w:type="gramEnd"/>
      <w:r w:rsidRPr="0036621C">
        <w:rPr>
          <w:rFonts w:ascii="Calibri" w:eastAsia="Times New Roman" w:hAnsi="Calibri" w:cs="Calibri"/>
          <w:color w:val="000000"/>
          <w:sz w:val="24"/>
          <w:szCs w:val="24"/>
          <w:lang w:val="en-GB" w:eastAsia="de-DE"/>
        </w:rPr>
        <w:t xml:space="preserve"> (</w:t>
      </w:r>
      <w:r w:rsidRPr="0036621C">
        <w:rPr>
          <w:rFonts w:ascii="Calibri" w:eastAsia="Times New Roman" w:hAnsi="Calibri" w:cs="Calibri"/>
          <w:color w:val="FF0000"/>
          <w:sz w:val="24"/>
          <w:szCs w:val="24"/>
          <w:lang w:val="en-GB" w:eastAsia="de-DE"/>
        </w:rPr>
        <w:t xml:space="preserve">Fritts &amp; Mech, 1981; van </w:t>
      </w:r>
      <w:proofErr w:type="spellStart"/>
      <w:r w:rsidRPr="0036621C">
        <w:rPr>
          <w:rFonts w:ascii="Calibri" w:eastAsia="Times New Roman" w:hAnsi="Calibri" w:cs="Calibri"/>
          <w:color w:val="FF0000"/>
          <w:sz w:val="24"/>
          <w:szCs w:val="24"/>
          <w:lang w:val="en-GB" w:eastAsia="de-DE"/>
        </w:rPr>
        <w:t>Ballenberghe</w:t>
      </w:r>
      <w:proofErr w:type="spellEnd"/>
      <w:r w:rsidRPr="0036621C">
        <w:rPr>
          <w:rFonts w:ascii="Calibri" w:eastAsia="Times New Roman" w:hAnsi="Calibri" w:cs="Calibri"/>
          <w:color w:val="FF0000"/>
          <w:sz w:val="24"/>
          <w:szCs w:val="24"/>
          <w:lang w:val="en-GB" w:eastAsia="de-DE"/>
        </w:rPr>
        <w:t xml:space="preserve"> 1983; </w:t>
      </w:r>
      <w:proofErr w:type="spellStart"/>
      <w:r w:rsidRPr="0036621C">
        <w:rPr>
          <w:rFonts w:ascii="Calibri" w:eastAsia="Times New Roman" w:hAnsi="Calibri" w:cs="Calibri"/>
          <w:color w:val="FF0000"/>
          <w:sz w:val="24"/>
          <w:szCs w:val="24"/>
          <w:lang w:val="en-GB" w:eastAsia="de-DE"/>
        </w:rPr>
        <w:t>Mancinelli</w:t>
      </w:r>
      <w:proofErr w:type="spellEnd"/>
      <w:r w:rsidRPr="0036621C">
        <w:rPr>
          <w:rFonts w:ascii="Calibri" w:eastAsia="Times New Roman" w:hAnsi="Calibri" w:cs="Calibri"/>
          <w:color w:val="FF0000"/>
          <w:sz w:val="24"/>
          <w:szCs w:val="24"/>
          <w:lang w:val="en-GB" w:eastAsia="de-DE"/>
        </w:rPr>
        <w:t xml:space="preserve"> &amp; </w:t>
      </w:r>
      <w:proofErr w:type="spellStart"/>
      <w:r w:rsidRPr="0036621C">
        <w:rPr>
          <w:rFonts w:ascii="Calibri" w:eastAsia="Times New Roman" w:hAnsi="Calibri" w:cs="Calibri"/>
          <w:color w:val="FF0000"/>
          <w:sz w:val="24"/>
          <w:szCs w:val="24"/>
          <w:lang w:val="en-GB" w:eastAsia="de-DE"/>
        </w:rPr>
        <w:t>Ciucci</w:t>
      </w:r>
      <w:proofErr w:type="spellEnd"/>
      <w:r w:rsidRPr="0036621C">
        <w:rPr>
          <w:rFonts w:ascii="Calibri" w:eastAsia="Times New Roman" w:hAnsi="Calibri" w:cs="Calibri"/>
          <w:color w:val="FF0000"/>
          <w:sz w:val="24"/>
          <w:szCs w:val="24"/>
          <w:lang w:val="en-GB" w:eastAsia="de-DE"/>
        </w:rPr>
        <w:t xml:space="preserve"> 2018</w:t>
      </w:r>
      <w:r w:rsidRPr="0036621C">
        <w:rPr>
          <w:rFonts w:ascii="Calibri" w:eastAsia="Times New Roman" w:hAnsi="Calibri" w:cs="Calibri"/>
          <w:color w:val="000000"/>
          <w:sz w:val="24"/>
          <w:szCs w:val="24"/>
          <w:lang w:val="en-GB" w:eastAsia="de-DE"/>
        </w:rPr>
        <w:t xml:space="preserve">). Wolves can either establish a new territory themselves and then find a mate, disperse together with a </w:t>
      </w:r>
      <w:proofErr w:type="gramStart"/>
      <w:r w:rsidRPr="0036621C">
        <w:rPr>
          <w:rFonts w:ascii="Calibri" w:eastAsia="Times New Roman" w:hAnsi="Calibri" w:cs="Calibri"/>
          <w:color w:val="000000"/>
          <w:sz w:val="24"/>
          <w:szCs w:val="24"/>
          <w:lang w:val="en-GB" w:eastAsia="de-DE"/>
        </w:rPr>
        <w:t>mate</w:t>
      </w:r>
      <w:proofErr w:type="gramEnd"/>
      <w:r w:rsidRPr="0036621C">
        <w:rPr>
          <w:rFonts w:ascii="Calibri" w:eastAsia="Times New Roman" w:hAnsi="Calibri" w:cs="Calibri"/>
          <w:color w:val="000000"/>
          <w:sz w:val="24"/>
          <w:szCs w:val="24"/>
          <w:lang w:val="en-GB" w:eastAsia="de-DE"/>
        </w:rPr>
        <w:t xml:space="preserve"> and establish a territory thereafter, or join an existing pack such as the case of: </w:t>
      </w:r>
      <w:r w:rsidRPr="0036621C">
        <w:rPr>
          <w:rFonts w:ascii="Calibri" w:eastAsia="Times New Roman" w:hAnsi="Calibri" w:cs="Calibri"/>
          <w:color w:val="9900FF"/>
          <w:sz w:val="24"/>
          <w:szCs w:val="24"/>
          <w:lang w:val="en-GB" w:eastAsia="de-DE"/>
        </w:rPr>
        <w:t>(give example)</w:t>
      </w:r>
      <w:r w:rsidRPr="0036621C">
        <w:rPr>
          <w:rFonts w:ascii="Calibri" w:eastAsia="Times New Roman" w:hAnsi="Calibri" w:cs="Calibri"/>
          <w:color w:val="000000"/>
          <w:sz w:val="24"/>
          <w:szCs w:val="24"/>
          <w:lang w:val="en-GB" w:eastAsia="de-DE"/>
        </w:rPr>
        <w:t xml:space="preserve"> (</w:t>
      </w:r>
      <w:r w:rsidRPr="0036621C">
        <w:rPr>
          <w:rFonts w:ascii="Calibri" w:eastAsia="Times New Roman" w:hAnsi="Calibri" w:cs="Calibri"/>
          <w:color w:val="FF0000"/>
          <w:sz w:val="24"/>
          <w:szCs w:val="24"/>
          <w:lang w:val="en-GB" w:eastAsia="de-DE"/>
        </w:rPr>
        <w:t>Reference</w:t>
      </w:r>
      <w:r w:rsidRPr="0036621C">
        <w:rPr>
          <w:rFonts w:ascii="Calibri" w:eastAsia="Times New Roman" w:hAnsi="Calibri" w:cs="Calibri"/>
          <w:color w:val="000000"/>
          <w:sz w:val="24"/>
          <w:szCs w:val="24"/>
          <w:lang w:val="en-GB" w:eastAsia="de-DE"/>
        </w:rPr>
        <w:t>).  </w:t>
      </w:r>
    </w:p>
    <w:p w14:paraId="7710F490"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608338F6"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Dispersal is important to maintain genetic flow between different wolf packs and prevent inbreeding, which could lead to fitness loss, both on the individual and population level (</w:t>
      </w:r>
      <w:proofErr w:type="spellStart"/>
      <w:r w:rsidRPr="0036621C">
        <w:rPr>
          <w:rFonts w:ascii="Calibri" w:eastAsia="Times New Roman" w:hAnsi="Calibri" w:cs="Calibri"/>
          <w:color w:val="FF0000"/>
          <w:sz w:val="24"/>
          <w:szCs w:val="24"/>
          <w:lang w:val="en-GB" w:eastAsia="de-DE"/>
        </w:rPr>
        <w:t>Gilpin</w:t>
      </w:r>
      <w:proofErr w:type="spellEnd"/>
      <w:r w:rsidRPr="0036621C">
        <w:rPr>
          <w:rFonts w:ascii="Calibri" w:eastAsia="Times New Roman" w:hAnsi="Calibri" w:cs="Calibri"/>
          <w:color w:val="FF0000"/>
          <w:sz w:val="24"/>
          <w:szCs w:val="24"/>
          <w:lang w:val="en-GB" w:eastAsia="de-DE"/>
        </w:rPr>
        <w:t xml:space="preserve"> &amp; </w:t>
      </w:r>
      <w:proofErr w:type="spellStart"/>
      <w:r w:rsidRPr="0036621C">
        <w:rPr>
          <w:rFonts w:ascii="Calibri" w:eastAsia="Times New Roman" w:hAnsi="Calibri" w:cs="Calibri"/>
          <w:color w:val="FF0000"/>
          <w:sz w:val="24"/>
          <w:szCs w:val="24"/>
          <w:lang w:val="en-GB" w:eastAsia="de-DE"/>
        </w:rPr>
        <w:t>Soulé</w:t>
      </w:r>
      <w:proofErr w:type="spellEnd"/>
      <w:r w:rsidRPr="0036621C">
        <w:rPr>
          <w:rFonts w:ascii="Calibri" w:eastAsia="Times New Roman" w:hAnsi="Calibri" w:cs="Calibri"/>
          <w:color w:val="FF0000"/>
          <w:sz w:val="24"/>
          <w:szCs w:val="24"/>
          <w:lang w:val="en-GB" w:eastAsia="de-DE"/>
        </w:rPr>
        <w:t>, 1986</w:t>
      </w:r>
      <w:r w:rsidRPr="0036621C">
        <w:rPr>
          <w:rFonts w:ascii="Calibri" w:eastAsia="Times New Roman" w:hAnsi="Calibri" w:cs="Calibri"/>
          <w:color w:val="000000"/>
          <w:sz w:val="24"/>
          <w:szCs w:val="24"/>
          <w:lang w:val="en-GB" w:eastAsia="de-DE"/>
        </w:rPr>
        <w:t xml:space="preserve">). On the individual level, genetic mutations which lead to </w:t>
      </w:r>
      <w:r w:rsidRPr="0036621C">
        <w:rPr>
          <w:rFonts w:ascii="Calibri" w:eastAsia="Times New Roman" w:hAnsi="Calibri" w:cs="Calibri"/>
          <w:b/>
          <w:bCs/>
          <w:color w:val="000000"/>
          <w:sz w:val="24"/>
          <w:szCs w:val="24"/>
          <w:lang w:val="en-GB" w:eastAsia="de-DE"/>
        </w:rPr>
        <w:t>morphological malformations/congenital anomalies</w:t>
      </w:r>
      <w:r w:rsidRPr="0036621C">
        <w:rPr>
          <w:rFonts w:ascii="Calibri" w:eastAsia="Times New Roman" w:hAnsi="Calibri" w:cs="Calibri"/>
          <w:color w:val="000000"/>
          <w:sz w:val="24"/>
          <w:szCs w:val="24"/>
          <w:lang w:val="en-GB" w:eastAsia="de-DE"/>
        </w:rPr>
        <w:t xml:space="preserve"> and lower body weight, among other things, have been observed in wolves in the Isle Royale and Scandinavian populations (</w:t>
      </w:r>
      <w:r w:rsidRPr="0036621C">
        <w:rPr>
          <w:rFonts w:ascii="Calibri" w:eastAsia="Times New Roman" w:hAnsi="Calibri" w:cs="Calibri"/>
          <w:color w:val="FF0000"/>
          <w:sz w:val="24"/>
          <w:szCs w:val="24"/>
          <w:lang w:val="en-GB" w:eastAsia="de-DE"/>
        </w:rPr>
        <w:t>Räikkönen et al. 2009, 2014;</w:t>
      </w:r>
      <w:r w:rsidRPr="0036621C">
        <w:rPr>
          <w:rFonts w:ascii="Calibri" w:eastAsia="Times New Roman" w:hAnsi="Calibri" w:cs="Calibri"/>
          <w:color w:val="000000"/>
          <w:sz w:val="24"/>
          <w:szCs w:val="24"/>
          <w:lang w:val="en-GB" w:eastAsia="de-DE"/>
        </w:rPr>
        <w:t xml:space="preserve"> </w:t>
      </w:r>
      <w:r w:rsidRPr="0036621C">
        <w:rPr>
          <w:rFonts w:ascii="Calibri" w:eastAsia="Times New Roman" w:hAnsi="Calibri" w:cs="Calibri"/>
          <w:color w:val="FF0000"/>
          <w:sz w:val="24"/>
          <w:szCs w:val="24"/>
          <w:lang w:val="en-GB" w:eastAsia="de-DE"/>
        </w:rPr>
        <w:t>Robinson et al. 2019</w:t>
      </w:r>
      <w:r w:rsidRPr="0036621C">
        <w:rPr>
          <w:rFonts w:ascii="Calibri" w:eastAsia="Times New Roman" w:hAnsi="Calibri" w:cs="Calibri"/>
          <w:color w:val="000000"/>
          <w:sz w:val="24"/>
          <w:szCs w:val="24"/>
          <w:lang w:val="en-GB" w:eastAsia="de-DE"/>
        </w:rPr>
        <w:t>). On the population level it is expressed as decreased reproductive rate, litter size and overall survival (</w:t>
      </w:r>
      <w:r w:rsidRPr="0036621C">
        <w:rPr>
          <w:rFonts w:ascii="Calibri" w:eastAsia="Times New Roman" w:hAnsi="Calibri" w:cs="Calibri"/>
          <w:color w:val="FF0000"/>
          <w:sz w:val="24"/>
          <w:szCs w:val="24"/>
          <w:lang w:val="en-GB" w:eastAsia="de-DE"/>
        </w:rPr>
        <w:t>Hedrick et al. 2014;</w:t>
      </w:r>
      <w:r w:rsidRPr="0036621C">
        <w:rPr>
          <w:rFonts w:ascii="Calibri" w:eastAsia="Times New Roman" w:hAnsi="Calibri" w:cs="Calibri"/>
          <w:color w:val="000000"/>
          <w:sz w:val="24"/>
          <w:szCs w:val="24"/>
          <w:lang w:val="en-GB" w:eastAsia="de-DE"/>
        </w:rPr>
        <w:t xml:space="preserve"> </w:t>
      </w:r>
      <w:proofErr w:type="spellStart"/>
      <w:r w:rsidRPr="0036621C">
        <w:rPr>
          <w:rFonts w:ascii="Calibri" w:eastAsia="Times New Roman" w:hAnsi="Calibri" w:cs="Calibri"/>
          <w:color w:val="FF0000"/>
          <w:sz w:val="24"/>
          <w:szCs w:val="24"/>
          <w:lang w:val="en-GB" w:eastAsia="de-DE"/>
        </w:rPr>
        <w:t>Liberg</w:t>
      </w:r>
      <w:proofErr w:type="spellEnd"/>
      <w:r w:rsidRPr="0036621C">
        <w:rPr>
          <w:rFonts w:ascii="Calibri" w:eastAsia="Times New Roman" w:hAnsi="Calibri" w:cs="Calibri"/>
          <w:color w:val="FF0000"/>
          <w:sz w:val="24"/>
          <w:szCs w:val="24"/>
          <w:lang w:val="en-GB" w:eastAsia="de-DE"/>
        </w:rPr>
        <w:t xml:space="preserve"> et al. 2005</w:t>
      </w:r>
      <w:r w:rsidRPr="0036621C">
        <w:rPr>
          <w:rFonts w:ascii="Calibri" w:eastAsia="Times New Roman" w:hAnsi="Calibri" w:cs="Calibri"/>
          <w:color w:val="000000"/>
          <w:sz w:val="24"/>
          <w:szCs w:val="24"/>
          <w:lang w:val="en-GB" w:eastAsia="de-DE"/>
        </w:rPr>
        <w:t xml:space="preserve">; </w:t>
      </w:r>
      <w:r w:rsidRPr="0036621C">
        <w:rPr>
          <w:rFonts w:ascii="Calibri" w:eastAsia="Times New Roman" w:hAnsi="Calibri" w:cs="Calibri"/>
          <w:color w:val="FF0000"/>
          <w:sz w:val="24"/>
          <w:szCs w:val="24"/>
          <w:lang w:val="en-GB" w:eastAsia="de-DE"/>
        </w:rPr>
        <w:t>Robinson et al. 2019</w:t>
      </w:r>
      <w:r w:rsidRPr="0036621C">
        <w:rPr>
          <w:rFonts w:ascii="Calibri" w:eastAsia="Times New Roman" w:hAnsi="Calibri" w:cs="Calibri"/>
          <w:color w:val="000000"/>
          <w:sz w:val="24"/>
          <w:szCs w:val="24"/>
          <w:lang w:val="en-GB" w:eastAsia="de-DE"/>
        </w:rPr>
        <w:t>).   </w:t>
      </w:r>
    </w:p>
    <w:p w14:paraId="252D30ED"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51BABBBA" w14:textId="77777777" w:rsidR="0036621C" w:rsidRPr="0036621C" w:rsidRDefault="0036621C" w:rsidP="0036621C">
      <w:pPr>
        <w:spacing w:after="0" w:line="240" w:lineRule="auto"/>
        <w:outlineLvl w:val="1"/>
        <w:rPr>
          <w:rFonts w:ascii="Times New Roman" w:eastAsia="Times New Roman" w:hAnsi="Times New Roman" w:cs="Times New Roman"/>
          <w:b/>
          <w:bCs/>
          <w:sz w:val="36"/>
          <w:szCs w:val="36"/>
          <w:lang w:val="en-GB" w:eastAsia="de-DE"/>
        </w:rPr>
      </w:pPr>
      <w:bookmarkStart w:id="4" w:name="_Toc123398579"/>
      <w:r w:rsidRPr="0036621C">
        <w:rPr>
          <w:rFonts w:ascii="Calibri" w:eastAsia="Times New Roman" w:hAnsi="Calibri" w:cs="Calibri"/>
          <w:b/>
          <w:bCs/>
          <w:color w:val="000000"/>
          <w:sz w:val="24"/>
          <w:szCs w:val="24"/>
          <w:lang w:val="en-GB" w:eastAsia="de-DE"/>
        </w:rPr>
        <w:t>1.3 Wolf demographic parameters</w:t>
      </w:r>
      <w:bookmarkEnd w:id="4"/>
    </w:p>
    <w:p w14:paraId="03C0C14A"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lastRenderedPageBreak/>
        <w:t xml:space="preserve">While the above behaviours have an integral role to play in wolf population dynamics, I chose to focus on three precise demographic parameters: 1. Pack size, 2. Litter size and 3. Survival rate. Wolf demographics are not clear cut in real life </w:t>
      </w:r>
      <w:proofErr w:type="gramStart"/>
      <w:r w:rsidRPr="0036621C">
        <w:rPr>
          <w:rFonts w:ascii="Calibri" w:eastAsia="Times New Roman" w:hAnsi="Calibri" w:cs="Calibri"/>
          <w:color w:val="000000"/>
          <w:sz w:val="24"/>
          <w:szCs w:val="24"/>
          <w:lang w:val="en-GB" w:eastAsia="de-DE"/>
        </w:rPr>
        <w:t>scenarios</w:t>
      </w:r>
      <w:proofErr w:type="gramEnd"/>
      <w:r w:rsidRPr="0036621C">
        <w:rPr>
          <w:rFonts w:ascii="Calibri" w:eastAsia="Times New Roman" w:hAnsi="Calibri" w:cs="Calibri"/>
          <w:color w:val="000000"/>
          <w:sz w:val="24"/>
          <w:szCs w:val="24"/>
          <w:lang w:val="en-GB" w:eastAsia="de-DE"/>
        </w:rPr>
        <w:t xml:space="preserve"> and it is difficult to determine the exact cause or effect of variables on demographic parameters independently of each other, as they are heavily intertwined. Some studies have managed to distinguish </w:t>
      </w:r>
      <w:r w:rsidRPr="0036621C">
        <w:rPr>
          <w:rFonts w:ascii="Calibri" w:eastAsia="Times New Roman" w:hAnsi="Calibri" w:cs="Calibri"/>
          <w:b/>
          <w:bCs/>
          <w:color w:val="000000"/>
          <w:sz w:val="24"/>
          <w:szCs w:val="24"/>
          <w:lang w:val="en-GB" w:eastAsia="de-DE"/>
        </w:rPr>
        <w:t xml:space="preserve">some (environmental) </w:t>
      </w:r>
      <w:r w:rsidRPr="0036621C">
        <w:rPr>
          <w:rFonts w:ascii="Calibri" w:eastAsia="Times New Roman" w:hAnsi="Calibri" w:cs="Calibri"/>
          <w:color w:val="000000"/>
          <w:sz w:val="24"/>
          <w:szCs w:val="24"/>
          <w:lang w:val="en-GB" w:eastAsia="de-DE"/>
        </w:rPr>
        <w:t xml:space="preserve">effects on life history traits such as litter size, pup survival and mortality, however these are often correlated and/or have </w:t>
      </w:r>
      <w:r w:rsidRPr="0036621C">
        <w:rPr>
          <w:rFonts w:ascii="Calibri" w:eastAsia="Times New Roman" w:hAnsi="Calibri" w:cs="Calibri"/>
          <w:b/>
          <w:bCs/>
          <w:color w:val="000000"/>
          <w:sz w:val="24"/>
          <w:szCs w:val="24"/>
          <w:lang w:val="en-GB" w:eastAsia="de-DE"/>
        </w:rPr>
        <w:t>(inter-)related/subsequent effects/consequences</w:t>
      </w:r>
      <w:r w:rsidRPr="0036621C">
        <w:rPr>
          <w:rFonts w:ascii="Calibri" w:eastAsia="Times New Roman" w:hAnsi="Calibri" w:cs="Calibri"/>
          <w:color w:val="000000"/>
          <w:sz w:val="24"/>
          <w:szCs w:val="24"/>
          <w:lang w:val="en-GB" w:eastAsia="de-DE"/>
        </w:rPr>
        <w:t xml:space="preserve"> (</w:t>
      </w:r>
      <w:r w:rsidRPr="0036621C">
        <w:rPr>
          <w:rFonts w:ascii="Calibri" w:eastAsia="Times New Roman" w:hAnsi="Calibri" w:cs="Calibri"/>
          <w:color w:val="FF0000"/>
          <w:sz w:val="24"/>
          <w:szCs w:val="24"/>
          <w:lang w:val="en-GB" w:eastAsia="de-DE"/>
        </w:rPr>
        <w:t>Reference?</w:t>
      </w:r>
      <w:r w:rsidRPr="0036621C">
        <w:rPr>
          <w:rFonts w:ascii="Calibri" w:eastAsia="Times New Roman" w:hAnsi="Calibri" w:cs="Calibri"/>
          <w:color w:val="000000"/>
          <w:sz w:val="24"/>
          <w:szCs w:val="24"/>
          <w:lang w:val="en-GB" w:eastAsia="de-DE"/>
        </w:rPr>
        <w:t>). </w:t>
      </w:r>
    </w:p>
    <w:p w14:paraId="14C3EAE2"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3B16A004"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The most recent reviews and meta-analyses of the three demographic parameters in question are compiled in </w:t>
      </w:r>
      <w:r w:rsidRPr="0036621C">
        <w:rPr>
          <w:rFonts w:ascii="Calibri" w:eastAsia="Times New Roman" w:hAnsi="Calibri" w:cs="Calibri"/>
          <w:color w:val="FF0000"/>
          <w:sz w:val="24"/>
          <w:szCs w:val="24"/>
          <w:lang w:val="en-GB" w:eastAsia="de-DE"/>
        </w:rPr>
        <w:t>Table 1</w:t>
      </w:r>
      <w:r w:rsidRPr="0036621C">
        <w:rPr>
          <w:rFonts w:ascii="Calibri" w:eastAsia="Times New Roman" w:hAnsi="Calibri" w:cs="Calibri"/>
          <w:color w:val="000000"/>
          <w:sz w:val="24"/>
          <w:szCs w:val="24"/>
          <w:lang w:val="en-GB" w:eastAsia="de-DE"/>
        </w:rPr>
        <w:t xml:space="preserve">. The most recent review on cause-specific mortality conducted on North American populations was performed by </w:t>
      </w:r>
      <w:r w:rsidRPr="0036621C">
        <w:rPr>
          <w:rFonts w:ascii="Calibri" w:eastAsia="Times New Roman" w:hAnsi="Calibri" w:cs="Calibri"/>
          <w:color w:val="FF0000"/>
          <w:sz w:val="24"/>
          <w:szCs w:val="24"/>
          <w:lang w:val="en-GB" w:eastAsia="de-DE"/>
        </w:rPr>
        <w:t>Creel and Rotella (2010)</w:t>
      </w:r>
      <w:r w:rsidRPr="0036621C">
        <w:rPr>
          <w:rFonts w:ascii="Calibri" w:eastAsia="Times New Roman" w:hAnsi="Calibri" w:cs="Calibri"/>
          <w:color w:val="000000"/>
          <w:sz w:val="24"/>
          <w:szCs w:val="24"/>
          <w:lang w:val="en-GB" w:eastAsia="de-DE"/>
        </w:rPr>
        <w:t xml:space="preserve">, during which they identified the relationship between human offtake and total mortality in wolf populations. Several recent literature reviews exist on </w:t>
      </w:r>
      <w:proofErr w:type="gramStart"/>
      <w:r w:rsidRPr="0036621C">
        <w:rPr>
          <w:rFonts w:ascii="Calibri" w:eastAsia="Times New Roman" w:hAnsi="Calibri" w:cs="Calibri"/>
          <w:color w:val="000000"/>
          <w:sz w:val="24"/>
          <w:szCs w:val="24"/>
          <w:lang w:val="en-GB" w:eastAsia="de-DE"/>
        </w:rPr>
        <w:t>dispersal</w:t>
      </w:r>
      <w:proofErr w:type="gramEnd"/>
      <w:r w:rsidRPr="0036621C">
        <w:rPr>
          <w:rFonts w:ascii="Calibri" w:eastAsia="Times New Roman" w:hAnsi="Calibri" w:cs="Calibri"/>
          <w:color w:val="000000"/>
          <w:sz w:val="24"/>
          <w:szCs w:val="24"/>
          <w:lang w:val="en-GB" w:eastAsia="de-DE"/>
        </w:rPr>
        <w:t xml:space="preserve"> and this is a parameter which has been extensively researched.</w:t>
      </w:r>
      <w:r w:rsidRPr="0036621C">
        <w:rPr>
          <w:rFonts w:ascii="Calibri" w:eastAsia="Times New Roman" w:hAnsi="Calibri" w:cs="Calibri"/>
          <w:color w:val="FF0000"/>
          <w:sz w:val="24"/>
          <w:szCs w:val="24"/>
          <w:lang w:val="en-GB" w:eastAsia="de-DE"/>
        </w:rPr>
        <w:t xml:space="preserve"> Mech (2020)</w:t>
      </w:r>
      <w:r w:rsidRPr="0036621C">
        <w:rPr>
          <w:rFonts w:ascii="Calibri" w:eastAsia="Times New Roman" w:hAnsi="Calibri" w:cs="Calibri"/>
          <w:color w:val="000000"/>
          <w:sz w:val="24"/>
          <w:szCs w:val="24"/>
          <w:lang w:val="en-GB" w:eastAsia="de-DE"/>
        </w:rPr>
        <w:t xml:space="preserve"> highlighted the gaps in knowledge on natal wolf dispersal in 2020 and concluded </w:t>
      </w:r>
      <w:proofErr w:type="gramStart"/>
      <w:r w:rsidRPr="0036621C">
        <w:rPr>
          <w:rFonts w:ascii="Calibri" w:eastAsia="Times New Roman" w:hAnsi="Calibri" w:cs="Calibri"/>
          <w:color w:val="FF0000"/>
          <w:sz w:val="24"/>
          <w:szCs w:val="24"/>
          <w:lang w:val="en-GB" w:eastAsia="de-DE"/>
        </w:rPr>
        <w:t>that:..</w:t>
      </w:r>
      <w:proofErr w:type="gramEnd"/>
      <w:r w:rsidRPr="0036621C">
        <w:rPr>
          <w:rFonts w:ascii="Calibri" w:eastAsia="Times New Roman" w:hAnsi="Calibri" w:cs="Calibri"/>
          <w:color w:val="FF0000"/>
          <w:sz w:val="24"/>
          <w:szCs w:val="24"/>
          <w:lang w:val="en-GB" w:eastAsia="de-DE"/>
        </w:rPr>
        <w:t xml:space="preserve"> . &amp;</w:t>
      </w:r>
      <w:r w:rsidRPr="0036621C">
        <w:rPr>
          <w:rFonts w:ascii="Calibri" w:eastAsia="Times New Roman" w:hAnsi="Calibri" w:cs="Calibri"/>
          <w:color w:val="000000"/>
          <w:sz w:val="24"/>
          <w:szCs w:val="24"/>
          <w:lang w:val="en-GB" w:eastAsia="de-DE"/>
        </w:rPr>
        <w:t xml:space="preserve"> </w:t>
      </w:r>
      <w:r w:rsidRPr="0036621C">
        <w:rPr>
          <w:rFonts w:ascii="Calibri" w:eastAsia="Times New Roman" w:hAnsi="Calibri" w:cs="Calibri"/>
          <w:color w:val="FF0000"/>
          <w:sz w:val="24"/>
          <w:szCs w:val="24"/>
          <w:lang w:val="en-GB" w:eastAsia="de-DE"/>
        </w:rPr>
        <w:t xml:space="preserve">Morales-González et al. (2021) </w:t>
      </w:r>
      <w:r w:rsidRPr="0036621C">
        <w:rPr>
          <w:rFonts w:ascii="Calibri" w:eastAsia="Times New Roman" w:hAnsi="Calibri" w:cs="Calibri"/>
          <w:color w:val="000000"/>
          <w:sz w:val="24"/>
          <w:szCs w:val="24"/>
          <w:lang w:val="en-GB" w:eastAsia="de-DE"/>
        </w:rPr>
        <w:t xml:space="preserve">reviewed dispersal distances and duration worldwide. </w:t>
      </w:r>
      <w:r w:rsidRPr="0036621C">
        <w:rPr>
          <w:rFonts w:ascii="Calibri" w:eastAsia="Times New Roman" w:hAnsi="Calibri" w:cs="Calibri"/>
          <w:color w:val="FF0000"/>
          <w:sz w:val="24"/>
          <w:szCs w:val="24"/>
          <w:lang w:val="en-GB" w:eastAsia="de-DE"/>
        </w:rPr>
        <w:t xml:space="preserve">Continue summarising. If possible, shorten everything. </w:t>
      </w:r>
      <w:proofErr w:type="spellStart"/>
      <w:r w:rsidRPr="0036621C">
        <w:rPr>
          <w:rFonts w:ascii="Calibri" w:eastAsia="Times New Roman" w:hAnsi="Calibri" w:cs="Calibri"/>
          <w:color w:val="FF0000"/>
          <w:sz w:val="24"/>
          <w:szCs w:val="24"/>
          <w:lang w:val="en-GB" w:eastAsia="de-DE"/>
        </w:rPr>
        <w:t>Übergang</w:t>
      </w:r>
      <w:proofErr w:type="spellEnd"/>
      <w:r w:rsidRPr="0036621C">
        <w:rPr>
          <w:rFonts w:ascii="Calibri" w:eastAsia="Times New Roman" w:hAnsi="Calibri" w:cs="Calibri"/>
          <w:color w:val="FF0000"/>
          <w:sz w:val="24"/>
          <w:szCs w:val="24"/>
          <w:lang w:val="en-GB" w:eastAsia="de-DE"/>
        </w:rPr>
        <w:t xml:space="preserve"> to the next part!</w:t>
      </w:r>
    </w:p>
    <w:p w14:paraId="6E0590F8" w14:textId="77777777" w:rsidR="0036621C" w:rsidRPr="0036621C" w:rsidRDefault="0036621C" w:rsidP="0036621C">
      <w:pPr>
        <w:spacing w:after="240" w:line="240" w:lineRule="auto"/>
        <w:rPr>
          <w:rFonts w:ascii="Times New Roman" w:eastAsia="Times New Roman" w:hAnsi="Times New Roman" w:cs="Times New Roman"/>
          <w:sz w:val="24"/>
          <w:szCs w:val="24"/>
          <w:lang w:val="en-GB" w:eastAsia="de-DE"/>
        </w:rPr>
      </w:pPr>
    </w:p>
    <w:tbl>
      <w:tblPr>
        <w:tblW w:w="9026" w:type="dxa"/>
        <w:tblCellMar>
          <w:top w:w="15" w:type="dxa"/>
          <w:left w:w="15" w:type="dxa"/>
          <w:bottom w:w="15" w:type="dxa"/>
          <w:right w:w="15" w:type="dxa"/>
        </w:tblCellMar>
        <w:tblLook w:val="04A0" w:firstRow="1" w:lastRow="0" w:firstColumn="1" w:lastColumn="0" w:noHBand="0" w:noVBand="1"/>
      </w:tblPr>
      <w:tblGrid>
        <w:gridCol w:w="1826"/>
        <w:gridCol w:w="687"/>
        <w:gridCol w:w="1233"/>
        <w:gridCol w:w="1427"/>
        <w:gridCol w:w="3853"/>
      </w:tblGrid>
      <w:tr w:rsidR="0036621C" w:rsidRPr="0036621C" w14:paraId="5B1FED26" w14:textId="77777777" w:rsidTr="003662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759ED"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Author</w:t>
            </w:r>
            <w:proofErr w:type="spellEnd"/>
            <w:r w:rsidRPr="0036621C">
              <w:rPr>
                <w:rFonts w:ascii="Calibri" w:eastAsia="Times New Roman" w:hAnsi="Calibri" w:cs="Calibri"/>
                <w:color w:val="000000"/>
                <w:sz w:val="24"/>
                <w:szCs w:val="24"/>
                <w:lang w:eastAsia="de-DE"/>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1BF39"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1DDA6"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11161"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49B8B"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Type</w:t>
            </w:r>
          </w:p>
        </w:tc>
      </w:tr>
      <w:tr w:rsidR="0036621C" w:rsidRPr="0036621C" w14:paraId="5F40D47C" w14:textId="77777777" w:rsidTr="003662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9B9D8"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Fernández-Gil et 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B9B04"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6B28F"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 xml:space="preserve">Pack </w:t>
            </w:r>
            <w:proofErr w:type="spellStart"/>
            <w:r w:rsidRPr="0036621C">
              <w:rPr>
                <w:rFonts w:ascii="Calibri" w:eastAsia="Times New Roman" w:hAnsi="Calibri" w:cs="Calibri"/>
                <w:color w:val="000000"/>
                <w:sz w:val="24"/>
                <w:szCs w:val="24"/>
                <w:lang w:eastAsia="de-DE"/>
              </w:rPr>
              <w:t>size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CE414"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Worldwide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9BB9"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Literature</w:t>
            </w:r>
            <w:proofErr w:type="spellEnd"/>
            <w:r w:rsidRPr="0036621C">
              <w:rPr>
                <w:rFonts w:ascii="Calibri" w:eastAsia="Times New Roman" w:hAnsi="Calibri" w:cs="Calibri"/>
                <w:color w:val="000000"/>
                <w:sz w:val="24"/>
                <w:szCs w:val="24"/>
                <w:lang w:eastAsia="de-DE"/>
              </w:rPr>
              <w:t xml:space="preserve"> review</w:t>
            </w:r>
          </w:p>
        </w:tc>
      </w:tr>
      <w:tr w:rsidR="0036621C" w:rsidRPr="0036621C" w14:paraId="19AC493A" w14:textId="77777777" w:rsidTr="003662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46F70"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Morales-González et 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40615"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A5122"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Dispersal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768C8"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Worldwide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B9BFF"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Literature</w:t>
            </w:r>
            <w:proofErr w:type="spellEnd"/>
            <w:r w:rsidRPr="0036621C">
              <w:rPr>
                <w:rFonts w:ascii="Calibri" w:eastAsia="Times New Roman" w:hAnsi="Calibri" w:cs="Calibri"/>
                <w:color w:val="000000"/>
                <w:sz w:val="24"/>
                <w:szCs w:val="24"/>
                <w:lang w:eastAsia="de-DE"/>
              </w:rPr>
              <w:t xml:space="preserve"> review</w:t>
            </w:r>
          </w:p>
        </w:tc>
      </w:tr>
      <w:tr w:rsidR="0036621C" w:rsidRPr="0036621C" w14:paraId="072CAA58" w14:textId="77777777" w:rsidTr="003662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1E368"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Creel</w:t>
            </w:r>
            <w:proofErr w:type="spellEnd"/>
            <w:r w:rsidRPr="0036621C">
              <w:rPr>
                <w:rFonts w:ascii="Calibri" w:eastAsia="Times New Roman" w:hAnsi="Calibri" w:cs="Calibri"/>
                <w:color w:val="000000"/>
                <w:sz w:val="24"/>
                <w:szCs w:val="24"/>
                <w:lang w:eastAsia="de-DE"/>
              </w:rPr>
              <w:t xml:space="preserve"> &amp; </w:t>
            </w:r>
            <w:proofErr w:type="spellStart"/>
            <w:r w:rsidRPr="0036621C">
              <w:rPr>
                <w:rFonts w:ascii="Calibri" w:eastAsia="Times New Roman" w:hAnsi="Calibri" w:cs="Calibri"/>
                <w:color w:val="000000"/>
                <w:sz w:val="24"/>
                <w:szCs w:val="24"/>
                <w:lang w:eastAsia="de-DE"/>
              </w:rPr>
              <w:t>Rotella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BC22"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2010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75CC4"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Mortality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E8652"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 xml:space="preserve">North </w:t>
            </w:r>
            <w:proofErr w:type="spellStart"/>
            <w:r w:rsidRPr="0036621C">
              <w:rPr>
                <w:rFonts w:ascii="Calibri" w:eastAsia="Times New Roman" w:hAnsi="Calibri" w:cs="Calibri"/>
                <w:color w:val="000000"/>
                <w:sz w:val="24"/>
                <w:szCs w:val="24"/>
                <w:lang w:eastAsia="de-DE"/>
              </w:rPr>
              <w:t>America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3DDB2"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Meta-analysis</w:t>
            </w:r>
          </w:p>
        </w:tc>
      </w:tr>
      <w:tr w:rsidR="0036621C" w:rsidRPr="0036621C" w14:paraId="699CCF61" w14:textId="77777777" w:rsidTr="003662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F99AE"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shd w:val="clear" w:color="auto" w:fill="FFF2CC"/>
                <w:lang w:eastAsia="de-DE"/>
              </w:rPr>
              <w:t>(Janeiro-Otero et 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78C64"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shd w:val="clear" w:color="auto" w:fill="FFF2CC"/>
                <w:lang w:eastAsia="de-DE"/>
              </w:rPr>
              <w:t>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1AC8D"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shd w:val="clear" w:color="auto" w:fill="FFF2CC"/>
                <w:lang w:eastAsia="de-DE"/>
              </w:rPr>
              <w:t>Diet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556FD"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729D5"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shd w:val="clear" w:color="auto" w:fill="FFF2CC"/>
                <w:lang w:eastAsia="de-DE"/>
              </w:rPr>
              <w:t>Literature</w:t>
            </w:r>
            <w:proofErr w:type="spellEnd"/>
            <w:r w:rsidRPr="0036621C">
              <w:rPr>
                <w:rFonts w:ascii="Calibri" w:eastAsia="Times New Roman" w:hAnsi="Calibri" w:cs="Calibri"/>
                <w:color w:val="000000"/>
                <w:sz w:val="24"/>
                <w:szCs w:val="24"/>
                <w:shd w:val="clear" w:color="auto" w:fill="FFF2CC"/>
                <w:lang w:eastAsia="de-DE"/>
              </w:rPr>
              <w:t xml:space="preserve"> review)</w:t>
            </w:r>
          </w:p>
        </w:tc>
      </w:tr>
      <w:tr w:rsidR="0036621C" w:rsidRPr="0036621C" w14:paraId="161FB73C" w14:textId="77777777" w:rsidTr="003662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CB7F2"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Mech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9947C"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21D29"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Dispersal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565A4"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Worldwide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923CF"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Literature</w:t>
            </w:r>
            <w:proofErr w:type="spellEnd"/>
            <w:r w:rsidRPr="0036621C">
              <w:rPr>
                <w:rFonts w:ascii="Calibri" w:eastAsia="Times New Roman" w:hAnsi="Calibri" w:cs="Calibri"/>
                <w:color w:val="000000"/>
                <w:sz w:val="24"/>
                <w:szCs w:val="24"/>
                <w:lang w:eastAsia="de-DE"/>
              </w:rPr>
              <w:t xml:space="preserve"> review</w:t>
            </w:r>
          </w:p>
        </w:tc>
      </w:tr>
      <w:tr w:rsidR="0036621C" w:rsidRPr="0036621C" w14:paraId="5531BD89" w14:textId="77777777" w:rsidTr="003662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53603"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Chakrabarti et 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5FA49"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FC39F"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Survival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08368"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Worldwide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DDBAF"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Original research with a table (Table 3, p.8) summarising survival rates  </w:t>
            </w:r>
          </w:p>
        </w:tc>
      </w:tr>
      <w:tr w:rsidR="0036621C" w:rsidRPr="0036621C" w14:paraId="0D5D1086" w14:textId="77777777" w:rsidTr="0036621C">
        <w:trPr>
          <w:trHeight w:val="44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11F5C"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FF0000"/>
                <w:sz w:val="24"/>
                <w:szCs w:val="24"/>
                <w:lang w:val="en-GB" w:eastAsia="de-DE"/>
              </w:rPr>
              <w:t>Table 1</w:t>
            </w:r>
            <w:r w:rsidRPr="0036621C">
              <w:rPr>
                <w:rFonts w:ascii="Calibri" w:eastAsia="Times New Roman" w:hAnsi="Calibri" w:cs="Calibri"/>
                <w:color w:val="000000"/>
                <w:sz w:val="24"/>
                <w:szCs w:val="24"/>
                <w:lang w:val="en-GB" w:eastAsia="de-DE"/>
              </w:rPr>
              <w:t>: Overview of the most recent literature reviews and meta-analyses on different wolf demographic parameters. </w:t>
            </w:r>
          </w:p>
        </w:tc>
      </w:tr>
    </w:tbl>
    <w:p w14:paraId="464FA126"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77E5F8AE"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i/>
          <w:iCs/>
          <w:color w:val="000000"/>
          <w:sz w:val="24"/>
          <w:szCs w:val="24"/>
          <w:lang w:val="en-GB" w:eastAsia="de-DE"/>
        </w:rPr>
        <w:t>Pack size</w:t>
      </w:r>
    </w:p>
    <w:p w14:paraId="4C822F29"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Pack size not only varies greatly in size within a single pack during a year, but also between different packs </w:t>
      </w:r>
      <w:proofErr w:type="gramStart"/>
      <w:r w:rsidRPr="0036621C">
        <w:rPr>
          <w:rFonts w:ascii="Calibri" w:eastAsia="Times New Roman" w:hAnsi="Calibri" w:cs="Calibri"/>
          <w:color w:val="000000"/>
          <w:sz w:val="24"/>
          <w:szCs w:val="24"/>
          <w:lang w:val="en-GB" w:eastAsia="de-DE"/>
        </w:rPr>
        <w:t>in a given</w:t>
      </w:r>
      <w:proofErr w:type="gramEnd"/>
      <w:r w:rsidRPr="0036621C">
        <w:rPr>
          <w:rFonts w:ascii="Calibri" w:eastAsia="Times New Roman" w:hAnsi="Calibri" w:cs="Calibri"/>
          <w:color w:val="000000"/>
          <w:sz w:val="24"/>
          <w:szCs w:val="24"/>
          <w:lang w:val="en-GB" w:eastAsia="de-DE"/>
        </w:rPr>
        <w:t xml:space="preserve"> area. Seasonal effects on pack size have been recorded in several wolf populations and in general, packs have the most members in late summer/beginning of autumn, when the pups of the year have been born, but winter mortality hasn’t set in yet (</w:t>
      </w:r>
      <w:r w:rsidRPr="0036621C">
        <w:rPr>
          <w:rFonts w:ascii="Calibri" w:eastAsia="Times New Roman" w:hAnsi="Calibri" w:cs="Calibri"/>
          <w:color w:val="FF0000"/>
          <w:sz w:val="24"/>
          <w:szCs w:val="24"/>
          <w:lang w:val="en-GB" w:eastAsia="de-DE"/>
        </w:rPr>
        <w:t>Reference; probably Mech some year</w:t>
      </w:r>
      <w:r w:rsidRPr="0036621C">
        <w:rPr>
          <w:rFonts w:ascii="Calibri" w:eastAsia="Times New Roman" w:hAnsi="Calibri" w:cs="Calibri"/>
          <w:color w:val="000000"/>
          <w:sz w:val="24"/>
          <w:szCs w:val="24"/>
          <w:lang w:val="en-GB" w:eastAsia="de-DE"/>
        </w:rPr>
        <w:t xml:space="preserve">). </w:t>
      </w:r>
      <w:r w:rsidRPr="0036621C">
        <w:rPr>
          <w:rFonts w:ascii="Calibri" w:eastAsia="Times New Roman" w:hAnsi="Calibri" w:cs="Calibri"/>
          <w:color w:val="FF0000"/>
          <w:sz w:val="24"/>
          <w:szCs w:val="24"/>
          <w:lang w:val="en-GB" w:eastAsia="de-DE"/>
        </w:rPr>
        <w:t>Adams et al. (2010)</w:t>
      </w:r>
      <w:r w:rsidRPr="0036621C">
        <w:rPr>
          <w:rFonts w:ascii="Calibri" w:eastAsia="Times New Roman" w:hAnsi="Calibri" w:cs="Calibri"/>
          <w:color w:val="000000"/>
          <w:sz w:val="24"/>
          <w:szCs w:val="24"/>
          <w:lang w:val="en-GB" w:eastAsia="de-DE"/>
        </w:rPr>
        <w:t xml:space="preserve"> found that in autumn pack sizes in Alaska averaged 7.7 individuals, whereas in spring it averaged 5.4 wolves per pack. Some studies argue that pack size is determined by the ideal size to hunt prey, while others found </w:t>
      </w:r>
      <w:r w:rsidRPr="0036621C">
        <w:rPr>
          <w:rFonts w:ascii="Calibri" w:eastAsia="Times New Roman" w:hAnsi="Calibri" w:cs="Calibri"/>
          <w:color w:val="000000"/>
          <w:sz w:val="24"/>
          <w:szCs w:val="24"/>
          <w:lang w:val="en-GB" w:eastAsia="de-DE"/>
        </w:rPr>
        <w:lastRenderedPageBreak/>
        <w:t>that pup care and long-term investment in offspring also plays an important role (</w:t>
      </w:r>
      <w:r w:rsidRPr="0036621C">
        <w:rPr>
          <w:rFonts w:ascii="Calibri" w:eastAsia="Times New Roman" w:hAnsi="Calibri" w:cs="Calibri"/>
          <w:color w:val="FF0000"/>
          <w:sz w:val="24"/>
          <w:szCs w:val="24"/>
          <w:lang w:val="en-GB" w:eastAsia="de-DE"/>
        </w:rPr>
        <w:t xml:space="preserve">Mech &amp; </w:t>
      </w:r>
      <w:proofErr w:type="spellStart"/>
      <w:r w:rsidRPr="0036621C">
        <w:rPr>
          <w:rFonts w:ascii="Calibri" w:eastAsia="Times New Roman" w:hAnsi="Calibri" w:cs="Calibri"/>
          <w:color w:val="FF0000"/>
          <w:sz w:val="24"/>
          <w:szCs w:val="24"/>
          <w:lang w:val="en-GB" w:eastAsia="de-DE"/>
        </w:rPr>
        <w:t>Boitani</w:t>
      </w:r>
      <w:proofErr w:type="spellEnd"/>
      <w:r w:rsidRPr="0036621C">
        <w:rPr>
          <w:rFonts w:ascii="Calibri" w:eastAsia="Times New Roman" w:hAnsi="Calibri" w:cs="Calibri"/>
          <w:color w:val="FF0000"/>
          <w:sz w:val="24"/>
          <w:szCs w:val="24"/>
          <w:lang w:val="en-GB" w:eastAsia="de-DE"/>
        </w:rPr>
        <w:t>, 2003</w:t>
      </w:r>
      <w:r w:rsidRPr="0036621C">
        <w:rPr>
          <w:rFonts w:ascii="Calibri" w:eastAsia="Times New Roman" w:hAnsi="Calibri" w:cs="Calibri"/>
          <w:color w:val="000000"/>
          <w:sz w:val="24"/>
          <w:szCs w:val="24"/>
          <w:lang w:val="en-GB" w:eastAsia="de-DE"/>
        </w:rPr>
        <w:t>). </w:t>
      </w:r>
    </w:p>
    <w:p w14:paraId="39580CCA"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01EF7382"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i/>
          <w:iCs/>
          <w:color w:val="000000"/>
          <w:sz w:val="24"/>
          <w:szCs w:val="24"/>
          <w:lang w:val="en-GB" w:eastAsia="de-DE"/>
        </w:rPr>
        <w:t>Litter size</w:t>
      </w:r>
    </w:p>
    <w:p w14:paraId="5A2EF8B3"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The number of pups produced per litter varies, depending on the prey biomass available and the hunting status of a population (</w:t>
      </w:r>
      <w:proofErr w:type="spellStart"/>
      <w:r w:rsidRPr="0036621C">
        <w:rPr>
          <w:rFonts w:ascii="Calibri" w:eastAsia="Times New Roman" w:hAnsi="Calibri" w:cs="Calibri"/>
          <w:color w:val="FF0000"/>
          <w:sz w:val="24"/>
          <w:szCs w:val="24"/>
          <w:lang w:val="en-GB" w:eastAsia="de-DE"/>
        </w:rPr>
        <w:t>Boertje</w:t>
      </w:r>
      <w:proofErr w:type="spellEnd"/>
      <w:r w:rsidRPr="0036621C">
        <w:rPr>
          <w:rFonts w:ascii="Calibri" w:eastAsia="Times New Roman" w:hAnsi="Calibri" w:cs="Calibri"/>
          <w:color w:val="FF0000"/>
          <w:sz w:val="24"/>
          <w:szCs w:val="24"/>
          <w:lang w:val="en-GB" w:eastAsia="de-DE"/>
        </w:rPr>
        <w:t xml:space="preserve"> &amp; Stephenson 1992; Fuller et al. 2003</w:t>
      </w:r>
      <w:r w:rsidRPr="0036621C">
        <w:rPr>
          <w:rFonts w:ascii="Calibri" w:eastAsia="Times New Roman" w:hAnsi="Calibri" w:cs="Calibri"/>
          <w:color w:val="000000"/>
          <w:sz w:val="24"/>
          <w:szCs w:val="24"/>
          <w:lang w:val="en-GB" w:eastAsia="de-DE"/>
        </w:rPr>
        <w:t>). Several studies found that in unexploited populations, litter sizes tended to be smaller than in exploited populations (</w:t>
      </w:r>
      <w:r w:rsidRPr="0036621C">
        <w:rPr>
          <w:rFonts w:ascii="Calibri" w:eastAsia="Times New Roman" w:hAnsi="Calibri" w:cs="Calibri"/>
          <w:color w:val="FF0000"/>
          <w:sz w:val="24"/>
          <w:szCs w:val="24"/>
          <w:lang w:val="en-GB" w:eastAsia="de-DE"/>
        </w:rPr>
        <w:t>Fuller et al. 2003</w:t>
      </w:r>
      <w:r w:rsidRPr="0036621C">
        <w:rPr>
          <w:rFonts w:ascii="Calibri" w:eastAsia="Times New Roman" w:hAnsi="Calibri" w:cs="Calibri"/>
          <w:color w:val="000000"/>
          <w:sz w:val="24"/>
          <w:szCs w:val="24"/>
          <w:lang w:val="en-GB" w:eastAsia="de-DE"/>
        </w:rPr>
        <w:t xml:space="preserve">). See </w:t>
      </w:r>
      <w:r w:rsidRPr="0036621C">
        <w:rPr>
          <w:rFonts w:ascii="Calibri" w:eastAsia="Times New Roman" w:hAnsi="Calibri" w:cs="Calibri"/>
          <w:color w:val="FF0000"/>
          <w:sz w:val="24"/>
          <w:szCs w:val="24"/>
          <w:lang w:val="en-GB" w:eastAsia="de-DE"/>
        </w:rPr>
        <w:t xml:space="preserve">Rausch 1967, Pimlott et al. 1969 </w:t>
      </w:r>
      <w:r w:rsidRPr="0036621C">
        <w:rPr>
          <w:rFonts w:ascii="Calibri" w:eastAsia="Times New Roman" w:hAnsi="Calibri" w:cs="Calibri"/>
          <w:color w:val="000000"/>
          <w:sz w:val="24"/>
          <w:szCs w:val="24"/>
          <w:lang w:val="en-GB" w:eastAsia="de-DE"/>
        </w:rPr>
        <w:t xml:space="preserve">for more. Another example of demographic parameters being </w:t>
      </w:r>
      <w:r w:rsidRPr="0036621C">
        <w:rPr>
          <w:rFonts w:ascii="Calibri" w:eastAsia="Times New Roman" w:hAnsi="Calibri" w:cs="Calibri"/>
          <w:b/>
          <w:bCs/>
          <w:color w:val="000000"/>
          <w:sz w:val="24"/>
          <w:szCs w:val="24"/>
          <w:lang w:val="en-GB" w:eastAsia="de-DE"/>
        </w:rPr>
        <w:t>intrinsically</w:t>
      </w:r>
      <w:r w:rsidRPr="0036621C">
        <w:rPr>
          <w:rFonts w:ascii="Calibri" w:eastAsia="Times New Roman" w:hAnsi="Calibri" w:cs="Calibri"/>
          <w:color w:val="000000"/>
          <w:sz w:val="24"/>
          <w:szCs w:val="24"/>
          <w:lang w:val="en-GB" w:eastAsia="de-DE"/>
        </w:rPr>
        <w:t xml:space="preserve"> linked is presented by the study completed by </w:t>
      </w:r>
      <w:r w:rsidRPr="0036621C">
        <w:rPr>
          <w:rFonts w:ascii="Calibri" w:eastAsia="Times New Roman" w:hAnsi="Calibri" w:cs="Calibri"/>
          <w:color w:val="FF0000"/>
          <w:sz w:val="24"/>
          <w:szCs w:val="24"/>
          <w:lang w:val="en-GB" w:eastAsia="de-DE"/>
        </w:rPr>
        <w:t>Harrington et al. (1983)</w:t>
      </w:r>
      <w:r w:rsidRPr="0036621C">
        <w:rPr>
          <w:rFonts w:ascii="Calibri" w:eastAsia="Times New Roman" w:hAnsi="Calibri" w:cs="Calibri"/>
          <w:color w:val="000000"/>
          <w:sz w:val="24"/>
          <w:szCs w:val="24"/>
          <w:lang w:val="en-GB" w:eastAsia="de-DE"/>
        </w:rPr>
        <w:t xml:space="preserve">. The study illuminated that litter size and survival of pups was linked to the number of </w:t>
      </w:r>
      <w:r w:rsidRPr="0036621C">
        <w:rPr>
          <w:rFonts w:ascii="Calibri" w:eastAsia="Times New Roman" w:hAnsi="Calibri" w:cs="Calibri"/>
          <w:b/>
          <w:bCs/>
          <w:color w:val="000000"/>
          <w:sz w:val="24"/>
          <w:szCs w:val="24"/>
          <w:lang w:val="en-GB" w:eastAsia="de-DE"/>
        </w:rPr>
        <w:t>auxiliaries/helper</w:t>
      </w:r>
      <w:r w:rsidRPr="0036621C">
        <w:rPr>
          <w:rFonts w:ascii="Calibri" w:eastAsia="Times New Roman" w:hAnsi="Calibri" w:cs="Calibri"/>
          <w:color w:val="000000"/>
          <w:sz w:val="24"/>
          <w:szCs w:val="24"/>
          <w:lang w:val="en-GB" w:eastAsia="de-DE"/>
        </w:rPr>
        <w:t xml:space="preserve">s in two study locations: </w:t>
      </w:r>
      <w:proofErr w:type="spellStart"/>
      <w:r w:rsidRPr="0036621C">
        <w:rPr>
          <w:rFonts w:ascii="Calibri" w:eastAsia="Times New Roman" w:hAnsi="Calibri" w:cs="Calibri"/>
          <w:color w:val="000000"/>
          <w:sz w:val="24"/>
          <w:szCs w:val="24"/>
          <w:lang w:val="en-GB" w:eastAsia="de-DE"/>
        </w:rPr>
        <w:t>Beltrami</w:t>
      </w:r>
      <w:proofErr w:type="spellEnd"/>
      <w:r w:rsidRPr="0036621C">
        <w:rPr>
          <w:rFonts w:ascii="Calibri" w:eastAsia="Times New Roman" w:hAnsi="Calibri" w:cs="Calibri"/>
          <w:color w:val="000000"/>
          <w:sz w:val="24"/>
          <w:szCs w:val="24"/>
          <w:lang w:val="en-GB" w:eastAsia="de-DE"/>
        </w:rPr>
        <w:t xml:space="preserve"> Island State Forest (BISF) and Superior National Forest (SNF) (</w:t>
      </w:r>
      <w:r w:rsidRPr="0036621C">
        <w:rPr>
          <w:rFonts w:ascii="Calibri" w:eastAsia="Times New Roman" w:hAnsi="Calibri" w:cs="Calibri"/>
          <w:color w:val="FF0000"/>
          <w:sz w:val="24"/>
          <w:szCs w:val="24"/>
          <w:lang w:val="en-GB" w:eastAsia="de-DE"/>
        </w:rPr>
        <w:t>Harrington et al. 1983</w:t>
      </w:r>
      <w:r w:rsidRPr="0036621C">
        <w:rPr>
          <w:rFonts w:ascii="Calibri" w:eastAsia="Times New Roman" w:hAnsi="Calibri" w:cs="Calibri"/>
          <w:color w:val="000000"/>
          <w:sz w:val="24"/>
          <w:szCs w:val="24"/>
          <w:lang w:val="en-GB" w:eastAsia="de-DE"/>
        </w:rPr>
        <w:t>).  </w:t>
      </w:r>
    </w:p>
    <w:p w14:paraId="5707C6E4"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6065FDD4"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i/>
          <w:iCs/>
          <w:color w:val="000000"/>
          <w:sz w:val="24"/>
          <w:szCs w:val="24"/>
          <w:lang w:val="en-GB" w:eastAsia="de-DE"/>
        </w:rPr>
        <w:t>Survival/Mortality</w:t>
      </w:r>
    </w:p>
    <w:p w14:paraId="43C7A886"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The most extensive prior research on the three present demographic variables has focused on wolf mortality, most likely due to the interest in the wolf as a game species. In general, when assessing threats to wolves, one can distinguish between anthropogenic, thus </w:t>
      </w:r>
      <w:proofErr w:type="gramStart"/>
      <w:r w:rsidRPr="0036621C">
        <w:rPr>
          <w:rFonts w:ascii="Calibri" w:eastAsia="Times New Roman" w:hAnsi="Calibri" w:cs="Calibri"/>
          <w:color w:val="000000"/>
          <w:sz w:val="24"/>
          <w:szCs w:val="24"/>
          <w:lang w:val="en-GB" w:eastAsia="de-DE"/>
        </w:rPr>
        <w:t>man-made;</w:t>
      </w:r>
      <w:proofErr w:type="gramEnd"/>
      <w:r w:rsidRPr="0036621C">
        <w:rPr>
          <w:rFonts w:ascii="Calibri" w:eastAsia="Times New Roman" w:hAnsi="Calibri" w:cs="Calibri"/>
          <w:color w:val="000000"/>
          <w:sz w:val="24"/>
          <w:szCs w:val="24"/>
          <w:lang w:val="en-GB" w:eastAsia="de-DE"/>
        </w:rPr>
        <w:t xml:space="preserve"> and natural causes. Anthropogenic causes </w:t>
      </w:r>
      <w:proofErr w:type="gramStart"/>
      <w:r w:rsidRPr="0036621C">
        <w:rPr>
          <w:rFonts w:ascii="Calibri" w:eastAsia="Times New Roman" w:hAnsi="Calibri" w:cs="Calibri"/>
          <w:color w:val="000000"/>
          <w:sz w:val="24"/>
          <w:szCs w:val="24"/>
          <w:lang w:val="en-GB" w:eastAsia="de-DE"/>
        </w:rPr>
        <w:t>encompass:</w:t>
      </w:r>
      <w:proofErr w:type="gramEnd"/>
      <w:r w:rsidRPr="0036621C">
        <w:rPr>
          <w:rFonts w:ascii="Calibri" w:eastAsia="Times New Roman" w:hAnsi="Calibri" w:cs="Calibri"/>
          <w:color w:val="000000"/>
          <w:sz w:val="24"/>
          <w:szCs w:val="24"/>
          <w:lang w:val="en-GB" w:eastAsia="de-DE"/>
        </w:rPr>
        <w:t xml:space="preserve"> hunting of wolves, both legally and illegally, and human built structures, such as roads (</w:t>
      </w:r>
      <w:r w:rsidRPr="0036621C">
        <w:rPr>
          <w:rFonts w:ascii="Calibri" w:eastAsia="Times New Roman" w:hAnsi="Calibri" w:cs="Calibri"/>
          <w:color w:val="FF0000"/>
          <w:sz w:val="24"/>
          <w:szCs w:val="24"/>
          <w:lang w:val="en-GB" w:eastAsia="de-DE"/>
        </w:rPr>
        <w:t>Murray et al. 2010</w:t>
      </w:r>
      <w:r w:rsidRPr="0036621C">
        <w:rPr>
          <w:rFonts w:ascii="Calibri" w:eastAsia="Times New Roman" w:hAnsi="Calibri" w:cs="Calibri"/>
          <w:color w:val="000000"/>
          <w:sz w:val="24"/>
          <w:szCs w:val="24"/>
          <w:lang w:val="en-GB" w:eastAsia="de-DE"/>
        </w:rPr>
        <w:t>). Natural mortality can be termed as any cause of death that would occur without human influence, such as age, disease, inbreeding and intra- and interspecific strife (</w:t>
      </w:r>
      <w:r w:rsidRPr="0036621C">
        <w:rPr>
          <w:rFonts w:ascii="Calibri" w:eastAsia="Times New Roman" w:hAnsi="Calibri" w:cs="Calibri"/>
          <w:color w:val="FF0000"/>
          <w:sz w:val="24"/>
          <w:szCs w:val="24"/>
          <w:lang w:val="en-GB" w:eastAsia="de-DE"/>
        </w:rPr>
        <w:t>Murray et al. 2010; Fuller et al. 2003</w:t>
      </w:r>
      <w:r w:rsidRPr="0036621C">
        <w:rPr>
          <w:rFonts w:ascii="Calibri" w:eastAsia="Times New Roman" w:hAnsi="Calibri" w:cs="Calibri"/>
          <w:color w:val="000000"/>
          <w:sz w:val="24"/>
          <w:szCs w:val="24"/>
          <w:lang w:val="en-GB" w:eastAsia="de-DE"/>
        </w:rPr>
        <w:t xml:space="preserve">). Finally, hybridisation with dogs </w:t>
      </w:r>
      <w:r w:rsidRPr="0036621C">
        <w:rPr>
          <w:rFonts w:ascii="Calibri" w:eastAsia="Times New Roman" w:hAnsi="Calibri" w:cs="Calibri"/>
          <w:i/>
          <w:iCs/>
          <w:color w:val="000000"/>
          <w:sz w:val="24"/>
          <w:szCs w:val="24"/>
          <w:lang w:val="en-GB" w:eastAsia="de-DE"/>
        </w:rPr>
        <w:t xml:space="preserve">Canis lupus </w:t>
      </w:r>
      <w:proofErr w:type="spellStart"/>
      <w:r w:rsidRPr="0036621C">
        <w:rPr>
          <w:rFonts w:ascii="Calibri" w:eastAsia="Times New Roman" w:hAnsi="Calibri" w:cs="Calibri"/>
          <w:i/>
          <w:iCs/>
          <w:color w:val="000000"/>
          <w:sz w:val="24"/>
          <w:szCs w:val="24"/>
          <w:lang w:val="en-GB" w:eastAsia="de-DE"/>
        </w:rPr>
        <w:t>familiaris</w:t>
      </w:r>
      <w:proofErr w:type="spellEnd"/>
      <w:r w:rsidRPr="0036621C">
        <w:rPr>
          <w:rFonts w:ascii="Calibri" w:eastAsia="Times New Roman" w:hAnsi="Calibri" w:cs="Calibri"/>
          <w:i/>
          <w:iCs/>
          <w:color w:val="000000"/>
          <w:sz w:val="24"/>
          <w:szCs w:val="24"/>
          <w:lang w:val="en-GB" w:eastAsia="de-DE"/>
        </w:rPr>
        <w:t xml:space="preserve"> </w:t>
      </w:r>
      <w:r w:rsidRPr="0036621C">
        <w:rPr>
          <w:rFonts w:ascii="Calibri" w:eastAsia="Times New Roman" w:hAnsi="Calibri" w:cs="Calibri"/>
          <w:color w:val="000000"/>
          <w:sz w:val="24"/>
          <w:szCs w:val="24"/>
          <w:lang w:val="en-GB" w:eastAsia="de-DE"/>
        </w:rPr>
        <w:t>is a threat to wolf populations and is widespread in Greece and Italy and sporadically occurs in many other European countries (</w:t>
      </w:r>
      <w:proofErr w:type="spellStart"/>
      <w:r w:rsidRPr="0036621C">
        <w:rPr>
          <w:rFonts w:ascii="Calibri" w:eastAsia="Times New Roman" w:hAnsi="Calibri" w:cs="Calibri"/>
          <w:color w:val="FF0000"/>
          <w:sz w:val="24"/>
          <w:szCs w:val="24"/>
          <w:lang w:val="en-GB" w:eastAsia="de-DE"/>
        </w:rPr>
        <w:t>Boitani</w:t>
      </w:r>
      <w:proofErr w:type="spellEnd"/>
      <w:r w:rsidRPr="0036621C">
        <w:rPr>
          <w:rFonts w:ascii="Calibri" w:eastAsia="Times New Roman" w:hAnsi="Calibri" w:cs="Calibri"/>
          <w:color w:val="FF0000"/>
          <w:sz w:val="24"/>
          <w:szCs w:val="24"/>
          <w:lang w:val="en-GB" w:eastAsia="de-DE"/>
        </w:rPr>
        <w:t xml:space="preserve"> et al. 2022</w:t>
      </w:r>
      <w:r w:rsidRPr="0036621C">
        <w:rPr>
          <w:rFonts w:ascii="Calibri" w:eastAsia="Times New Roman" w:hAnsi="Calibri" w:cs="Calibri"/>
          <w:color w:val="000000"/>
          <w:sz w:val="24"/>
          <w:szCs w:val="24"/>
          <w:lang w:val="en-GB" w:eastAsia="de-DE"/>
        </w:rPr>
        <w:t>).  </w:t>
      </w:r>
    </w:p>
    <w:p w14:paraId="5D98F5D8"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501C3F27"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Wolf mortality is largely dependent on human activity (</w:t>
      </w:r>
      <w:proofErr w:type="spellStart"/>
      <w:r w:rsidRPr="0036621C">
        <w:rPr>
          <w:rFonts w:ascii="Calibri" w:eastAsia="Times New Roman" w:hAnsi="Calibri" w:cs="Calibri"/>
          <w:color w:val="FF0000"/>
          <w:sz w:val="24"/>
          <w:szCs w:val="24"/>
          <w:lang w:val="en-GB" w:eastAsia="de-DE"/>
        </w:rPr>
        <w:t>Musiani</w:t>
      </w:r>
      <w:proofErr w:type="spellEnd"/>
      <w:r w:rsidRPr="0036621C">
        <w:rPr>
          <w:rFonts w:ascii="Calibri" w:eastAsia="Times New Roman" w:hAnsi="Calibri" w:cs="Calibri"/>
          <w:color w:val="FF0000"/>
          <w:sz w:val="24"/>
          <w:szCs w:val="24"/>
          <w:lang w:val="en-GB" w:eastAsia="de-DE"/>
        </w:rPr>
        <w:t xml:space="preserve"> &amp; Paquet 2004;</w:t>
      </w:r>
      <w:r w:rsidRPr="0036621C">
        <w:rPr>
          <w:rFonts w:ascii="Calibri" w:eastAsia="Times New Roman" w:hAnsi="Calibri" w:cs="Calibri"/>
          <w:color w:val="000000"/>
          <w:sz w:val="24"/>
          <w:szCs w:val="24"/>
          <w:lang w:val="en-GB" w:eastAsia="de-DE"/>
        </w:rPr>
        <w:t xml:space="preserve"> </w:t>
      </w:r>
      <w:r w:rsidRPr="0036621C">
        <w:rPr>
          <w:rFonts w:ascii="Calibri" w:eastAsia="Times New Roman" w:hAnsi="Calibri" w:cs="Calibri"/>
          <w:color w:val="FF0000"/>
          <w:sz w:val="24"/>
          <w:szCs w:val="24"/>
          <w:lang w:val="en-GB" w:eastAsia="de-DE"/>
        </w:rPr>
        <w:t>Mech some year</w:t>
      </w:r>
      <w:r w:rsidRPr="0036621C">
        <w:rPr>
          <w:rFonts w:ascii="Calibri" w:eastAsia="Times New Roman" w:hAnsi="Calibri" w:cs="Calibri"/>
          <w:color w:val="000000"/>
          <w:sz w:val="24"/>
          <w:szCs w:val="24"/>
          <w:lang w:val="en-GB" w:eastAsia="de-DE"/>
        </w:rPr>
        <w:t xml:space="preserve">). It can be distinguished between compensatory and additive mortality. In compensatory mortality, a certain threshold must be reached until an effect on the total mortality is </w:t>
      </w:r>
      <w:proofErr w:type="gramStart"/>
      <w:r w:rsidRPr="0036621C">
        <w:rPr>
          <w:rFonts w:ascii="Calibri" w:eastAsia="Times New Roman" w:hAnsi="Calibri" w:cs="Calibri"/>
          <w:color w:val="000000"/>
          <w:sz w:val="24"/>
          <w:szCs w:val="24"/>
          <w:lang w:val="en-GB" w:eastAsia="de-DE"/>
        </w:rPr>
        <w:t>seen.(</w:t>
      </w:r>
      <w:proofErr w:type="gramEnd"/>
      <w:r w:rsidRPr="0036621C">
        <w:rPr>
          <w:rFonts w:ascii="Calibri" w:eastAsia="Times New Roman" w:hAnsi="Calibri" w:cs="Calibri"/>
          <w:color w:val="9900FF"/>
          <w:sz w:val="24"/>
          <w:szCs w:val="24"/>
          <w:lang w:val="en-GB" w:eastAsia="de-DE"/>
        </w:rPr>
        <w:t>Add in example of partially compensatory mortality:</w:t>
      </w:r>
      <w:r w:rsidRPr="0036621C">
        <w:rPr>
          <w:rFonts w:ascii="Calibri" w:eastAsia="Times New Roman" w:hAnsi="Calibri" w:cs="Calibri"/>
          <w:color w:val="FF0000"/>
          <w:sz w:val="24"/>
          <w:szCs w:val="24"/>
          <w:lang w:val="en-GB" w:eastAsia="de-DE"/>
        </w:rPr>
        <w:t xml:space="preserve"> </w:t>
      </w:r>
      <w:proofErr w:type="spellStart"/>
      <w:r w:rsidRPr="0036621C">
        <w:rPr>
          <w:rFonts w:ascii="Calibri" w:eastAsia="Times New Roman" w:hAnsi="Calibri" w:cs="Calibri"/>
          <w:color w:val="FF0000"/>
          <w:sz w:val="24"/>
          <w:szCs w:val="24"/>
          <w:lang w:val="en-GB" w:eastAsia="de-DE"/>
        </w:rPr>
        <w:t>Stenglein</w:t>
      </w:r>
      <w:proofErr w:type="spellEnd"/>
      <w:r w:rsidRPr="0036621C">
        <w:rPr>
          <w:rFonts w:ascii="Calibri" w:eastAsia="Times New Roman" w:hAnsi="Calibri" w:cs="Calibri"/>
          <w:color w:val="FF0000"/>
          <w:sz w:val="24"/>
          <w:szCs w:val="24"/>
          <w:lang w:val="en-GB" w:eastAsia="de-DE"/>
        </w:rPr>
        <w:t xml:space="preserve"> et al. 2018</w:t>
      </w:r>
      <w:r w:rsidRPr="0036621C">
        <w:rPr>
          <w:rFonts w:ascii="Calibri" w:eastAsia="Times New Roman" w:hAnsi="Calibri" w:cs="Calibri"/>
          <w:color w:val="000000"/>
          <w:sz w:val="24"/>
          <w:szCs w:val="24"/>
          <w:lang w:val="en-GB" w:eastAsia="de-DE"/>
        </w:rPr>
        <w:t xml:space="preserve">) In additive mortality, this effect is immediately seen. </w:t>
      </w:r>
      <w:r w:rsidRPr="0036621C">
        <w:rPr>
          <w:rFonts w:ascii="Calibri" w:eastAsia="Times New Roman" w:hAnsi="Calibri" w:cs="Calibri"/>
          <w:color w:val="FF0000"/>
          <w:sz w:val="24"/>
          <w:szCs w:val="24"/>
          <w:lang w:val="en-GB" w:eastAsia="de-DE"/>
        </w:rPr>
        <w:t xml:space="preserve">Creel &amp; Rotella (2010) </w:t>
      </w:r>
      <w:r w:rsidRPr="0036621C">
        <w:rPr>
          <w:rFonts w:ascii="Calibri" w:eastAsia="Times New Roman" w:hAnsi="Calibri" w:cs="Calibri"/>
          <w:color w:val="000000"/>
          <w:sz w:val="24"/>
          <w:szCs w:val="24"/>
          <w:lang w:val="en-GB" w:eastAsia="de-DE"/>
        </w:rPr>
        <w:t xml:space="preserve">found that human offtake, so </w:t>
      </w:r>
      <w:r w:rsidRPr="0036621C">
        <w:rPr>
          <w:rFonts w:ascii="Calibri" w:eastAsia="Times New Roman" w:hAnsi="Calibri" w:cs="Calibri"/>
          <w:b/>
          <w:bCs/>
          <w:color w:val="000000"/>
          <w:sz w:val="24"/>
          <w:szCs w:val="24"/>
          <w:lang w:val="en-GB" w:eastAsia="de-DE"/>
        </w:rPr>
        <w:t>hunting/harvest</w:t>
      </w:r>
      <w:r w:rsidRPr="0036621C">
        <w:rPr>
          <w:rFonts w:ascii="Calibri" w:eastAsia="Times New Roman" w:hAnsi="Calibri" w:cs="Calibri"/>
          <w:color w:val="000000"/>
          <w:sz w:val="24"/>
          <w:szCs w:val="24"/>
          <w:lang w:val="en-GB" w:eastAsia="de-DE"/>
        </w:rPr>
        <w:t xml:space="preserve"> of wolves resulted in additive mortality in the Northern Rocky Mountains. In the absence of humans, wolves have high survival rates and have been documented in several populations, for example in Scandinavia (</w:t>
      </w:r>
      <w:r w:rsidRPr="0036621C">
        <w:rPr>
          <w:rFonts w:ascii="Calibri" w:eastAsia="Times New Roman" w:hAnsi="Calibri" w:cs="Calibri"/>
          <w:color w:val="FF0000"/>
          <w:sz w:val="24"/>
          <w:szCs w:val="24"/>
          <w:lang w:val="en-GB" w:eastAsia="de-DE"/>
        </w:rPr>
        <w:t>0.903)</w:t>
      </w:r>
      <w:r w:rsidRPr="0036621C">
        <w:rPr>
          <w:rFonts w:ascii="Calibri" w:eastAsia="Times New Roman" w:hAnsi="Calibri" w:cs="Calibri"/>
          <w:color w:val="000000"/>
          <w:sz w:val="24"/>
          <w:szCs w:val="24"/>
          <w:lang w:val="en-GB" w:eastAsia="de-DE"/>
        </w:rPr>
        <w:t>, and Canada and the US (</w:t>
      </w:r>
      <w:r w:rsidRPr="0036621C">
        <w:rPr>
          <w:rFonts w:ascii="Calibri" w:eastAsia="Times New Roman" w:hAnsi="Calibri" w:cs="Calibri"/>
          <w:color w:val="FF0000"/>
          <w:sz w:val="24"/>
          <w:szCs w:val="24"/>
          <w:lang w:val="en-GB" w:eastAsia="de-DE"/>
        </w:rPr>
        <w:t>0.96</w:t>
      </w:r>
      <w:r w:rsidRPr="0036621C">
        <w:rPr>
          <w:rFonts w:ascii="Calibri" w:eastAsia="Times New Roman" w:hAnsi="Calibri" w:cs="Calibri"/>
          <w:color w:val="000000"/>
          <w:sz w:val="24"/>
          <w:szCs w:val="24"/>
          <w:lang w:val="en-GB" w:eastAsia="de-DE"/>
        </w:rPr>
        <w:t>) (</w:t>
      </w:r>
      <w:r w:rsidRPr="0036621C">
        <w:rPr>
          <w:rFonts w:ascii="Calibri" w:eastAsia="Times New Roman" w:hAnsi="Calibri" w:cs="Calibri"/>
          <w:color w:val="FF0000"/>
          <w:sz w:val="24"/>
          <w:szCs w:val="24"/>
          <w:lang w:val="en-GB" w:eastAsia="de-DE"/>
        </w:rPr>
        <w:t>Bull et al. 2009; Webb et al. 2011; Person &amp; Russell, 2010</w:t>
      </w:r>
      <w:r w:rsidRPr="0036621C">
        <w:rPr>
          <w:rFonts w:ascii="Calibri" w:eastAsia="Times New Roman" w:hAnsi="Calibri" w:cs="Calibri"/>
          <w:color w:val="000000"/>
          <w:sz w:val="24"/>
          <w:szCs w:val="24"/>
          <w:lang w:val="en-GB" w:eastAsia="de-DE"/>
        </w:rPr>
        <w:t>).</w:t>
      </w:r>
    </w:p>
    <w:p w14:paraId="66AF9348"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78B2225F" w14:textId="56A23D4F"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In cases when natural mortality does occur, it is often in the form of diseases. Canine parvovirus (CPV) for example, reduced pup survival and therefore, also pack size and population size in wolf populations in </w:t>
      </w:r>
      <w:proofErr w:type="spellStart"/>
      <w:r w:rsidRPr="0036621C">
        <w:rPr>
          <w:rFonts w:ascii="Calibri" w:eastAsia="Times New Roman" w:hAnsi="Calibri" w:cs="Calibri"/>
          <w:color w:val="000000"/>
          <w:sz w:val="24"/>
          <w:szCs w:val="24"/>
          <w:lang w:val="en-GB" w:eastAsia="de-DE"/>
        </w:rPr>
        <w:t>northeastern</w:t>
      </w:r>
      <w:proofErr w:type="spellEnd"/>
      <w:r w:rsidRPr="0036621C">
        <w:rPr>
          <w:rFonts w:ascii="Calibri" w:eastAsia="Times New Roman" w:hAnsi="Calibri" w:cs="Calibri"/>
          <w:color w:val="000000"/>
          <w:sz w:val="24"/>
          <w:szCs w:val="24"/>
          <w:lang w:val="en-GB" w:eastAsia="de-DE"/>
        </w:rPr>
        <w:t xml:space="preserve"> Minnesota (</w:t>
      </w:r>
      <w:r w:rsidRPr="0036621C">
        <w:rPr>
          <w:rFonts w:ascii="Calibri" w:eastAsia="Times New Roman" w:hAnsi="Calibri" w:cs="Calibri"/>
          <w:color w:val="FF0000"/>
          <w:sz w:val="24"/>
          <w:szCs w:val="24"/>
          <w:lang w:val="en-GB" w:eastAsia="de-DE"/>
        </w:rPr>
        <w:t>Mech et al. 2008</w:t>
      </w:r>
      <w:r w:rsidRPr="0036621C">
        <w:rPr>
          <w:rFonts w:ascii="Calibri" w:eastAsia="Times New Roman" w:hAnsi="Calibri" w:cs="Calibri"/>
          <w:color w:val="000000"/>
          <w:sz w:val="24"/>
          <w:szCs w:val="24"/>
          <w:lang w:val="en-GB" w:eastAsia="de-DE"/>
        </w:rPr>
        <w:t xml:space="preserve">). Furthermore, as yearlings and young adults make up the majority of </w:t>
      </w:r>
      <w:proofErr w:type="spellStart"/>
      <w:r w:rsidRPr="0036621C">
        <w:rPr>
          <w:rFonts w:ascii="Calibri" w:eastAsia="Times New Roman" w:hAnsi="Calibri" w:cs="Calibri"/>
          <w:color w:val="000000"/>
          <w:sz w:val="24"/>
          <w:szCs w:val="24"/>
          <w:lang w:val="en-GB" w:eastAsia="de-DE"/>
        </w:rPr>
        <w:t>dispersersing</w:t>
      </w:r>
      <w:proofErr w:type="spellEnd"/>
      <w:r w:rsidRPr="0036621C">
        <w:rPr>
          <w:rFonts w:ascii="Calibri" w:eastAsia="Times New Roman" w:hAnsi="Calibri" w:cs="Calibri"/>
          <w:color w:val="000000"/>
          <w:sz w:val="24"/>
          <w:szCs w:val="24"/>
          <w:lang w:val="en-GB" w:eastAsia="de-DE"/>
        </w:rPr>
        <w:t xml:space="preserve"> individuals in wolf populations, dispersal rates may have been affected (</w:t>
      </w:r>
      <w:r w:rsidRPr="0036621C">
        <w:rPr>
          <w:rFonts w:ascii="Calibri" w:eastAsia="Times New Roman" w:hAnsi="Calibri" w:cs="Calibri"/>
          <w:color w:val="FF0000"/>
          <w:sz w:val="24"/>
          <w:szCs w:val="24"/>
          <w:lang w:val="en-GB" w:eastAsia="de-DE"/>
        </w:rPr>
        <w:t>Fuller 1989; Mech 1970; Mech et al. 2008</w:t>
      </w:r>
      <w:r w:rsidRPr="0036621C">
        <w:rPr>
          <w:rFonts w:ascii="Calibri" w:eastAsia="Times New Roman" w:hAnsi="Calibri" w:cs="Calibri"/>
          <w:color w:val="000000"/>
          <w:sz w:val="24"/>
          <w:szCs w:val="24"/>
          <w:lang w:val="en-GB" w:eastAsia="de-DE"/>
        </w:rPr>
        <w:t xml:space="preserve">). Similarly, </w:t>
      </w:r>
      <w:r w:rsidRPr="0036621C">
        <w:rPr>
          <w:rFonts w:ascii="Calibri" w:eastAsia="Times New Roman" w:hAnsi="Calibri" w:cs="Calibri"/>
          <w:color w:val="FF0000"/>
          <w:sz w:val="24"/>
          <w:szCs w:val="24"/>
          <w:lang w:val="en-GB" w:eastAsia="de-DE"/>
        </w:rPr>
        <w:t xml:space="preserve">Ballard et al. 1997 </w:t>
      </w:r>
      <w:r w:rsidRPr="0036621C">
        <w:rPr>
          <w:rFonts w:ascii="Calibri" w:eastAsia="Times New Roman" w:hAnsi="Calibri" w:cs="Calibri"/>
          <w:color w:val="000000"/>
          <w:sz w:val="24"/>
          <w:szCs w:val="24"/>
          <w:lang w:val="en-GB" w:eastAsia="de-DE"/>
        </w:rPr>
        <w:t>witnessed a decline in survival rate due to rabies in a wolf population in northern Alaska during the years of 1990-1992. </w:t>
      </w:r>
    </w:p>
    <w:p w14:paraId="64DD81F5"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20CF8021" w14:textId="77777777" w:rsidR="0036621C" w:rsidRPr="0036621C" w:rsidRDefault="0036621C" w:rsidP="0036621C">
      <w:pPr>
        <w:spacing w:after="0" w:line="240" w:lineRule="auto"/>
        <w:outlineLvl w:val="1"/>
        <w:rPr>
          <w:rFonts w:ascii="Times New Roman" w:eastAsia="Times New Roman" w:hAnsi="Times New Roman" w:cs="Times New Roman"/>
          <w:b/>
          <w:bCs/>
          <w:sz w:val="36"/>
          <w:szCs w:val="36"/>
          <w:lang w:val="en-GB" w:eastAsia="de-DE"/>
        </w:rPr>
      </w:pPr>
      <w:bookmarkStart w:id="5" w:name="_Toc123398580"/>
      <w:r w:rsidRPr="0036621C">
        <w:rPr>
          <w:rFonts w:ascii="Calibri" w:eastAsia="Times New Roman" w:hAnsi="Calibri" w:cs="Calibri"/>
          <w:b/>
          <w:bCs/>
          <w:color w:val="000000"/>
          <w:sz w:val="24"/>
          <w:szCs w:val="24"/>
          <w:lang w:val="en-GB" w:eastAsia="de-DE"/>
        </w:rPr>
        <w:t>1.4 Links to socio-environmental factors</w:t>
      </w:r>
      <w:bookmarkEnd w:id="5"/>
    </w:p>
    <w:p w14:paraId="53732996"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i/>
          <w:iCs/>
          <w:color w:val="000000"/>
          <w:sz w:val="24"/>
          <w:szCs w:val="24"/>
          <w:lang w:val="en-GB" w:eastAsia="de-DE"/>
        </w:rPr>
        <w:t>Roads and accessibility</w:t>
      </w:r>
    </w:p>
    <w:p w14:paraId="040F30CB"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Wolf mortality is affected by and can increase as the result of human infrastructure such as roads and the traffic associated with it. This has been recorded in populations in Croatia where a rise in mortality caused by collisions with vehicles was observed from 24.3% of all </w:t>
      </w:r>
      <w:r w:rsidRPr="0036621C">
        <w:rPr>
          <w:rFonts w:ascii="Calibri" w:eastAsia="Times New Roman" w:hAnsi="Calibri" w:cs="Calibri"/>
          <w:color w:val="000000"/>
          <w:sz w:val="24"/>
          <w:szCs w:val="24"/>
          <w:lang w:val="en-GB" w:eastAsia="de-DE"/>
        </w:rPr>
        <w:lastRenderedPageBreak/>
        <w:t>mortalities in 1996 to 50% for the years 2000 and 2001 (</w:t>
      </w:r>
      <w:r w:rsidRPr="0036621C">
        <w:rPr>
          <w:rFonts w:ascii="Calibri" w:eastAsia="Times New Roman" w:hAnsi="Calibri" w:cs="Calibri"/>
          <w:color w:val="FF0000"/>
          <w:sz w:val="24"/>
          <w:szCs w:val="24"/>
          <w:lang w:val="en-GB" w:eastAsia="de-DE"/>
        </w:rPr>
        <w:t>Huber et al. 2002</w:t>
      </w:r>
      <w:r w:rsidRPr="0036621C">
        <w:rPr>
          <w:rFonts w:ascii="Calibri" w:eastAsia="Times New Roman" w:hAnsi="Calibri" w:cs="Calibri"/>
          <w:color w:val="000000"/>
          <w:sz w:val="24"/>
          <w:szCs w:val="24"/>
          <w:lang w:val="en-GB" w:eastAsia="de-DE"/>
        </w:rPr>
        <w:t xml:space="preserve">). Moreover, in Spain mortalities caused by collisions in the Castilla y León region, which is the main area of wolf distribution, were partly associated with strong traffic and high speeds </w:t>
      </w:r>
      <w:r w:rsidRPr="0036621C">
        <w:rPr>
          <w:rFonts w:ascii="Calibri" w:eastAsia="Times New Roman" w:hAnsi="Calibri" w:cs="Calibri"/>
          <w:color w:val="FF0000"/>
          <w:sz w:val="24"/>
          <w:szCs w:val="24"/>
          <w:lang w:val="en-GB" w:eastAsia="de-DE"/>
        </w:rPr>
        <w:t>(</w:t>
      </w:r>
      <w:proofErr w:type="spellStart"/>
      <w:r w:rsidRPr="0036621C">
        <w:rPr>
          <w:rFonts w:ascii="Calibri" w:eastAsia="Times New Roman" w:hAnsi="Calibri" w:cs="Calibri"/>
          <w:color w:val="FF0000"/>
          <w:sz w:val="24"/>
          <w:szCs w:val="24"/>
          <w:lang w:val="en-GB" w:eastAsia="de-DE"/>
        </w:rPr>
        <w:t>Colino-Rabanal</w:t>
      </w:r>
      <w:proofErr w:type="spellEnd"/>
      <w:r w:rsidRPr="0036621C">
        <w:rPr>
          <w:rFonts w:ascii="Calibri" w:eastAsia="Times New Roman" w:hAnsi="Calibri" w:cs="Calibri"/>
          <w:color w:val="FF0000"/>
          <w:sz w:val="24"/>
          <w:szCs w:val="24"/>
          <w:lang w:val="en-GB" w:eastAsia="de-DE"/>
        </w:rPr>
        <w:t xml:space="preserve"> et al. 2011</w:t>
      </w:r>
      <w:r w:rsidRPr="0036621C">
        <w:rPr>
          <w:rFonts w:ascii="Calibri" w:eastAsia="Times New Roman" w:hAnsi="Calibri" w:cs="Calibri"/>
          <w:color w:val="000000"/>
          <w:sz w:val="24"/>
          <w:szCs w:val="24"/>
          <w:lang w:val="en-GB" w:eastAsia="de-DE"/>
        </w:rPr>
        <w:t>). </w:t>
      </w:r>
    </w:p>
    <w:p w14:paraId="55CF924B"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172C2A14" w14:textId="2916D2DF"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Roads provide easy access to areas for humans, which in turn can result in higher human-caused mortality in wolf populations (</w:t>
      </w:r>
      <w:r w:rsidRPr="0036621C">
        <w:rPr>
          <w:rFonts w:ascii="Calibri" w:eastAsia="Times New Roman" w:hAnsi="Calibri" w:cs="Calibri"/>
          <w:color w:val="FF0000"/>
          <w:sz w:val="24"/>
          <w:szCs w:val="24"/>
          <w:lang w:val="en-GB" w:eastAsia="de-DE"/>
        </w:rPr>
        <w:t>Mech 1977, 1989</w:t>
      </w:r>
      <w:r w:rsidRPr="0036621C">
        <w:rPr>
          <w:rFonts w:ascii="Calibri" w:eastAsia="Times New Roman" w:hAnsi="Calibri" w:cs="Calibri"/>
          <w:color w:val="000000"/>
          <w:sz w:val="24"/>
          <w:szCs w:val="24"/>
          <w:lang w:val="en-GB" w:eastAsia="de-DE"/>
        </w:rPr>
        <w:t xml:space="preserve">). This can be compensated by having areas with low road density or no roads at all in </w:t>
      </w:r>
      <w:proofErr w:type="gramStart"/>
      <w:r w:rsidRPr="0036621C">
        <w:rPr>
          <w:rFonts w:ascii="Calibri" w:eastAsia="Times New Roman" w:hAnsi="Calibri" w:cs="Calibri"/>
          <w:color w:val="000000"/>
          <w:sz w:val="24"/>
          <w:szCs w:val="24"/>
          <w:lang w:val="en-GB" w:eastAsia="de-DE"/>
        </w:rPr>
        <w:t>close proximity</w:t>
      </w:r>
      <w:proofErr w:type="gramEnd"/>
      <w:r w:rsidRPr="0036621C">
        <w:rPr>
          <w:rFonts w:ascii="Calibri" w:eastAsia="Times New Roman" w:hAnsi="Calibri" w:cs="Calibri"/>
          <w:color w:val="000000"/>
          <w:sz w:val="24"/>
          <w:szCs w:val="24"/>
          <w:lang w:val="en-GB" w:eastAsia="de-DE"/>
        </w:rPr>
        <w:t xml:space="preserve"> (</w:t>
      </w:r>
      <w:r w:rsidRPr="0036621C">
        <w:rPr>
          <w:rFonts w:ascii="Calibri" w:eastAsia="Times New Roman" w:hAnsi="Calibri" w:cs="Calibri"/>
          <w:color w:val="FF0000"/>
          <w:sz w:val="24"/>
          <w:szCs w:val="24"/>
          <w:lang w:val="en-GB" w:eastAsia="de-DE"/>
        </w:rPr>
        <w:t>Mech, 1989</w:t>
      </w:r>
      <w:r w:rsidRPr="0036621C">
        <w:rPr>
          <w:rFonts w:ascii="Calibri" w:eastAsia="Times New Roman" w:hAnsi="Calibri" w:cs="Calibri"/>
          <w:color w:val="000000"/>
          <w:sz w:val="24"/>
          <w:szCs w:val="24"/>
          <w:lang w:val="en-GB" w:eastAsia="de-DE"/>
        </w:rPr>
        <w:t>). Additionally,</w:t>
      </w:r>
      <w:r w:rsidRPr="0036621C">
        <w:rPr>
          <w:rFonts w:ascii="Calibri" w:eastAsia="Times New Roman" w:hAnsi="Calibri" w:cs="Calibri"/>
          <w:color w:val="FF0000"/>
          <w:sz w:val="24"/>
          <w:szCs w:val="24"/>
          <w:lang w:val="en-GB" w:eastAsia="de-DE"/>
        </w:rPr>
        <w:t xml:space="preserve"> Fuller et al. (2003)</w:t>
      </w:r>
      <w:r w:rsidRPr="0036621C">
        <w:rPr>
          <w:rFonts w:ascii="Calibri" w:eastAsia="Times New Roman" w:hAnsi="Calibri" w:cs="Calibri"/>
          <w:color w:val="000000"/>
          <w:sz w:val="24"/>
          <w:szCs w:val="24"/>
          <w:lang w:val="en-GB" w:eastAsia="de-DE"/>
        </w:rPr>
        <w:t xml:space="preserve"> identified that human tolerance of wolves in areas with high road density was an important factor, when determining the impact of roads on wolves.</w:t>
      </w:r>
    </w:p>
    <w:p w14:paraId="14570B26"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6A536806"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i/>
          <w:iCs/>
          <w:color w:val="000000"/>
          <w:sz w:val="24"/>
          <w:szCs w:val="24"/>
          <w:lang w:val="en-GB" w:eastAsia="de-DE"/>
        </w:rPr>
        <w:t>Forest loss</w:t>
      </w:r>
    </w:p>
    <w:p w14:paraId="1CCAA95D"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Forest loss impacts wolves both directly and indirectly. It impacts wolves directly through habitat loss and degradation. This means wolves could be pushed into less favourable habitat, which in turn could lead to more conflict with humans. The indirect impact is through the way its prey is affected by the loss. This is especially apparent in populations of wolves present on islands, such as the Alexander Archipelago wolf, which is located on islands in Southeast Alaska. The Alexander Archipelago wolf (</w:t>
      </w:r>
      <w:r w:rsidRPr="0036621C">
        <w:rPr>
          <w:rFonts w:ascii="Calibri" w:eastAsia="Times New Roman" w:hAnsi="Calibri" w:cs="Calibri"/>
          <w:i/>
          <w:iCs/>
          <w:color w:val="000000"/>
          <w:sz w:val="24"/>
          <w:szCs w:val="24"/>
          <w:lang w:val="en-GB" w:eastAsia="de-DE"/>
        </w:rPr>
        <w:t xml:space="preserve">Canis lupus </w:t>
      </w:r>
      <w:proofErr w:type="spellStart"/>
      <w:r w:rsidRPr="0036621C">
        <w:rPr>
          <w:rFonts w:ascii="Calibri" w:eastAsia="Times New Roman" w:hAnsi="Calibri" w:cs="Calibri"/>
          <w:i/>
          <w:iCs/>
          <w:color w:val="000000"/>
          <w:sz w:val="24"/>
          <w:szCs w:val="24"/>
          <w:lang w:val="en-GB" w:eastAsia="de-DE"/>
        </w:rPr>
        <w:t>ligoni</w:t>
      </w:r>
      <w:proofErr w:type="spellEnd"/>
      <w:r w:rsidRPr="0036621C">
        <w:rPr>
          <w:rFonts w:ascii="Calibri" w:eastAsia="Times New Roman" w:hAnsi="Calibri" w:cs="Calibri"/>
          <w:color w:val="000000"/>
          <w:sz w:val="24"/>
          <w:szCs w:val="24"/>
          <w:lang w:val="en-GB" w:eastAsia="de-DE"/>
        </w:rPr>
        <w:t>) relies on populations of Sitka black-tailed deer (</w:t>
      </w:r>
      <w:r w:rsidRPr="0036621C">
        <w:rPr>
          <w:rFonts w:ascii="Calibri" w:eastAsia="Times New Roman" w:hAnsi="Calibri" w:cs="Calibri"/>
          <w:i/>
          <w:iCs/>
          <w:color w:val="000000"/>
          <w:sz w:val="24"/>
          <w:szCs w:val="24"/>
          <w:lang w:val="en-GB" w:eastAsia="de-DE"/>
        </w:rPr>
        <w:t xml:space="preserve">Odocoileus hemionus </w:t>
      </w:r>
      <w:proofErr w:type="spellStart"/>
      <w:r w:rsidRPr="0036621C">
        <w:rPr>
          <w:rFonts w:ascii="Calibri" w:eastAsia="Times New Roman" w:hAnsi="Calibri" w:cs="Calibri"/>
          <w:i/>
          <w:iCs/>
          <w:color w:val="000000"/>
          <w:sz w:val="24"/>
          <w:szCs w:val="24"/>
          <w:lang w:val="en-GB" w:eastAsia="de-DE"/>
        </w:rPr>
        <w:t>sitkensis</w:t>
      </w:r>
      <w:proofErr w:type="spellEnd"/>
      <w:r w:rsidRPr="0036621C">
        <w:rPr>
          <w:rFonts w:ascii="Calibri" w:eastAsia="Times New Roman" w:hAnsi="Calibri" w:cs="Calibri"/>
          <w:color w:val="000000"/>
          <w:sz w:val="24"/>
          <w:szCs w:val="24"/>
          <w:lang w:val="en-GB" w:eastAsia="de-DE"/>
        </w:rPr>
        <w:t>), the only ungulate available on some islands (</w:t>
      </w:r>
      <w:r w:rsidRPr="0036621C">
        <w:rPr>
          <w:rFonts w:ascii="Calibri" w:eastAsia="Times New Roman" w:hAnsi="Calibri" w:cs="Calibri"/>
          <w:color w:val="FF0000"/>
          <w:sz w:val="24"/>
          <w:szCs w:val="24"/>
          <w:lang w:val="en-GB" w:eastAsia="de-DE"/>
        </w:rPr>
        <w:t>Reference, Person some year?</w:t>
      </w:r>
      <w:r w:rsidRPr="0036621C">
        <w:rPr>
          <w:rFonts w:ascii="Calibri" w:eastAsia="Times New Roman" w:hAnsi="Calibri" w:cs="Calibri"/>
          <w:color w:val="000000"/>
          <w:sz w:val="24"/>
          <w:szCs w:val="24"/>
          <w:lang w:val="en-GB" w:eastAsia="de-DE"/>
        </w:rPr>
        <w:t>). </w:t>
      </w:r>
    </w:p>
    <w:p w14:paraId="25D01FF1"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3C661B25"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i/>
          <w:iCs/>
          <w:color w:val="000000"/>
          <w:sz w:val="24"/>
          <w:szCs w:val="24"/>
          <w:lang w:val="en-GB" w:eastAsia="de-DE"/>
        </w:rPr>
        <w:t>Protected areas</w:t>
      </w:r>
    </w:p>
    <w:p w14:paraId="342C35EE"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FF0000"/>
          <w:sz w:val="24"/>
          <w:szCs w:val="24"/>
          <w:lang w:val="en-GB" w:eastAsia="de-DE"/>
        </w:rPr>
        <w:t>Smith et al. 2022</w:t>
      </w:r>
    </w:p>
    <w:p w14:paraId="1F1DBCFC"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FF0000"/>
          <w:sz w:val="24"/>
          <w:szCs w:val="24"/>
          <w:lang w:val="en-GB" w:eastAsia="de-DE"/>
        </w:rPr>
        <w:t>Borg et al. 2016</w:t>
      </w:r>
    </w:p>
    <w:p w14:paraId="52E7DB00"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23C96578" w14:textId="77777777" w:rsidR="0036621C" w:rsidRPr="0036621C" w:rsidRDefault="0036621C" w:rsidP="0036621C">
      <w:pPr>
        <w:spacing w:after="0" w:line="240" w:lineRule="auto"/>
        <w:outlineLvl w:val="1"/>
        <w:rPr>
          <w:rFonts w:ascii="Times New Roman" w:eastAsia="Times New Roman" w:hAnsi="Times New Roman" w:cs="Times New Roman"/>
          <w:b/>
          <w:bCs/>
          <w:sz w:val="36"/>
          <w:szCs w:val="36"/>
          <w:lang w:val="en-GB" w:eastAsia="de-DE"/>
        </w:rPr>
      </w:pPr>
      <w:bookmarkStart w:id="6" w:name="_Toc123398581"/>
      <w:r w:rsidRPr="0036621C">
        <w:rPr>
          <w:rFonts w:ascii="Calibri" w:eastAsia="Times New Roman" w:hAnsi="Calibri" w:cs="Calibri"/>
          <w:b/>
          <w:bCs/>
          <w:color w:val="000000"/>
          <w:sz w:val="24"/>
          <w:szCs w:val="24"/>
          <w:lang w:val="en-GB" w:eastAsia="de-DE"/>
        </w:rPr>
        <w:t>1.5 Why do we need this research?</w:t>
      </w:r>
      <w:bookmarkEnd w:id="6"/>
    </w:p>
    <w:p w14:paraId="0046779A"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Understanding the underlying patterns that drive wolf populations and identifying how these are affected by socio-environmental variables allows us to advise and establish appropriate wolf management and conservation strategies. Especially in light of </w:t>
      </w:r>
      <w:proofErr w:type="gramStart"/>
      <w:r w:rsidRPr="0036621C">
        <w:rPr>
          <w:rFonts w:ascii="Calibri" w:eastAsia="Times New Roman" w:hAnsi="Calibri" w:cs="Calibri"/>
          <w:color w:val="000000"/>
          <w:sz w:val="24"/>
          <w:szCs w:val="24"/>
          <w:lang w:val="en-GB" w:eastAsia="de-DE"/>
        </w:rPr>
        <w:t>ever changing</w:t>
      </w:r>
      <w:proofErr w:type="gramEnd"/>
      <w:r w:rsidRPr="0036621C">
        <w:rPr>
          <w:rFonts w:ascii="Calibri" w:eastAsia="Times New Roman" w:hAnsi="Calibri" w:cs="Calibri"/>
          <w:color w:val="000000"/>
          <w:sz w:val="24"/>
          <w:szCs w:val="24"/>
          <w:lang w:val="en-GB" w:eastAsia="de-DE"/>
        </w:rPr>
        <w:t xml:space="preserve"> legislation and public attitudes towards wolves, being able to accurately assess how wolf populations will respond to for example offtake from hunting is important. </w:t>
      </w:r>
    </w:p>
    <w:p w14:paraId="2A66FB9B"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4BCF26AD"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The three chosen demographic parameters have been shown to be affected by a multitude of variables, as well as having multiple responses to these, as outlined above. To date, no worldwide spatial analysis has been conducted on how socio-environmental factors may impact litter size, pack size and survival rate of wolf populations. Therefore, I attempt to do so in this thesis.</w:t>
      </w:r>
    </w:p>
    <w:p w14:paraId="650B9A01"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09200C6E" w14:textId="77777777" w:rsidR="0036621C" w:rsidRPr="0036621C" w:rsidRDefault="0036621C" w:rsidP="0036621C">
      <w:pPr>
        <w:spacing w:after="0" w:line="240" w:lineRule="auto"/>
        <w:outlineLvl w:val="1"/>
        <w:rPr>
          <w:rFonts w:ascii="Times New Roman" w:eastAsia="Times New Roman" w:hAnsi="Times New Roman" w:cs="Times New Roman"/>
          <w:b/>
          <w:bCs/>
          <w:sz w:val="36"/>
          <w:szCs w:val="36"/>
          <w:lang w:val="en-GB" w:eastAsia="de-DE"/>
        </w:rPr>
      </w:pPr>
      <w:bookmarkStart w:id="7" w:name="_Toc123398582"/>
      <w:r w:rsidRPr="0036621C">
        <w:rPr>
          <w:rFonts w:ascii="Calibri" w:eastAsia="Times New Roman" w:hAnsi="Calibri" w:cs="Calibri"/>
          <w:b/>
          <w:bCs/>
          <w:color w:val="000000"/>
          <w:sz w:val="24"/>
          <w:szCs w:val="24"/>
          <w:lang w:val="en-GB" w:eastAsia="de-DE"/>
        </w:rPr>
        <w:t>1.6 Hypotheses</w:t>
      </w:r>
      <w:bookmarkEnd w:id="7"/>
    </w:p>
    <w:p w14:paraId="2D89994D"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My hypotheses are the following. The socio-environmental factors accessibility, human footprint and forest loss should all have a negative impact on litter size, pack size and survival rate. Thus, higher accessibility, higher human </w:t>
      </w:r>
      <w:proofErr w:type="gramStart"/>
      <w:r w:rsidRPr="0036621C">
        <w:rPr>
          <w:rFonts w:ascii="Calibri" w:eastAsia="Times New Roman" w:hAnsi="Calibri" w:cs="Calibri"/>
          <w:color w:val="000000"/>
          <w:sz w:val="24"/>
          <w:szCs w:val="24"/>
          <w:lang w:val="en-GB" w:eastAsia="de-DE"/>
        </w:rPr>
        <w:t>footprint</w:t>
      </w:r>
      <w:proofErr w:type="gramEnd"/>
      <w:r w:rsidRPr="0036621C">
        <w:rPr>
          <w:rFonts w:ascii="Calibri" w:eastAsia="Times New Roman" w:hAnsi="Calibri" w:cs="Calibri"/>
          <w:color w:val="000000"/>
          <w:sz w:val="24"/>
          <w:szCs w:val="24"/>
          <w:lang w:val="en-GB" w:eastAsia="de-DE"/>
        </w:rPr>
        <w:t xml:space="preserve"> and high levels of forest loss, should result in small litter and pack sizes, as well as reduce survival rate. Wolves in protected areas should have higher survival rates than wolves outside of PAs.</w:t>
      </w:r>
    </w:p>
    <w:p w14:paraId="12CAE170"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0C373D96" w14:textId="77777777" w:rsidR="0036621C" w:rsidRPr="0036621C" w:rsidRDefault="0036621C" w:rsidP="0036621C">
      <w:pPr>
        <w:spacing w:after="0" w:line="240" w:lineRule="auto"/>
        <w:outlineLvl w:val="0"/>
        <w:rPr>
          <w:rFonts w:ascii="Times New Roman" w:eastAsia="Times New Roman" w:hAnsi="Times New Roman" w:cs="Times New Roman"/>
          <w:b/>
          <w:bCs/>
          <w:kern w:val="36"/>
          <w:sz w:val="48"/>
          <w:szCs w:val="48"/>
          <w:lang w:val="en-GB" w:eastAsia="de-DE"/>
        </w:rPr>
      </w:pPr>
      <w:bookmarkStart w:id="8" w:name="_Toc123398583"/>
      <w:r w:rsidRPr="0036621C">
        <w:rPr>
          <w:rFonts w:ascii="Calibri" w:eastAsia="Times New Roman" w:hAnsi="Calibri" w:cs="Calibri"/>
          <w:b/>
          <w:bCs/>
          <w:color w:val="000000"/>
          <w:kern w:val="36"/>
          <w:sz w:val="28"/>
          <w:szCs w:val="28"/>
          <w:lang w:val="en-GB" w:eastAsia="de-DE"/>
        </w:rPr>
        <w:t>2. Materials and Methods</w:t>
      </w:r>
      <w:bookmarkEnd w:id="8"/>
    </w:p>
    <w:p w14:paraId="3E426A4D" w14:textId="77777777" w:rsidR="0036621C" w:rsidRPr="0036621C" w:rsidRDefault="0036621C" w:rsidP="0036621C">
      <w:pPr>
        <w:spacing w:after="0" w:line="240" w:lineRule="auto"/>
        <w:outlineLvl w:val="1"/>
        <w:rPr>
          <w:rFonts w:ascii="Times New Roman" w:eastAsia="Times New Roman" w:hAnsi="Times New Roman" w:cs="Times New Roman"/>
          <w:b/>
          <w:bCs/>
          <w:sz w:val="36"/>
          <w:szCs w:val="36"/>
          <w:lang w:val="en-GB" w:eastAsia="de-DE"/>
        </w:rPr>
      </w:pPr>
      <w:bookmarkStart w:id="9" w:name="_Toc123398584"/>
      <w:r w:rsidRPr="0036621C">
        <w:rPr>
          <w:rFonts w:ascii="Calibri" w:eastAsia="Times New Roman" w:hAnsi="Calibri" w:cs="Calibri"/>
          <w:b/>
          <w:bCs/>
          <w:color w:val="000000"/>
          <w:sz w:val="24"/>
          <w:szCs w:val="24"/>
          <w:lang w:val="en-GB" w:eastAsia="de-DE"/>
        </w:rPr>
        <w:t>2.0 Literature review &amp; data acquisition</w:t>
      </w:r>
      <w:bookmarkEnd w:id="9"/>
    </w:p>
    <w:p w14:paraId="14F4D867"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I conducted a review of the available literature on grey wolves and the four demographic parameters of pack size, litter size, </w:t>
      </w:r>
      <w:proofErr w:type="gramStart"/>
      <w:r w:rsidRPr="0036621C">
        <w:rPr>
          <w:rFonts w:ascii="Calibri" w:eastAsia="Times New Roman" w:hAnsi="Calibri" w:cs="Calibri"/>
          <w:color w:val="000000"/>
          <w:sz w:val="24"/>
          <w:szCs w:val="24"/>
          <w:lang w:val="en-GB" w:eastAsia="de-DE"/>
        </w:rPr>
        <w:t>dispersal</w:t>
      </w:r>
      <w:proofErr w:type="gramEnd"/>
      <w:r w:rsidRPr="0036621C">
        <w:rPr>
          <w:rFonts w:ascii="Calibri" w:eastAsia="Times New Roman" w:hAnsi="Calibri" w:cs="Calibri"/>
          <w:color w:val="000000"/>
          <w:sz w:val="24"/>
          <w:szCs w:val="24"/>
          <w:lang w:val="en-GB" w:eastAsia="de-DE"/>
        </w:rPr>
        <w:t xml:space="preserve"> and survival/mortality rate. I used the academic </w:t>
      </w:r>
      <w:r w:rsidRPr="0036621C">
        <w:rPr>
          <w:rFonts w:ascii="Calibri" w:eastAsia="Times New Roman" w:hAnsi="Calibri" w:cs="Calibri"/>
          <w:color w:val="000000"/>
          <w:sz w:val="24"/>
          <w:szCs w:val="24"/>
          <w:lang w:val="en-GB" w:eastAsia="de-DE"/>
        </w:rPr>
        <w:lastRenderedPageBreak/>
        <w:t xml:space="preserve">search engine </w:t>
      </w:r>
      <w:proofErr w:type="spellStart"/>
      <w:r w:rsidRPr="0036621C">
        <w:rPr>
          <w:rFonts w:ascii="Calibri" w:eastAsia="Times New Roman" w:hAnsi="Calibri" w:cs="Calibri"/>
          <w:color w:val="000000"/>
          <w:sz w:val="24"/>
          <w:szCs w:val="24"/>
          <w:lang w:val="en-GB" w:eastAsia="de-DE"/>
        </w:rPr>
        <w:t>GoogleScholar</w:t>
      </w:r>
      <w:proofErr w:type="spellEnd"/>
      <w:r w:rsidRPr="0036621C">
        <w:rPr>
          <w:rFonts w:ascii="Calibri" w:eastAsia="Times New Roman" w:hAnsi="Calibri" w:cs="Calibri"/>
          <w:color w:val="000000"/>
          <w:sz w:val="24"/>
          <w:szCs w:val="24"/>
          <w:lang w:val="en-GB" w:eastAsia="de-DE"/>
        </w:rPr>
        <w:t>, as well as referring to the most recent literature reviews and meta-analyses (</w:t>
      </w:r>
      <w:r w:rsidRPr="0036621C">
        <w:rPr>
          <w:rFonts w:ascii="Calibri" w:eastAsia="Times New Roman" w:hAnsi="Calibri" w:cs="Calibri"/>
          <w:color w:val="FF0000"/>
          <w:sz w:val="24"/>
          <w:szCs w:val="24"/>
          <w:lang w:val="en-GB" w:eastAsia="de-DE"/>
        </w:rPr>
        <w:t>Table 1</w:t>
      </w:r>
      <w:r w:rsidRPr="0036621C">
        <w:rPr>
          <w:rFonts w:ascii="Calibri" w:eastAsia="Times New Roman" w:hAnsi="Calibri" w:cs="Calibri"/>
          <w:color w:val="000000"/>
          <w:sz w:val="24"/>
          <w:szCs w:val="24"/>
          <w:lang w:val="en-GB" w:eastAsia="de-DE"/>
        </w:rPr>
        <w:t xml:space="preserve">). I </w:t>
      </w:r>
      <w:r w:rsidRPr="0036621C">
        <w:rPr>
          <w:rFonts w:ascii="Calibri" w:eastAsia="Times New Roman" w:hAnsi="Calibri" w:cs="Calibri"/>
          <w:b/>
          <w:bCs/>
          <w:color w:val="000000"/>
          <w:sz w:val="24"/>
          <w:szCs w:val="24"/>
          <w:lang w:val="en-GB" w:eastAsia="de-DE"/>
        </w:rPr>
        <w:t>formulated/phrased</w:t>
      </w:r>
      <w:r w:rsidRPr="0036621C">
        <w:rPr>
          <w:rFonts w:ascii="Calibri" w:eastAsia="Times New Roman" w:hAnsi="Calibri" w:cs="Calibri"/>
          <w:color w:val="000000"/>
          <w:sz w:val="24"/>
          <w:szCs w:val="24"/>
          <w:lang w:val="en-GB" w:eastAsia="de-DE"/>
        </w:rPr>
        <w:t xml:space="preserve"> the search strings in such a way that allowed me to find the most relevant results. All search strings included the words: “</w:t>
      </w:r>
      <w:proofErr w:type="spellStart"/>
      <w:r w:rsidRPr="0036621C">
        <w:rPr>
          <w:rFonts w:ascii="Calibri" w:eastAsia="Times New Roman" w:hAnsi="Calibri" w:cs="Calibri"/>
          <w:color w:val="000000"/>
          <w:sz w:val="24"/>
          <w:szCs w:val="24"/>
          <w:lang w:val="en-GB" w:eastAsia="de-DE"/>
        </w:rPr>
        <w:t>canis</w:t>
      </w:r>
      <w:proofErr w:type="spellEnd"/>
      <w:r w:rsidRPr="0036621C">
        <w:rPr>
          <w:rFonts w:ascii="Calibri" w:eastAsia="Times New Roman" w:hAnsi="Calibri" w:cs="Calibri"/>
          <w:color w:val="000000"/>
          <w:sz w:val="24"/>
          <w:szCs w:val="24"/>
          <w:lang w:val="en-GB" w:eastAsia="de-DE"/>
        </w:rPr>
        <w:t xml:space="preserve"> lupus”, “wolves”, “wolf” and a variation of search terms seeking demographic parameters, such as: “demography”, “mortality”, “survival”, “dispersal” “litter size” and “pack size”. The last search for all parameters was conducted in </w:t>
      </w:r>
      <w:r w:rsidRPr="0036621C">
        <w:rPr>
          <w:rFonts w:ascii="Calibri" w:eastAsia="Times New Roman" w:hAnsi="Calibri" w:cs="Calibri"/>
          <w:color w:val="FF0000"/>
          <w:sz w:val="24"/>
          <w:szCs w:val="24"/>
          <w:lang w:val="en-GB" w:eastAsia="de-DE"/>
        </w:rPr>
        <w:t>November 2022</w:t>
      </w:r>
      <w:r w:rsidRPr="0036621C">
        <w:rPr>
          <w:rFonts w:ascii="Calibri" w:eastAsia="Times New Roman" w:hAnsi="Calibri" w:cs="Calibri"/>
          <w:color w:val="000000"/>
          <w:sz w:val="24"/>
          <w:szCs w:val="24"/>
          <w:lang w:val="en-GB" w:eastAsia="de-DE"/>
        </w:rPr>
        <w:t>. I also searched the bibliographies of relevant papers for any additional studies. </w:t>
      </w:r>
    </w:p>
    <w:p w14:paraId="101EA563"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02BB82C3"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When searching for relevant articles in </w:t>
      </w:r>
      <w:proofErr w:type="spellStart"/>
      <w:r w:rsidRPr="0036621C">
        <w:rPr>
          <w:rFonts w:ascii="Calibri" w:eastAsia="Times New Roman" w:hAnsi="Calibri" w:cs="Calibri"/>
          <w:color w:val="000000"/>
          <w:sz w:val="24"/>
          <w:szCs w:val="24"/>
          <w:lang w:val="en-GB" w:eastAsia="de-DE"/>
        </w:rPr>
        <w:t>GoogleScholar</w:t>
      </w:r>
      <w:proofErr w:type="spellEnd"/>
      <w:r w:rsidRPr="0036621C">
        <w:rPr>
          <w:rFonts w:ascii="Calibri" w:eastAsia="Times New Roman" w:hAnsi="Calibri" w:cs="Calibri"/>
          <w:color w:val="000000"/>
          <w:sz w:val="24"/>
          <w:szCs w:val="24"/>
          <w:lang w:val="en-GB" w:eastAsia="de-DE"/>
        </w:rPr>
        <w:t>, I split the searches into two time periods, consisting of papers with a publication date before the year 2000 and after the year 2000. I prioritised papers published after 2000, as these contain the most recent information on wolf populations for this literature review. Furthermore, I limited my search to papers published in peer-reviewed journals or edited books by known wolf experts and in the English language.  </w:t>
      </w:r>
    </w:p>
    <w:p w14:paraId="6E94245D"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44440676"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To counteract a bias towards North America in the literature review, I conducted separate searches concentrating on Europe and Asia by adding specific countries with known wolf populations to the search string </w:t>
      </w:r>
      <w:proofErr w:type="gramStart"/>
      <w:r w:rsidRPr="0036621C">
        <w:rPr>
          <w:rFonts w:ascii="Calibri" w:eastAsia="Times New Roman" w:hAnsi="Calibri" w:cs="Calibri"/>
          <w:color w:val="000000"/>
          <w:sz w:val="24"/>
          <w:szCs w:val="24"/>
          <w:lang w:val="en-GB" w:eastAsia="de-DE"/>
        </w:rPr>
        <w:t>e.g.</w:t>
      </w:r>
      <w:proofErr w:type="gramEnd"/>
      <w:r w:rsidRPr="0036621C">
        <w:rPr>
          <w:rFonts w:ascii="Calibri" w:eastAsia="Times New Roman" w:hAnsi="Calibri" w:cs="Calibri"/>
          <w:color w:val="000000"/>
          <w:sz w:val="24"/>
          <w:szCs w:val="24"/>
          <w:lang w:val="en-GB" w:eastAsia="de-DE"/>
        </w:rPr>
        <w:t xml:space="preserve"> Greece, Israel and Pakistan. I did so by checking the current distribution of wolves on the most recent IUCN Red List available (</w:t>
      </w:r>
      <w:proofErr w:type="spellStart"/>
      <w:r w:rsidRPr="0036621C">
        <w:rPr>
          <w:rFonts w:ascii="Calibri" w:eastAsia="Times New Roman" w:hAnsi="Calibri" w:cs="Calibri"/>
          <w:color w:val="FF0000"/>
          <w:sz w:val="24"/>
          <w:szCs w:val="24"/>
          <w:lang w:val="en-GB" w:eastAsia="de-DE"/>
        </w:rPr>
        <w:t>Boitani</w:t>
      </w:r>
      <w:proofErr w:type="spellEnd"/>
      <w:r w:rsidRPr="0036621C">
        <w:rPr>
          <w:rFonts w:ascii="Calibri" w:eastAsia="Times New Roman" w:hAnsi="Calibri" w:cs="Calibri"/>
          <w:color w:val="FF0000"/>
          <w:sz w:val="24"/>
          <w:szCs w:val="24"/>
          <w:lang w:val="en-GB" w:eastAsia="de-DE"/>
        </w:rPr>
        <w:t xml:space="preserve"> et al. 2020</w:t>
      </w:r>
      <w:r w:rsidRPr="0036621C">
        <w:rPr>
          <w:rFonts w:ascii="Calibri" w:eastAsia="Times New Roman" w:hAnsi="Calibri" w:cs="Calibri"/>
          <w:color w:val="000000"/>
          <w:sz w:val="24"/>
          <w:szCs w:val="24"/>
          <w:lang w:val="en-GB" w:eastAsia="de-DE"/>
        </w:rPr>
        <w:t>).   </w:t>
      </w:r>
    </w:p>
    <w:p w14:paraId="00B8C565"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4B797614"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Finally, I compiled a spreadsheet (</w:t>
      </w:r>
      <w:r w:rsidRPr="0036621C">
        <w:rPr>
          <w:rFonts w:ascii="Calibri" w:eastAsia="Times New Roman" w:hAnsi="Calibri" w:cs="Calibri"/>
          <w:b/>
          <w:bCs/>
          <w:color w:val="FF0000"/>
          <w:sz w:val="24"/>
          <w:szCs w:val="24"/>
          <w:lang w:val="en-GB" w:eastAsia="de-DE"/>
        </w:rPr>
        <w:t>Appendix, Table X</w:t>
      </w:r>
      <w:r w:rsidRPr="0036621C">
        <w:rPr>
          <w:rFonts w:ascii="Calibri" w:eastAsia="Times New Roman" w:hAnsi="Calibri" w:cs="Calibri"/>
          <w:color w:val="000000"/>
          <w:sz w:val="24"/>
          <w:szCs w:val="24"/>
          <w:lang w:val="en-GB" w:eastAsia="de-DE"/>
        </w:rPr>
        <w:t>) containing all demographic values contained in the papers, the location of the study area, the study area size and potential factors affecting the populations. These factors ranged from hunting status of a population to disease and prey availability. </w:t>
      </w:r>
    </w:p>
    <w:p w14:paraId="0DB3B490" w14:textId="77777777" w:rsidR="0036621C" w:rsidRPr="0036621C" w:rsidRDefault="0036621C" w:rsidP="0036621C">
      <w:pPr>
        <w:spacing w:after="240" w:line="240" w:lineRule="auto"/>
        <w:rPr>
          <w:rFonts w:ascii="Times New Roman" w:eastAsia="Times New Roman" w:hAnsi="Times New Roman" w:cs="Times New Roman"/>
          <w:sz w:val="24"/>
          <w:szCs w:val="24"/>
          <w:lang w:val="en-GB" w:eastAsia="de-DE"/>
        </w:rPr>
      </w:pPr>
    </w:p>
    <w:p w14:paraId="4222A857" w14:textId="77777777" w:rsidR="0036621C" w:rsidRPr="0036621C" w:rsidRDefault="0036621C" w:rsidP="0036621C">
      <w:pPr>
        <w:spacing w:after="0" w:line="240" w:lineRule="auto"/>
        <w:outlineLvl w:val="1"/>
        <w:rPr>
          <w:rFonts w:ascii="Times New Roman" w:eastAsia="Times New Roman" w:hAnsi="Times New Roman" w:cs="Times New Roman"/>
          <w:b/>
          <w:bCs/>
          <w:sz w:val="36"/>
          <w:szCs w:val="36"/>
          <w:lang w:val="en-GB" w:eastAsia="de-DE"/>
        </w:rPr>
      </w:pPr>
      <w:bookmarkStart w:id="10" w:name="_Toc123398585"/>
      <w:r w:rsidRPr="0036621C">
        <w:rPr>
          <w:rFonts w:ascii="Calibri" w:eastAsia="Times New Roman" w:hAnsi="Calibri" w:cs="Calibri"/>
          <w:b/>
          <w:bCs/>
          <w:color w:val="000000"/>
          <w:sz w:val="24"/>
          <w:szCs w:val="24"/>
          <w:lang w:val="en-GB" w:eastAsia="de-DE"/>
        </w:rPr>
        <w:t>2.1 Data selection and preparation</w:t>
      </w:r>
      <w:bookmarkEnd w:id="10"/>
      <w:r w:rsidRPr="0036621C">
        <w:rPr>
          <w:rFonts w:ascii="Calibri" w:eastAsia="Times New Roman" w:hAnsi="Calibri" w:cs="Calibri"/>
          <w:b/>
          <w:bCs/>
          <w:color w:val="000000"/>
          <w:sz w:val="24"/>
          <w:szCs w:val="24"/>
          <w:lang w:val="en-GB" w:eastAsia="de-DE"/>
        </w:rPr>
        <w:t>  </w:t>
      </w:r>
    </w:p>
    <w:p w14:paraId="46A0FC01"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Next, I narrowed down the search on the three chosen parameters: litter size, pack size and survival rate. Dispersal was excluded from the analysis. </w:t>
      </w:r>
      <w:r w:rsidRPr="0036621C">
        <w:rPr>
          <w:rFonts w:ascii="Calibri" w:eastAsia="Times New Roman" w:hAnsi="Calibri" w:cs="Calibri"/>
          <w:color w:val="9900FF"/>
          <w:sz w:val="24"/>
          <w:szCs w:val="24"/>
          <w:lang w:val="en-GB" w:eastAsia="de-DE"/>
        </w:rPr>
        <w:t>Insert reason</w:t>
      </w:r>
      <w:r w:rsidRPr="0036621C">
        <w:rPr>
          <w:rFonts w:ascii="Calibri" w:eastAsia="Times New Roman" w:hAnsi="Calibri" w:cs="Calibri"/>
          <w:color w:val="000000"/>
          <w:sz w:val="24"/>
          <w:szCs w:val="24"/>
          <w:lang w:val="en-GB" w:eastAsia="de-DE"/>
        </w:rPr>
        <w:t>. I extracted the chosen demographic rates, along with information on the size of the study area and the location and years the study data was being collected and the year it was published. Maps showing the distribution of the studies were created in R. Countries were denoted according to ISO 3166 alpha-3 country codes and continents according to ISO 3166 alpha-2 codes, which can be found at: (</w:t>
      </w:r>
      <w:r w:rsidRPr="0036621C">
        <w:rPr>
          <w:rFonts w:ascii="Calibri" w:eastAsia="Times New Roman" w:hAnsi="Calibri" w:cs="Calibri"/>
          <w:color w:val="FF0000"/>
          <w:sz w:val="24"/>
          <w:szCs w:val="24"/>
          <w:lang w:val="en-GB" w:eastAsia="de-DE"/>
        </w:rPr>
        <w:t>Reference: https://www.iso.org/obp/ui/#search</w:t>
      </w:r>
      <w:r w:rsidRPr="0036621C">
        <w:rPr>
          <w:rFonts w:ascii="Calibri" w:eastAsia="Times New Roman" w:hAnsi="Calibri" w:cs="Calibri"/>
          <w:color w:val="000000"/>
          <w:sz w:val="24"/>
          <w:szCs w:val="24"/>
          <w:lang w:val="en-GB" w:eastAsia="de-DE"/>
        </w:rPr>
        <w:t>). </w:t>
      </w:r>
    </w:p>
    <w:p w14:paraId="28F08982"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2ED7FD38"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i/>
          <w:iCs/>
          <w:color w:val="000000"/>
          <w:sz w:val="24"/>
          <w:szCs w:val="24"/>
          <w:lang w:val="en-GB" w:eastAsia="de-DE"/>
        </w:rPr>
        <w:t>Demographic data</w:t>
      </w:r>
    </w:p>
    <w:p w14:paraId="2F1A21A4"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I chose to use the pack sizes given for winter, as at this point of the year the most </w:t>
      </w:r>
      <w:r w:rsidRPr="0036621C">
        <w:rPr>
          <w:rFonts w:ascii="Calibri" w:eastAsia="Times New Roman" w:hAnsi="Calibri" w:cs="Calibri"/>
          <w:b/>
          <w:bCs/>
          <w:color w:val="000000"/>
          <w:sz w:val="24"/>
          <w:szCs w:val="24"/>
          <w:lang w:val="en-GB" w:eastAsia="de-DE"/>
        </w:rPr>
        <w:t>accurate/representative</w:t>
      </w:r>
      <w:r w:rsidRPr="0036621C">
        <w:rPr>
          <w:rFonts w:ascii="Calibri" w:eastAsia="Times New Roman" w:hAnsi="Calibri" w:cs="Calibri"/>
          <w:color w:val="000000"/>
          <w:sz w:val="24"/>
          <w:szCs w:val="24"/>
          <w:lang w:val="en-GB" w:eastAsia="de-DE"/>
        </w:rPr>
        <w:t xml:space="preserve"> estimates of pack size can be gained (</w:t>
      </w:r>
      <w:r w:rsidRPr="0036621C">
        <w:rPr>
          <w:rFonts w:ascii="Calibri" w:eastAsia="Times New Roman" w:hAnsi="Calibri" w:cs="Calibri"/>
          <w:color w:val="FF0000"/>
          <w:sz w:val="24"/>
          <w:szCs w:val="24"/>
          <w:lang w:val="en-GB" w:eastAsia="de-DE"/>
        </w:rPr>
        <w:t xml:space="preserve">WOLF </w:t>
      </w:r>
      <w:proofErr w:type="gramStart"/>
      <w:r w:rsidRPr="0036621C">
        <w:rPr>
          <w:rFonts w:ascii="Calibri" w:eastAsia="Times New Roman" w:hAnsi="Calibri" w:cs="Calibri"/>
          <w:color w:val="FF0000"/>
          <w:sz w:val="24"/>
          <w:szCs w:val="24"/>
          <w:lang w:val="en-GB" w:eastAsia="de-DE"/>
        </w:rPr>
        <w:t>BOOK,  Mech</w:t>
      </w:r>
      <w:proofErr w:type="gramEnd"/>
      <w:r w:rsidRPr="0036621C">
        <w:rPr>
          <w:rFonts w:ascii="Calibri" w:eastAsia="Times New Roman" w:hAnsi="Calibri" w:cs="Calibri"/>
          <w:color w:val="FF0000"/>
          <w:sz w:val="24"/>
          <w:szCs w:val="24"/>
          <w:lang w:val="en-GB" w:eastAsia="de-DE"/>
        </w:rPr>
        <w:t xml:space="preserve"> 19XX</w:t>
      </w:r>
      <w:r w:rsidRPr="0036621C">
        <w:rPr>
          <w:rFonts w:ascii="Calibri" w:eastAsia="Times New Roman" w:hAnsi="Calibri" w:cs="Calibri"/>
          <w:color w:val="000000"/>
          <w:sz w:val="24"/>
          <w:szCs w:val="24"/>
          <w:lang w:val="en-GB" w:eastAsia="de-DE"/>
        </w:rPr>
        <w:t>). </w:t>
      </w:r>
    </w:p>
    <w:p w14:paraId="18895152"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Litter sizes were recorded in various ways in the literature as well. They were estimated by the number of pups seen outside the den (at different times of the year), </w:t>
      </w:r>
      <w:proofErr w:type="gramStart"/>
      <w:r w:rsidRPr="0036621C">
        <w:rPr>
          <w:rFonts w:ascii="Calibri" w:eastAsia="Times New Roman" w:hAnsi="Calibri" w:cs="Calibri"/>
          <w:color w:val="000000"/>
          <w:sz w:val="24"/>
          <w:szCs w:val="24"/>
          <w:lang w:val="en-GB" w:eastAsia="de-DE"/>
        </w:rPr>
        <w:t>off of</w:t>
      </w:r>
      <w:proofErr w:type="gramEnd"/>
      <w:r w:rsidRPr="0036621C">
        <w:rPr>
          <w:rFonts w:ascii="Calibri" w:eastAsia="Times New Roman" w:hAnsi="Calibri" w:cs="Calibri"/>
          <w:color w:val="000000"/>
          <w:sz w:val="24"/>
          <w:szCs w:val="24"/>
          <w:lang w:val="en-GB" w:eastAsia="de-DE"/>
        </w:rPr>
        <w:t xml:space="preserve"> placental scars and corpora lutea/</w:t>
      </w:r>
      <w:proofErr w:type="spellStart"/>
      <w:r w:rsidRPr="0036621C">
        <w:rPr>
          <w:rFonts w:ascii="Calibri" w:eastAsia="Times New Roman" w:hAnsi="Calibri" w:cs="Calibri"/>
          <w:color w:val="000000"/>
          <w:sz w:val="24"/>
          <w:szCs w:val="24"/>
          <w:lang w:val="en-GB" w:eastAsia="de-DE"/>
        </w:rPr>
        <w:t>albicantia</w:t>
      </w:r>
      <w:proofErr w:type="spellEnd"/>
      <w:r w:rsidRPr="0036621C">
        <w:rPr>
          <w:rFonts w:ascii="Calibri" w:eastAsia="Times New Roman" w:hAnsi="Calibri" w:cs="Calibri"/>
          <w:color w:val="000000"/>
          <w:sz w:val="24"/>
          <w:szCs w:val="24"/>
          <w:lang w:val="en-GB" w:eastAsia="de-DE"/>
        </w:rPr>
        <w:t xml:space="preserve"> counts. I chose to use direct counts when available.</w:t>
      </w:r>
    </w:p>
    <w:p w14:paraId="670167DD"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3BFA8884"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Wolf mortality was denoted in different ways in the literature. Some papers gave overall mortality, so a mortality rate which lasted the entire study period, others gave cause specific mortality rates and other papers yet, gave yearly rates of survival or mortality. To synthesise all values, I chose to use annual survival rates only. This meant that any studies which did not specify an overall annual survival rate were excluded from the analysis. I split the data in age categories when possible, adhering to age classification most often used in the literature </w:t>
      </w:r>
      <w:r w:rsidRPr="0036621C">
        <w:rPr>
          <w:rFonts w:ascii="Calibri" w:eastAsia="Times New Roman" w:hAnsi="Calibri" w:cs="Calibri"/>
          <w:color w:val="000000"/>
          <w:sz w:val="24"/>
          <w:szCs w:val="24"/>
          <w:lang w:val="en-GB" w:eastAsia="de-DE"/>
        </w:rPr>
        <w:lastRenderedPageBreak/>
        <w:t>(</w:t>
      </w:r>
      <w:r w:rsidRPr="0036621C">
        <w:rPr>
          <w:rFonts w:ascii="Calibri" w:eastAsia="Times New Roman" w:hAnsi="Calibri" w:cs="Calibri"/>
          <w:color w:val="FF0000"/>
          <w:sz w:val="24"/>
          <w:szCs w:val="24"/>
          <w:lang w:val="en-GB" w:eastAsia="de-DE"/>
        </w:rPr>
        <w:t>Reference, Mech?</w:t>
      </w:r>
      <w:r w:rsidRPr="0036621C">
        <w:rPr>
          <w:rFonts w:ascii="Calibri" w:eastAsia="Times New Roman" w:hAnsi="Calibri" w:cs="Calibri"/>
          <w:color w:val="000000"/>
          <w:sz w:val="24"/>
          <w:szCs w:val="24"/>
          <w:lang w:val="en-GB" w:eastAsia="de-DE"/>
        </w:rPr>
        <w:t>). Pups were determined as individuals up until the age of 12 months, yearlings from the age of 12-24 months and adults 24+ months (</w:t>
      </w:r>
      <w:r w:rsidRPr="0036621C">
        <w:rPr>
          <w:rFonts w:ascii="Calibri" w:eastAsia="Times New Roman" w:hAnsi="Calibri" w:cs="Calibri"/>
          <w:color w:val="FF0000"/>
          <w:sz w:val="24"/>
          <w:szCs w:val="24"/>
          <w:lang w:val="en-GB" w:eastAsia="de-DE"/>
        </w:rPr>
        <w:t>Reference, Mech?</w:t>
      </w:r>
      <w:r w:rsidRPr="0036621C">
        <w:rPr>
          <w:rFonts w:ascii="Calibri" w:eastAsia="Times New Roman" w:hAnsi="Calibri" w:cs="Calibri"/>
          <w:color w:val="000000"/>
          <w:sz w:val="24"/>
          <w:szCs w:val="24"/>
          <w:lang w:val="en-GB" w:eastAsia="de-DE"/>
        </w:rPr>
        <w:t>). </w:t>
      </w:r>
    </w:p>
    <w:p w14:paraId="1553F3C4"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50BB6870"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i/>
          <w:iCs/>
          <w:color w:val="000000"/>
          <w:sz w:val="24"/>
          <w:szCs w:val="24"/>
          <w:lang w:val="en-GB" w:eastAsia="de-DE"/>
        </w:rPr>
        <w:t>Study area location and size </w:t>
      </w:r>
    </w:p>
    <w:p w14:paraId="40A28068"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For studies which gave precise coordinates of the study area, either a single set or ranges, these were used. When ranges were involved, the midpoint was taken. For studies with unknown coordinates the following methods were used. 1. Some papers referred to others for the study area description. If this was the case, I looked up the coordinates in those papers. 2. If the studies did not refer to another study, the name of the area was researched, for example: “Superior National Park” or “Yellowstone National Park”. I first looked up coordinates on the official websites of the locations, if they existed, such as the national parks service websites. If no official websites detailing the coordinates existed, I used the </w:t>
      </w:r>
      <w:r w:rsidRPr="0036621C">
        <w:rPr>
          <w:rFonts w:ascii="Calibri" w:eastAsia="Times New Roman" w:hAnsi="Calibri" w:cs="Calibri"/>
          <w:color w:val="9900FF"/>
          <w:sz w:val="24"/>
          <w:szCs w:val="24"/>
          <w:lang w:val="en-GB" w:eastAsia="de-DE"/>
        </w:rPr>
        <w:t>geographic database “insert name”</w:t>
      </w:r>
      <w:r w:rsidRPr="0036621C">
        <w:rPr>
          <w:rFonts w:ascii="Calibri" w:eastAsia="Times New Roman" w:hAnsi="Calibri" w:cs="Calibri"/>
          <w:color w:val="000000"/>
          <w:sz w:val="24"/>
          <w:szCs w:val="24"/>
          <w:lang w:val="en-GB" w:eastAsia="de-DE"/>
        </w:rPr>
        <w:t xml:space="preserve"> to find the coordinates.</w:t>
      </w:r>
      <w:r w:rsidRPr="0036621C">
        <w:rPr>
          <w:rFonts w:ascii="Calibri" w:eastAsia="Times New Roman" w:hAnsi="Calibri" w:cs="Calibri"/>
          <w:color w:val="FF0000"/>
          <w:sz w:val="24"/>
          <w:szCs w:val="24"/>
          <w:lang w:val="en-GB" w:eastAsia="de-DE"/>
        </w:rPr>
        <w:t xml:space="preserve"> Table X (Appendix)</w:t>
      </w:r>
      <w:r w:rsidRPr="0036621C">
        <w:rPr>
          <w:rFonts w:ascii="Calibri" w:eastAsia="Times New Roman" w:hAnsi="Calibri" w:cs="Calibri"/>
          <w:color w:val="000000"/>
          <w:sz w:val="24"/>
          <w:szCs w:val="24"/>
          <w:lang w:val="en-GB" w:eastAsia="de-DE"/>
        </w:rPr>
        <w:t xml:space="preserve"> shows all studies and details the method which was used to obtain the coordinates used in the analysis. Studies which had no easily identifiable locations or were purely theoretical were excluded from the analyses. Similarly, not all studies provided information on the exact study area size. Thus, studies which didn’t specify an area size were excluded from the analyses.</w:t>
      </w:r>
    </w:p>
    <w:p w14:paraId="3524E8F4"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6409A3F1"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i/>
          <w:iCs/>
          <w:color w:val="000000"/>
          <w:sz w:val="24"/>
          <w:szCs w:val="24"/>
          <w:lang w:val="en-GB" w:eastAsia="de-DE"/>
        </w:rPr>
        <w:t>Classification of European populations</w:t>
      </w:r>
    </w:p>
    <w:p w14:paraId="60E34371"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In North America wolf populations are more easily distinguishable via distance or barriers than ones in Europe. In Europe there </w:t>
      </w:r>
      <w:proofErr w:type="gramStart"/>
      <w:r w:rsidRPr="0036621C">
        <w:rPr>
          <w:rFonts w:ascii="Calibri" w:eastAsia="Times New Roman" w:hAnsi="Calibri" w:cs="Calibri"/>
          <w:color w:val="000000"/>
          <w:sz w:val="24"/>
          <w:szCs w:val="24"/>
          <w:lang w:val="en-GB" w:eastAsia="de-DE"/>
        </w:rPr>
        <w:t>are considered to be</w:t>
      </w:r>
      <w:proofErr w:type="gramEnd"/>
      <w:r w:rsidRPr="0036621C">
        <w:rPr>
          <w:rFonts w:ascii="Calibri" w:eastAsia="Times New Roman" w:hAnsi="Calibri" w:cs="Calibri"/>
          <w:color w:val="000000"/>
          <w:sz w:val="24"/>
          <w:szCs w:val="24"/>
          <w:lang w:val="en-GB" w:eastAsia="de-DE"/>
        </w:rPr>
        <w:t xml:space="preserve"> nine main wolf sub-populations, which consist as part of a large meta-population (</w:t>
      </w:r>
      <w:proofErr w:type="spellStart"/>
      <w:r w:rsidRPr="0036621C">
        <w:rPr>
          <w:rFonts w:ascii="Calibri" w:eastAsia="Times New Roman" w:hAnsi="Calibri" w:cs="Calibri"/>
          <w:color w:val="FF0000"/>
          <w:sz w:val="24"/>
          <w:szCs w:val="24"/>
          <w:lang w:val="en-GB" w:eastAsia="de-DE"/>
        </w:rPr>
        <w:t>Boitani</w:t>
      </w:r>
      <w:proofErr w:type="spellEnd"/>
      <w:r w:rsidRPr="0036621C">
        <w:rPr>
          <w:rFonts w:ascii="Calibri" w:eastAsia="Times New Roman" w:hAnsi="Calibri" w:cs="Calibri"/>
          <w:color w:val="FF0000"/>
          <w:sz w:val="24"/>
          <w:szCs w:val="24"/>
          <w:lang w:val="en-GB" w:eastAsia="de-DE"/>
        </w:rPr>
        <w:t xml:space="preserve"> et al. 2022</w:t>
      </w:r>
      <w:r w:rsidRPr="0036621C">
        <w:rPr>
          <w:rFonts w:ascii="Calibri" w:eastAsia="Times New Roman" w:hAnsi="Calibri" w:cs="Calibri"/>
          <w:color w:val="000000"/>
          <w:sz w:val="24"/>
          <w:szCs w:val="24"/>
          <w:lang w:val="en-GB" w:eastAsia="de-DE"/>
        </w:rPr>
        <w:t>). Table 2 displays the most recent classification of the populations according to the IUCN Red List of 2022, as well as their conservation status (</w:t>
      </w:r>
      <w:proofErr w:type="spellStart"/>
      <w:r w:rsidRPr="0036621C">
        <w:rPr>
          <w:rFonts w:ascii="Calibri" w:eastAsia="Times New Roman" w:hAnsi="Calibri" w:cs="Calibri"/>
          <w:color w:val="FF0000"/>
          <w:sz w:val="24"/>
          <w:szCs w:val="24"/>
          <w:lang w:val="en-GB" w:eastAsia="de-DE"/>
        </w:rPr>
        <w:t>Boitani</w:t>
      </w:r>
      <w:proofErr w:type="spellEnd"/>
      <w:r w:rsidRPr="0036621C">
        <w:rPr>
          <w:rFonts w:ascii="Calibri" w:eastAsia="Times New Roman" w:hAnsi="Calibri" w:cs="Calibri"/>
          <w:color w:val="FF0000"/>
          <w:sz w:val="24"/>
          <w:szCs w:val="24"/>
          <w:lang w:val="en-GB" w:eastAsia="de-DE"/>
        </w:rPr>
        <w:t xml:space="preserve"> et al. 2022</w:t>
      </w:r>
      <w:r w:rsidRPr="0036621C">
        <w:rPr>
          <w:rFonts w:ascii="Calibri" w:eastAsia="Times New Roman" w:hAnsi="Calibri" w:cs="Calibri"/>
          <w:color w:val="000000"/>
          <w:sz w:val="24"/>
          <w:szCs w:val="24"/>
          <w:lang w:val="en-GB" w:eastAsia="de-DE"/>
        </w:rPr>
        <w:t>). When sorting the populations in Europe into separate populations this classification was used.  </w:t>
      </w:r>
    </w:p>
    <w:p w14:paraId="099F3FAA"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tbl>
      <w:tblPr>
        <w:tblW w:w="9026" w:type="dxa"/>
        <w:tblCellMar>
          <w:top w:w="15" w:type="dxa"/>
          <w:left w:w="15" w:type="dxa"/>
          <w:bottom w:w="15" w:type="dxa"/>
          <w:right w:w="15" w:type="dxa"/>
        </w:tblCellMar>
        <w:tblLook w:val="04A0" w:firstRow="1" w:lastRow="0" w:firstColumn="1" w:lastColumn="0" w:noHBand="0" w:noVBand="1"/>
      </w:tblPr>
      <w:tblGrid>
        <w:gridCol w:w="2304"/>
        <w:gridCol w:w="4428"/>
        <w:gridCol w:w="2294"/>
      </w:tblGrid>
      <w:tr w:rsidR="0036621C" w:rsidRPr="0036621C" w14:paraId="49F6C84B" w14:textId="77777777" w:rsidTr="00C975D6">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A08AB"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Population</w:t>
            </w:r>
          </w:p>
        </w:tc>
        <w:tc>
          <w:tcPr>
            <w:tcW w:w="4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B4C88"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Countries</w:t>
            </w:r>
          </w:p>
        </w:tc>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3D107"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 xml:space="preserve">IUCN </w:t>
            </w:r>
            <w:proofErr w:type="spellStart"/>
            <w:r w:rsidRPr="0036621C">
              <w:rPr>
                <w:rFonts w:ascii="Calibri" w:eastAsia="Times New Roman" w:hAnsi="Calibri" w:cs="Calibri"/>
                <w:color w:val="000000"/>
                <w:sz w:val="24"/>
                <w:szCs w:val="24"/>
                <w:lang w:eastAsia="de-DE"/>
              </w:rPr>
              <w:t>Red</w:t>
            </w:r>
            <w:proofErr w:type="spellEnd"/>
            <w:r w:rsidRPr="0036621C">
              <w:rPr>
                <w:rFonts w:ascii="Calibri" w:eastAsia="Times New Roman" w:hAnsi="Calibri" w:cs="Calibri"/>
                <w:color w:val="000000"/>
                <w:sz w:val="24"/>
                <w:szCs w:val="24"/>
                <w:lang w:eastAsia="de-DE"/>
              </w:rPr>
              <w:t xml:space="preserve"> List Status</w:t>
            </w:r>
          </w:p>
        </w:tc>
      </w:tr>
      <w:tr w:rsidR="0036621C" w:rsidRPr="0036621C" w14:paraId="4A26CD19" w14:textId="77777777" w:rsidTr="00C975D6">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EBB6B"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Iberian</w:t>
            </w:r>
            <w:proofErr w:type="spellEnd"/>
          </w:p>
        </w:tc>
        <w:tc>
          <w:tcPr>
            <w:tcW w:w="4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8A701"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Portugal, Spain</w:t>
            </w:r>
          </w:p>
        </w:tc>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B8E82"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Near</w:t>
            </w:r>
            <w:proofErr w:type="spellEnd"/>
            <w:r w:rsidRPr="0036621C">
              <w:rPr>
                <w:rFonts w:ascii="Calibri" w:eastAsia="Times New Roman" w:hAnsi="Calibri" w:cs="Calibri"/>
                <w:color w:val="000000"/>
                <w:sz w:val="24"/>
                <w:szCs w:val="24"/>
                <w:lang w:eastAsia="de-DE"/>
              </w:rPr>
              <w:t xml:space="preserve"> </w:t>
            </w:r>
            <w:proofErr w:type="spellStart"/>
            <w:r w:rsidRPr="0036621C">
              <w:rPr>
                <w:rFonts w:ascii="Calibri" w:eastAsia="Times New Roman" w:hAnsi="Calibri" w:cs="Calibri"/>
                <w:color w:val="000000"/>
                <w:sz w:val="24"/>
                <w:szCs w:val="24"/>
                <w:lang w:eastAsia="de-DE"/>
              </w:rPr>
              <w:t>Threatened</w:t>
            </w:r>
            <w:proofErr w:type="spellEnd"/>
          </w:p>
        </w:tc>
      </w:tr>
      <w:tr w:rsidR="0036621C" w:rsidRPr="0036621C" w14:paraId="74BDC77E" w14:textId="77777777" w:rsidTr="00C975D6">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0792"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Western Central Alps</w:t>
            </w:r>
          </w:p>
        </w:tc>
        <w:tc>
          <w:tcPr>
            <w:tcW w:w="4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A523E"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 xml:space="preserve">Austria, France, </w:t>
            </w:r>
            <w:proofErr w:type="spellStart"/>
            <w:r w:rsidRPr="0036621C">
              <w:rPr>
                <w:rFonts w:ascii="Calibri" w:eastAsia="Times New Roman" w:hAnsi="Calibri" w:cs="Calibri"/>
                <w:color w:val="000000"/>
                <w:sz w:val="24"/>
                <w:szCs w:val="24"/>
                <w:lang w:eastAsia="de-DE"/>
              </w:rPr>
              <w:t>Italy</w:t>
            </w:r>
            <w:proofErr w:type="spellEnd"/>
            <w:r w:rsidRPr="0036621C">
              <w:rPr>
                <w:rFonts w:ascii="Calibri" w:eastAsia="Times New Roman" w:hAnsi="Calibri" w:cs="Calibri"/>
                <w:color w:val="000000"/>
                <w:sz w:val="24"/>
                <w:szCs w:val="24"/>
                <w:lang w:eastAsia="de-DE"/>
              </w:rPr>
              <w:t xml:space="preserve">, </w:t>
            </w:r>
            <w:proofErr w:type="spellStart"/>
            <w:r w:rsidRPr="0036621C">
              <w:rPr>
                <w:rFonts w:ascii="Calibri" w:eastAsia="Times New Roman" w:hAnsi="Calibri" w:cs="Calibri"/>
                <w:color w:val="000000"/>
                <w:sz w:val="24"/>
                <w:szCs w:val="24"/>
                <w:lang w:eastAsia="de-DE"/>
              </w:rPr>
              <w:t>Switzerland</w:t>
            </w:r>
            <w:proofErr w:type="spellEnd"/>
          </w:p>
        </w:tc>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1E512"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Near</w:t>
            </w:r>
            <w:proofErr w:type="spellEnd"/>
            <w:r w:rsidRPr="0036621C">
              <w:rPr>
                <w:rFonts w:ascii="Calibri" w:eastAsia="Times New Roman" w:hAnsi="Calibri" w:cs="Calibri"/>
                <w:color w:val="000000"/>
                <w:sz w:val="24"/>
                <w:szCs w:val="24"/>
                <w:lang w:eastAsia="de-DE"/>
              </w:rPr>
              <w:t xml:space="preserve"> </w:t>
            </w:r>
            <w:proofErr w:type="spellStart"/>
            <w:r w:rsidRPr="0036621C">
              <w:rPr>
                <w:rFonts w:ascii="Calibri" w:eastAsia="Times New Roman" w:hAnsi="Calibri" w:cs="Calibri"/>
                <w:color w:val="000000"/>
                <w:sz w:val="24"/>
                <w:szCs w:val="24"/>
                <w:lang w:eastAsia="de-DE"/>
              </w:rPr>
              <w:t>Threatened</w:t>
            </w:r>
            <w:proofErr w:type="spellEnd"/>
          </w:p>
        </w:tc>
      </w:tr>
      <w:tr w:rsidR="0036621C" w:rsidRPr="0036621C" w14:paraId="2825EE99" w14:textId="77777777" w:rsidTr="00C975D6">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B1274"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Italian</w:t>
            </w:r>
            <w:proofErr w:type="spellEnd"/>
            <w:r w:rsidRPr="0036621C">
              <w:rPr>
                <w:rFonts w:ascii="Calibri" w:eastAsia="Times New Roman" w:hAnsi="Calibri" w:cs="Calibri"/>
                <w:color w:val="000000"/>
                <w:sz w:val="24"/>
                <w:szCs w:val="24"/>
                <w:lang w:eastAsia="de-DE"/>
              </w:rPr>
              <w:t xml:space="preserve"> Peninsula</w:t>
            </w:r>
          </w:p>
        </w:tc>
        <w:tc>
          <w:tcPr>
            <w:tcW w:w="4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FB259"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Italy</w:t>
            </w:r>
            <w:proofErr w:type="spellEnd"/>
          </w:p>
        </w:tc>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9E1BD"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Near</w:t>
            </w:r>
            <w:proofErr w:type="spellEnd"/>
            <w:r w:rsidRPr="0036621C">
              <w:rPr>
                <w:rFonts w:ascii="Calibri" w:eastAsia="Times New Roman" w:hAnsi="Calibri" w:cs="Calibri"/>
                <w:color w:val="000000"/>
                <w:sz w:val="24"/>
                <w:szCs w:val="24"/>
                <w:lang w:eastAsia="de-DE"/>
              </w:rPr>
              <w:t xml:space="preserve"> </w:t>
            </w:r>
            <w:proofErr w:type="spellStart"/>
            <w:r w:rsidRPr="0036621C">
              <w:rPr>
                <w:rFonts w:ascii="Calibri" w:eastAsia="Times New Roman" w:hAnsi="Calibri" w:cs="Calibri"/>
                <w:color w:val="000000"/>
                <w:sz w:val="24"/>
                <w:szCs w:val="24"/>
                <w:lang w:eastAsia="de-DE"/>
              </w:rPr>
              <w:t>Threatened</w:t>
            </w:r>
            <w:proofErr w:type="spellEnd"/>
          </w:p>
        </w:tc>
      </w:tr>
      <w:tr w:rsidR="0036621C" w:rsidRPr="0036621C" w14:paraId="5AF3A54A" w14:textId="77777777" w:rsidTr="00C975D6">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F1C60"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Dinaric</w:t>
            </w:r>
            <w:proofErr w:type="spellEnd"/>
            <w:r w:rsidRPr="0036621C">
              <w:rPr>
                <w:rFonts w:ascii="Calibri" w:eastAsia="Times New Roman" w:hAnsi="Calibri" w:cs="Calibri"/>
                <w:color w:val="000000"/>
                <w:sz w:val="24"/>
                <w:szCs w:val="24"/>
                <w:lang w:eastAsia="de-DE"/>
              </w:rPr>
              <w:t>- Balkan</w:t>
            </w:r>
          </w:p>
        </w:tc>
        <w:tc>
          <w:tcPr>
            <w:tcW w:w="4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082F0"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Albania, Bosnia &amp; Herzegovina, Bulgaria, Croatia, Greece, Kosovo Montenegro, North Macedonia, Serbia, Slovenia, Turkey (European part)</w:t>
            </w:r>
          </w:p>
        </w:tc>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C18E4"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 xml:space="preserve">Least </w:t>
            </w:r>
            <w:proofErr w:type="spellStart"/>
            <w:r w:rsidRPr="0036621C">
              <w:rPr>
                <w:rFonts w:ascii="Calibri" w:eastAsia="Times New Roman" w:hAnsi="Calibri" w:cs="Calibri"/>
                <w:color w:val="000000"/>
                <w:sz w:val="24"/>
                <w:szCs w:val="24"/>
                <w:lang w:eastAsia="de-DE"/>
              </w:rPr>
              <w:t>Concern</w:t>
            </w:r>
            <w:proofErr w:type="spellEnd"/>
          </w:p>
        </w:tc>
      </w:tr>
      <w:tr w:rsidR="0036621C" w:rsidRPr="0036621C" w14:paraId="5113A82D" w14:textId="77777777" w:rsidTr="00C975D6">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8E624"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Carpathian</w:t>
            </w:r>
            <w:proofErr w:type="spellEnd"/>
          </w:p>
        </w:tc>
        <w:tc>
          <w:tcPr>
            <w:tcW w:w="4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E03F"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Czech Republic, Hungary, Poland, Romania, Slovak Republic, Ukraine</w:t>
            </w:r>
          </w:p>
        </w:tc>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4C3AE"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 xml:space="preserve">Least </w:t>
            </w:r>
            <w:proofErr w:type="spellStart"/>
            <w:r w:rsidRPr="0036621C">
              <w:rPr>
                <w:rFonts w:ascii="Calibri" w:eastAsia="Times New Roman" w:hAnsi="Calibri" w:cs="Calibri"/>
                <w:color w:val="000000"/>
                <w:sz w:val="24"/>
                <w:szCs w:val="24"/>
                <w:lang w:eastAsia="de-DE"/>
              </w:rPr>
              <w:t>Concern</w:t>
            </w:r>
            <w:proofErr w:type="spellEnd"/>
          </w:p>
        </w:tc>
      </w:tr>
      <w:tr w:rsidR="0036621C" w:rsidRPr="0036621C" w14:paraId="63C282EA" w14:textId="77777777" w:rsidTr="00C975D6">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A880"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Baltic</w:t>
            </w:r>
          </w:p>
        </w:tc>
        <w:tc>
          <w:tcPr>
            <w:tcW w:w="4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834C1"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 xml:space="preserve">Estonia, </w:t>
            </w:r>
            <w:proofErr w:type="spellStart"/>
            <w:r w:rsidRPr="0036621C">
              <w:rPr>
                <w:rFonts w:ascii="Calibri" w:eastAsia="Times New Roman" w:hAnsi="Calibri" w:cs="Calibri"/>
                <w:color w:val="000000"/>
                <w:sz w:val="24"/>
                <w:szCs w:val="24"/>
                <w:lang w:eastAsia="de-DE"/>
              </w:rPr>
              <w:t>Latvia</w:t>
            </w:r>
            <w:proofErr w:type="spellEnd"/>
            <w:r w:rsidRPr="0036621C">
              <w:rPr>
                <w:rFonts w:ascii="Calibri" w:eastAsia="Times New Roman" w:hAnsi="Calibri" w:cs="Calibri"/>
                <w:color w:val="000000"/>
                <w:sz w:val="24"/>
                <w:szCs w:val="24"/>
                <w:lang w:eastAsia="de-DE"/>
              </w:rPr>
              <w:t xml:space="preserve">, </w:t>
            </w:r>
            <w:proofErr w:type="spellStart"/>
            <w:r w:rsidRPr="0036621C">
              <w:rPr>
                <w:rFonts w:ascii="Calibri" w:eastAsia="Times New Roman" w:hAnsi="Calibri" w:cs="Calibri"/>
                <w:color w:val="000000"/>
                <w:sz w:val="24"/>
                <w:szCs w:val="24"/>
                <w:lang w:eastAsia="de-DE"/>
              </w:rPr>
              <w:t>Lithuania</w:t>
            </w:r>
            <w:proofErr w:type="spellEnd"/>
            <w:r w:rsidRPr="0036621C">
              <w:rPr>
                <w:rFonts w:ascii="Calibri" w:eastAsia="Times New Roman" w:hAnsi="Calibri" w:cs="Calibri"/>
                <w:color w:val="000000"/>
                <w:sz w:val="24"/>
                <w:szCs w:val="24"/>
                <w:lang w:eastAsia="de-DE"/>
              </w:rPr>
              <w:t xml:space="preserve">, </w:t>
            </w:r>
            <w:proofErr w:type="spellStart"/>
            <w:r w:rsidRPr="0036621C">
              <w:rPr>
                <w:rFonts w:ascii="Calibri" w:eastAsia="Times New Roman" w:hAnsi="Calibri" w:cs="Calibri"/>
                <w:color w:val="000000"/>
                <w:sz w:val="24"/>
                <w:szCs w:val="24"/>
                <w:lang w:eastAsia="de-DE"/>
              </w:rPr>
              <w:t>Poland</w:t>
            </w:r>
            <w:proofErr w:type="spellEnd"/>
          </w:p>
        </w:tc>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CAC80"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 xml:space="preserve">Least </w:t>
            </w:r>
            <w:proofErr w:type="spellStart"/>
            <w:r w:rsidRPr="0036621C">
              <w:rPr>
                <w:rFonts w:ascii="Calibri" w:eastAsia="Times New Roman" w:hAnsi="Calibri" w:cs="Calibri"/>
                <w:color w:val="000000"/>
                <w:sz w:val="24"/>
                <w:szCs w:val="24"/>
                <w:lang w:eastAsia="de-DE"/>
              </w:rPr>
              <w:t>Concern</w:t>
            </w:r>
            <w:proofErr w:type="spellEnd"/>
          </w:p>
        </w:tc>
      </w:tr>
      <w:tr w:rsidR="0036621C" w:rsidRPr="0036621C" w14:paraId="35D15EB7" w14:textId="77777777" w:rsidTr="00C975D6">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531BC"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Central European</w:t>
            </w:r>
          </w:p>
        </w:tc>
        <w:tc>
          <w:tcPr>
            <w:tcW w:w="4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1D444"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 xml:space="preserve">Austria, </w:t>
            </w:r>
            <w:proofErr w:type="spellStart"/>
            <w:r w:rsidRPr="0036621C">
              <w:rPr>
                <w:rFonts w:ascii="Calibri" w:eastAsia="Times New Roman" w:hAnsi="Calibri" w:cs="Calibri"/>
                <w:color w:val="000000"/>
                <w:sz w:val="24"/>
                <w:szCs w:val="24"/>
                <w:lang w:eastAsia="de-DE"/>
              </w:rPr>
              <w:t>Belgium</w:t>
            </w:r>
            <w:proofErr w:type="spellEnd"/>
            <w:r w:rsidRPr="0036621C">
              <w:rPr>
                <w:rFonts w:ascii="Calibri" w:eastAsia="Times New Roman" w:hAnsi="Calibri" w:cs="Calibri"/>
                <w:color w:val="000000"/>
                <w:sz w:val="24"/>
                <w:szCs w:val="24"/>
                <w:lang w:eastAsia="de-DE"/>
              </w:rPr>
              <w:t xml:space="preserve">, Czech </w:t>
            </w:r>
            <w:proofErr w:type="spellStart"/>
            <w:r w:rsidRPr="0036621C">
              <w:rPr>
                <w:rFonts w:ascii="Calibri" w:eastAsia="Times New Roman" w:hAnsi="Calibri" w:cs="Calibri"/>
                <w:color w:val="000000"/>
                <w:sz w:val="24"/>
                <w:szCs w:val="24"/>
                <w:lang w:eastAsia="de-DE"/>
              </w:rPr>
              <w:t>Republic</w:t>
            </w:r>
            <w:proofErr w:type="spellEnd"/>
            <w:r w:rsidRPr="0036621C">
              <w:rPr>
                <w:rFonts w:ascii="Calibri" w:eastAsia="Times New Roman" w:hAnsi="Calibri" w:cs="Calibri"/>
                <w:color w:val="000000"/>
                <w:sz w:val="24"/>
                <w:szCs w:val="24"/>
                <w:lang w:eastAsia="de-DE"/>
              </w:rPr>
              <w:t xml:space="preserve">, </w:t>
            </w:r>
            <w:proofErr w:type="spellStart"/>
            <w:r w:rsidRPr="0036621C">
              <w:rPr>
                <w:rFonts w:ascii="Calibri" w:eastAsia="Times New Roman" w:hAnsi="Calibri" w:cs="Calibri"/>
                <w:color w:val="000000"/>
                <w:sz w:val="24"/>
                <w:szCs w:val="24"/>
                <w:lang w:eastAsia="de-DE"/>
              </w:rPr>
              <w:t>Denmark</w:t>
            </w:r>
            <w:proofErr w:type="spellEnd"/>
            <w:r w:rsidRPr="0036621C">
              <w:rPr>
                <w:rFonts w:ascii="Calibri" w:eastAsia="Times New Roman" w:hAnsi="Calibri" w:cs="Calibri"/>
                <w:color w:val="000000"/>
                <w:sz w:val="24"/>
                <w:szCs w:val="24"/>
                <w:lang w:eastAsia="de-DE"/>
              </w:rPr>
              <w:t xml:space="preserve">, Germany, Luxembourg, </w:t>
            </w:r>
            <w:proofErr w:type="spellStart"/>
            <w:r w:rsidRPr="0036621C">
              <w:rPr>
                <w:rFonts w:ascii="Calibri" w:eastAsia="Times New Roman" w:hAnsi="Calibri" w:cs="Calibri"/>
                <w:color w:val="000000"/>
                <w:sz w:val="24"/>
                <w:szCs w:val="24"/>
                <w:lang w:eastAsia="de-DE"/>
              </w:rPr>
              <w:t>Netherlands</w:t>
            </w:r>
            <w:proofErr w:type="spellEnd"/>
            <w:r w:rsidRPr="0036621C">
              <w:rPr>
                <w:rFonts w:ascii="Calibri" w:eastAsia="Times New Roman" w:hAnsi="Calibri" w:cs="Calibri"/>
                <w:color w:val="000000"/>
                <w:sz w:val="24"/>
                <w:szCs w:val="24"/>
                <w:lang w:eastAsia="de-DE"/>
              </w:rPr>
              <w:t xml:space="preserve">, </w:t>
            </w:r>
            <w:proofErr w:type="spellStart"/>
            <w:r w:rsidRPr="0036621C">
              <w:rPr>
                <w:rFonts w:ascii="Calibri" w:eastAsia="Times New Roman" w:hAnsi="Calibri" w:cs="Calibri"/>
                <w:color w:val="000000"/>
                <w:sz w:val="24"/>
                <w:szCs w:val="24"/>
                <w:lang w:eastAsia="de-DE"/>
              </w:rPr>
              <w:t>Poland</w:t>
            </w:r>
            <w:proofErr w:type="spellEnd"/>
          </w:p>
        </w:tc>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8D573"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Near</w:t>
            </w:r>
            <w:proofErr w:type="spellEnd"/>
            <w:r w:rsidRPr="0036621C">
              <w:rPr>
                <w:rFonts w:ascii="Calibri" w:eastAsia="Times New Roman" w:hAnsi="Calibri" w:cs="Calibri"/>
                <w:color w:val="000000"/>
                <w:sz w:val="24"/>
                <w:szCs w:val="24"/>
                <w:lang w:eastAsia="de-DE"/>
              </w:rPr>
              <w:t xml:space="preserve"> </w:t>
            </w:r>
            <w:proofErr w:type="spellStart"/>
            <w:r w:rsidRPr="0036621C">
              <w:rPr>
                <w:rFonts w:ascii="Calibri" w:eastAsia="Times New Roman" w:hAnsi="Calibri" w:cs="Calibri"/>
                <w:color w:val="000000"/>
                <w:sz w:val="24"/>
                <w:szCs w:val="24"/>
                <w:lang w:eastAsia="de-DE"/>
              </w:rPr>
              <w:t>Threatened</w:t>
            </w:r>
            <w:proofErr w:type="spellEnd"/>
          </w:p>
        </w:tc>
      </w:tr>
      <w:tr w:rsidR="0036621C" w:rsidRPr="0036621C" w14:paraId="076358FC" w14:textId="77777777" w:rsidTr="00C975D6">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6653"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lastRenderedPageBreak/>
              <w:t>Karelian</w:t>
            </w:r>
            <w:proofErr w:type="spellEnd"/>
            <w:r w:rsidRPr="0036621C">
              <w:rPr>
                <w:rFonts w:ascii="Calibri" w:eastAsia="Times New Roman" w:hAnsi="Calibri" w:cs="Calibri"/>
                <w:color w:val="000000"/>
                <w:sz w:val="24"/>
                <w:szCs w:val="24"/>
                <w:lang w:eastAsia="de-DE"/>
              </w:rPr>
              <w:t xml:space="preserve"> (</w:t>
            </w:r>
            <w:proofErr w:type="spellStart"/>
            <w:r w:rsidRPr="0036621C">
              <w:rPr>
                <w:rFonts w:ascii="Calibri" w:eastAsia="Times New Roman" w:hAnsi="Calibri" w:cs="Calibri"/>
                <w:color w:val="000000"/>
                <w:sz w:val="24"/>
                <w:szCs w:val="24"/>
                <w:lang w:eastAsia="de-DE"/>
              </w:rPr>
              <w:t>excluding</w:t>
            </w:r>
            <w:proofErr w:type="spellEnd"/>
            <w:r w:rsidRPr="0036621C">
              <w:rPr>
                <w:rFonts w:ascii="Calibri" w:eastAsia="Times New Roman" w:hAnsi="Calibri" w:cs="Calibri"/>
                <w:color w:val="000000"/>
                <w:sz w:val="24"/>
                <w:szCs w:val="24"/>
                <w:lang w:eastAsia="de-DE"/>
              </w:rPr>
              <w:t xml:space="preserve"> Russia)</w:t>
            </w:r>
          </w:p>
        </w:tc>
        <w:tc>
          <w:tcPr>
            <w:tcW w:w="4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161CE"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Finland</w:t>
            </w:r>
            <w:proofErr w:type="spellEnd"/>
          </w:p>
        </w:tc>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20C02"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Near</w:t>
            </w:r>
            <w:proofErr w:type="spellEnd"/>
            <w:r w:rsidRPr="0036621C">
              <w:rPr>
                <w:rFonts w:ascii="Calibri" w:eastAsia="Times New Roman" w:hAnsi="Calibri" w:cs="Calibri"/>
                <w:color w:val="000000"/>
                <w:sz w:val="24"/>
                <w:szCs w:val="24"/>
                <w:lang w:eastAsia="de-DE"/>
              </w:rPr>
              <w:t xml:space="preserve"> </w:t>
            </w:r>
            <w:proofErr w:type="spellStart"/>
            <w:r w:rsidRPr="0036621C">
              <w:rPr>
                <w:rFonts w:ascii="Calibri" w:eastAsia="Times New Roman" w:hAnsi="Calibri" w:cs="Calibri"/>
                <w:color w:val="000000"/>
                <w:sz w:val="24"/>
                <w:szCs w:val="24"/>
                <w:lang w:eastAsia="de-DE"/>
              </w:rPr>
              <w:t>Threatened</w:t>
            </w:r>
            <w:proofErr w:type="spellEnd"/>
          </w:p>
        </w:tc>
      </w:tr>
      <w:tr w:rsidR="0036621C" w:rsidRPr="0036621C" w14:paraId="0607544A" w14:textId="77777777" w:rsidTr="00C975D6">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96E21"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Scandinavian</w:t>
            </w:r>
          </w:p>
        </w:tc>
        <w:tc>
          <w:tcPr>
            <w:tcW w:w="4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28C67"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Norway</w:t>
            </w:r>
            <w:proofErr w:type="spellEnd"/>
            <w:r w:rsidRPr="0036621C">
              <w:rPr>
                <w:rFonts w:ascii="Calibri" w:eastAsia="Times New Roman" w:hAnsi="Calibri" w:cs="Calibri"/>
                <w:color w:val="000000"/>
                <w:sz w:val="24"/>
                <w:szCs w:val="24"/>
                <w:lang w:eastAsia="de-DE"/>
              </w:rPr>
              <w:t xml:space="preserve">, </w:t>
            </w:r>
            <w:proofErr w:type="spellStart"/>
            <w:r w:rsidRPr="0036621C">
              <w:rPr>
                <w:rFonts w:ascii="Calibri" w:eastAsia="Times New Roman" w:hAnsi="Calibri" w:cs="Calibri"/>
                <w:color w:val="000000"/>
                <w:sz w:val="24"/>
                <w:szCs w:val="24"/>
                <w:lang w:eastAsia="de-DE"/>
              </w:rPr>
              <w:t>Sweden</w:t>
            </w:r>
            <w:proofErr w:type="spellEnd"/>
          </w:p>
        </w:tc>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12FE5"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Vulnerable</w:t>
            </w:r>
          </w:p>
        </w:tc>
      </w:tr>
      <w:tr w:rsidR="0036621C" w:rsidRPr="0036621C" w14:paraId="49F902AF" w14:textId="77777777" w:rsidTr="0036621C">
        <w:trPr>
          <w:trHeight w:val="44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9442B"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FF0000"/>
                <w:sz w:val="24"/>
                <w:szCs w:val="24"/>
                <w:lang w:val="en-GB" w:eastAsia="de-DE"/>
              </w:rPr>
              <w:t>Table 2</w:t>
            </w:r>
            <w:r w:rsidRPr="0036621C">
              <w:rPr>
                <w:rFonts w:ascii="Calibri" w:eastAsia="Times New Roman" w:hAnsi="Calibri" w:cs="Calibri"/>
                <w:color w:val="000000"/>
                <w:sz w:val="24"/>
                <w:szCs w:val="24"/>
                <w:lang w:val="en-GB" w:eastAsia="de-DE"/>
              </w:rPr>
              <w:t xml:space="preserve">: The nine wolf sub-populations in Europe and their IUCN Red List Status in 2022. Adapted from </w:t>
            </w:r>
            <w:proofErr w:type="spellStart"/>
            <w:r w:rsidRPr="0036621C">
              <w:rPr>
                <w:rFonts w:ascii="Calibri" w:eastAsia="Times New Roman" w:hAnsi="Calibri" w:cs="Calibri"/>
                <w:color w:val="000000"/>
                <w:sz w:val="24"/>
                <w:szCs w:val="24"/>
                <w:lang w:val="en-GB" w:eastAsia="de-DE"/>
              </w:rPr>
              <w:t>Boitani</w:t>
            </w:r>
            <w:proofErr w:type="spellEnd"/>
            <w:r w:rsidRPr="0036621C">
              <w:rPr>
                <w:rFonts w:ascii="Calibri" w:eastAsia="Times New Roman" w:hAnsi="Calibri" w:cs="Calibri"/>
                <w:color w:val="000000"/>
                <w:sz w:val="24"/>
                <w:szCs w:val="24"/>
                <w:lang w:val="en-GB" w:eastAsia="de-DE"/>
              </w:rPr>
              <w:t xml:space="preserve"> et al. 2022. </w:t>
            </w:r>
          </w:p>
        </w:tc>
      </w:tr>
    </w:tbl>
    <w:p w14:paraId="70E8BDFA"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2BCD07D3"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i/>
          <w:iCs/>
          <w:color w:val="000000"/>
          <w:sz w:val="24"/>
          <w:szCs w:val="24"/>
          <w:lang w:eastAsia="de-DE"/>
        </w:rPr>
        <w:t>Socio-economic</w:t>
      </w:r>
      <w:proofErr w:type="spellEnd"/>
      <w:r w:rsidRPr="0036621C">
        <w:rPr>
          <w:rFonts w:ascii="Calibri" w:eastAsia="Times New Roman" w:hAnsi="Calibri" w:cs="Calibri"/>
          <w:i/>
          <w:iCs/>
          <w:color w:val="000000"/>
          <w:sz w:val="24"/>
          <w:szCs w:val="24"/>
          <w:lang w:eastAsia="de-DE"/>
        </w:rPr>
        <w:t xml:space="preserve"> </w:t>
      </w:r>
      <w:proofErr w:type="spellStart"/>
      <w:r w:rsidRPr="0036621C">
        <w:rPr>
          <w:rFonts w:ascii="Calibri" w:eastAsia="Times New Roman" w:hAnsi="Calibri" w:cs="Calibri"/>
          <w:i/>
          <w:iCs/>
          <w:color w:val="000000"/>
          <w:sz w:val="24"/>
          <w:szCs w:val="24"/>
          <w:lang w:eastAsia="de-DE"/>
        </w:rPr>
        <w:t>data</w:t>
      </w:r>
      <w:proofErr w:type="spellEnd"/>
    </w:p>
    <w:p w14:paraId="73B1E19F"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Spatial layers for the chosen socio-environmental variables: accessibility, forest loss, human footprint and protected areas were compiled from multiple databases, as detailed in </w:t>
      </w:r>
      <w:r w:rsidRPr="0036621C">
        <w:rPr>
          <w:rFonts w:ascii="Calibri" w:eastAsia="Times New Roman" w:hAnsi="Calibri" w:cs="Calibri"/>
          <w:color w:val="FF0000"/>
          <w:sz w:val="24"/>
          <w:szCs w:val="24"/>
          <w:lang w:val="en-GB" w:eastAsia="de-DE"/>
        </w:rPr>
        <w:t>Table 3</w:t>
      </w:r>
      <w:r w:rsidRPr="0036621C">
        <w:rPr>
          <w:rFonts w:ascii="Calibri" w:eastAsia="Times New Roman" w:hAnsi="Calibri" w:cs="Calibri"/>
          <w:color w:val="000000"/>
          <w:sz w:val="24"/>
          <w:szCs w:val="24"/>
          <w:lang w:val="en-GB" w:eastAsia="de-DE"/>
        </w:rPr>
        <w:t xml:space="preserve"> The most recent data available for each parameter was used. </w:t>
      </w:r>
    </w:p>
    <w:p w14:paraId="0A2984E7"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tbl>
      <w:tblPr>
        <w:tblW w:w="9026" w:type="dxa"/>
        <w:tblCellMar>
          <w:top w:w="15" w:type="dxa"/>
          <w:left w:w="15" w:type="dxa"/>
          <w:bottom w:w="15" w:type="dxa"/>
          <w:right w:w="15" w:type="dxa"/>
        </w:tblCellMar>
        <w:tblLook w:val="04A0" w:firstRow="1" w:lastRow="0" w:firstColumn="1" w:lastColumn="0" w:noHBand="0" w:noVBand="1"/>
      </w:tblPr>
      <w:tblGrid>
        <w:gridCol w:w="1873"/>
        <w:gridCol w:w="2188"/>
        <w:gridCol w:w="1485"/>
        <w:gridCol w:w="3480"/>
      </w:tblGrid>
      <w:tr w:rsidR="0036621C" w:rsidRPr="0036621C" w14:paraId="6CACFC41" w14:textId="77777777" w:rsidTr="003662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C5A5F"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3E127"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16BB5"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DF717"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Source</w:t>
            </w:r>
          </w:p>
        </w:tc>
      </w:tr>
      <w:tr w:rsidR="0036621C" w:rsidRPr="0036621C" w14:paraId="567E2DF4" w14:textId="77777777" w:rsidTr="003662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2DB8"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Accessibility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4B918"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Land based travel time in 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B1FA"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2015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178A5"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proofErr w:type="gramStart"/>
            <w:r w:rsidRPr="0036621C">
              <w:rPr>
                <w:rFonts w:ascii="Calibri" w:eastAsia="Times New Roman" w:hAnsi="Calibri" w:cs="Calibri"/>
                <w:color w:val="000000"/>
                <w:sz w:val="24"/>
                <w:szCs w:val="24"/>
                <w:lang w:eastAsia="de-DE"/>
              </w:rPr>
              <w:t>Weiss</w:t>
            </w:r>
            <w:proofErr w:type="spellEnd"/>
            <w:proofErr w:type="gramEnd"/>
            <w:r w:rsidRPr="0036621C">
              <w:rPr>
                <w:rFonts w:ascii="Calibri" w:eastAsia="Times New Roman" w:hAnsi="Calibri" w:cs="Calibri"/>
                <w:color w:val="000000"/>
                <w:sz w:val="24"/>
                <w:szCs w:val="24"/>
                <w:lang w:eastAsia="de-DE"/>
              </w:rPr>
              <w:t xml:space="preserve"> et al. 2018</w:t>
            </w:r>
          </w:p>
        </w:tc>
      </w:tr>
      <w:tr w:rsidR="0036621C" w:rsidRPr="0036621C" w14:paraId="55D9D164" w14:textId="77777777" w:rsidTr="003662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C594"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 xml:space="preserve">Forest </w:t>
            </w:r>
            <w:proofErr w:type="spellStart"/>
            <w:r w:rsidRPr="0036621C">
              <w:rPr>
                <w:rFonts w:ascii="Calibri" w:eastAsia="Times New Roman" w:hAnsi="Calibri" w:cs="Calibri"/>
                <w:color w:val="000000"/>
                <w:sz w:val="24"/>
                <w:szCs w:val="24"/>
                <w:lang w:eastAsia="de-DE"/>
              </w:rPr>
              <w:t>loss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993BB"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Tree</w:t>
            </w:r>
            <w:proofErr w:type="spellEnd"/>
            <w:r w:rsidRPr="0036621C">
              <w:rPr>
                <w:rFonts w:ascii="Calibri" w:eastAsia="Times New Roman" w:hAnsi="Calibri" w:cs="Calibri"/>
                <w:color w:val="000000"/>
                <w:sz w:val="24"/>
                <w:szCs w:val="24"/>
                <w:lang w:eastAsia="de-DE"/>
              </w:rPr>
              <w:t xml:space="preserve"> </w:t>
            </w:r>
            <w:proofErr w:type="spellStart"/>
            <w:r w:rsidRPr="0036621C">
              <w:rPr>
                <w:rFonts w:ascii="Calibri" w:eastAsia="Times New Roman" w:hAnsi="Calibri" w:cs="Calibri"/>
                <w:color w:val="000000"/>
                <w:sz w:val="24"/>
                <w:szCs w:val="24"/>
                <w:lang w:eastAsia="de-DE"/>
              </w:rPr>
              <w:t>cover</w:t>
            </w:r>
            <w:proofErr w:type="spellEnd"/>
            <w:r w:rsidRPr="0036621C">
              <w:rPr>
                <w:rFonts w:ascii="Calibri" w:eastAsia="Times New Roman" w:hAnsi="Calibri" w:cs="Calibri"/>
                <w:color w:val="000000"/>
                <w:sz w:val="24"/>
                <w:szCs w:val="24"/>
                <w:lang w:eastAsia="de-DE"/>
              </w:rPr>
              <w:t xml:space="preserve"> (</w:t>
            </w:r>
            <w:proofErr w:type="spellStart"/>
            <w:r w:rsidRPr="0036621C">
              <w:rPr>
                <w:rFonts w:ascii="Calibri" w:eastAsia="Times New Roman" w:hAnsi="Calibri" w:cs="Calibri"/>
                <w:color w:val="000000"/>
                <w:sz w:val="24"/>
                <w:szCs w:val="24"/>
                <w:lang w:eastAsia="de-DE"/>
              </w:rPr>
              <w:t>loss</w:t>
            </w:r>
            <w:proofErr w:type="spellEnd"/>
            <w:r w:rsidRPr="0036621C">
              <w:rPr>
                <w:rFonts w:ascii="Calibri" w:eastAsia="Times New Roman" w:hAnsi="Calibri" w:cs="Calibri"/>
                <w:color w:val="000000"/>
                <w:sz w:val="24"/>
                <w:szCs w:val="24"/>
                <w:lang w:eastAsia="de-D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6C62"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2000-2019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EAC1"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Hansen et al. 2013</w:t>
            </w:r>
          </w:p>
        </w:tc>
      </w:tr>
      <w:tr w:rsidR="0036621C" w:rsidRPr="0036621C" w14:paraId="44FE301B" w14:textId="77777777" w:rsidTr="003662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2DD05"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Human Footprint 2009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5CDAD"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 xml:space="preserve">8 </w:t>
            </w:r>
            <w:proofErr w:type="spellStart"/>
            <w:r w:rsidRPr="0036621C">
              <w:rPr>
                <w:rFonts w:ascii="Calibri" w:eastAsia="Times New Roman" w:hAnsi="Calibri" w:cs="Calibri"/>
                <w:color w:val="000000"/>
                <w:sz w:val="24"/>
                <w:szCs w:val="24"/>
                <w:lang w:eastAsia="de-DE"/>
              </w:rPr>
              <w:t>stressors</w:t>
            </w:r>
            <w:proofErr w:type="spellEnd"/>
            <w:r w:rsidRPr="0036621C">
              <w:rPr>
                <w:rFonts w:ascii="Calibri" w:eastAsia="Times New Roman" w:hAnsi="Calibri" w:cs="Calibri"/>
                <w:color w:val="000000"/>
                <w:sz w:val="24"/>
                <w:szCs w:val="24"/>
                <w:lang w:eastAsia="de-DE"/>
              </w:rPr>
              <w:t xml:space="preserve"> (</w:t>
            </w:r>
            <w:proofErr w:type="spellStart"/>
            <w:r w:rsidRPr="0036621C">
              <w:rPr>
                <w:rFonts w:ascii="Calibri" w:eastAsia="Times New Roman" w:hAnsi="Calibri" w:cs="Calibri"/>
                <w:color w:val="000000"/>
                <w:sz w:val="24"/>
                <w:szCs w:val="24"/>
                <w:lang w:eastAsia="de-DE"/>
              </w:rPr>
              <w:t>low</w:t>
            </w:r>
            <w:proofErr w:type="spellEnd"/>
            <w:r w:rsidRPr="0036621C">
              <w:rPr>
                <w:rFonts w:ascii="Calibri" w:eastAsia="Times New Roman" w:hAnsi="Calibri" w:cs="Calibri"/>
                <w:color w:val="000000"/>
                <w:sz w:val="24"/>
                <w:szCs w:val="24"/>
                <w:lang w:eastAsia="de-DE"/>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03CEB"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2009 (2018 release)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B964"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Venter</w:t>
            </w:r>
            <w:proofErr w:type="spellEnd"/>
            <w:r w:rsidRPr="0036621C">
              <w:rPr>
                <w:rFonts w:ascii="Calibri" w:eastAsia="Times New Roman" w:hAnsi="Calibri" w:cs="Calibri"/>
                <w:color w:val="000000"/>
                <w:sz w:val="24"/>
                <w:szCs w:val="24"/>
                <w:lang w:eastAsia="de-DE"/>
              </w:rPr>
              <w:t xml:space="preserve"> et al. 2016, 2018</w:t>
            </w:r>
          </w:p>
        </w:tc>
      </w:tr>
      <w:tr w:rsidR="0036621C" w:rsidRPr="0036621C" w14:paraId="3BE8B8B0" w14:textId="77777777" w:rsidTr="003662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86289"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shd w:val="clear" w:color="auto" w:fill="FFF2CC"/>
                <w:lang w:eastAsia="de-DE"/>
              </w:rPr>
              <w:t xml:space="preserve">(Human </w:t>
            </w:r>
            <w:proofErr w:type="spellStart"/>
            <w:r w:rsidRPr="0036621C">
              <w:rPr>
                <w:rFonts w:ascii="Calibri" w:eastAsia="Times New Roman" w:hAnsi="Calibri" w:cs="Calibri"/>
                <w:color w:val="000000"/>
                <w:sz w:val="24"/>
                <w:szCs w:val="24"/>
                <w:shd w:val="clear" w:color="auto" w:fill="FFF2CC"/>
                <w:lang w:eastAsia="de-DE"/>
              </w:rPr>
              <w:t>Modification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8FCBC"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shd w:val="clear" w:color="auto" w:fill="FFF2CC"/>
                <w:lang w:eastAsia="de-DE"/>
              </w:rPr>
              <w:t xml:space="preserve">13 </w:t>
            </w:r>
            <w:proofErr w:type="spellStart"/>
            <w:r w:rsidRPr="0036621C">
              <w:rPr>
                <w:rFonts w:ascii="Calibri" w:eastAsia="Times New Roman" w:hAnsi="Calibri" w:cs="Calibri"/>
                <w:color w:val="000000"/>
                <w:sz w:val="24"/>
                <w:szCs w:val="24"/>
                <w:shd w:val="clear" w:color="auto" w:fill="FFF2CC"/>
                <w:lang w:eastAsia="de-DE"/>
              </w:rPr>
              <w:t>stressors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47F68"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shd w:val="clear" w:color="auto" w:fill="FFF2CC"/>
                <w:lang w:eastAsia="de-DE"/>
              </w:rPr>
              <w:t>2016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87AB7"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shd w:val="clear" w:color="auto" w:fill="FFF2CC"/>
                <w:lang w:eastAsia="de-DE"/>
              </w:rPr>
              <w:t>Kennedy et al. 2019, 2020)</w:t>
            </w:r>
          </w:p>
        </w:tc>
      </w:tr>
      <w:tr w:rsidR="0036621C" w:rsidRPr="0036621C" w14:paraId="307DCFBE" w14:textId="77777777" w:rsidTr="003662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1BAA"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Protected</w:t>
            </w:r>
            <w:proofErr w:type="spellEnd"/>
            <w:r w:rsidRPr="0036621C">
              <w:rPr>
                <w:rFonts w:ascii="Calibri" w:eastAsia="Times New Roman" w:hAnsi="Calibri" w:cs="Calibri"/>
                <w:color w:val="000000"/>
                <w:sz w:val="24"/>
                <w:szCs w:val="24"/>
                <w:lang w:eastAsia="de-DE"/>
              </w:rPr>
              <w:t xml:space="preserve"> Areas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C3FE4"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proofErr w:type="spellStart"/>
            <w:r w:rsidRPr="0036621C">
              <w:rPr>
                <w:rFonts w:ascii="Calibri" w:eastAsia="Times New Roman" w:hAnsi="Calibri" w:cs="Calibri"/>
                <w:color w:val="000000"/>
                <w:sz w:val="24"/>
                <w:szCs w:val="24"/>
                <w:lang w:eastAsia="de-DE"/>
              </w:rPr>
              <w:t>Protected</w:t>
            </w:r>
            <w:proofErr w:type="spellEnd"/>
            <w:r w:rsidRPr="0036621C">
              <w:rPr>
                <w:rFonts w:ascii="Calibri" w:eastAsia="Times New Roman" w:hAnsi="Calibri" w:cs="Calibri"/>
                <w:color w:val="000000"/>
                <w:sz w:val="24"/>
                <w:szCs w:val="24"/>
                <w:lang w:eastAsia="de-DE"/>
              </w:rPr>
              <w:t xml:space="preserve"> </w:t>
            </w:r>
            <w:proofErr w:type="spellStart"/>
            <w:r w:rsidRPr="0036621C">
              <w:rPr>
                <w:rFonts w:ascii="Calibri" w:eastAsia="Times New Roman" w:hAnsi="Calibri" w:cs="Calibri"/>
                <w:color w:val="000000"/>
                <w:sz w:val="24"/>
                <w:szCs w:val="24"/>
                <w:lang w:eastAsia="de-DE"/>
              </w:rPr>
              <w:t>areas</w:t>
            </w:r>
            <w:proofErr w:type="spellEnd"/>
            <w:r w:rsidRPr="0036621C">
              <w:rPr>
                <w:rFonts w:ascii="Calibri" w:eastAsia="Times New Roman" w:hAnsi="Calibri" w:cs="Calibri"/>
                <w:color w:val="000000"/>
                <w:sz w:val="24"/>
                <w:szCs w:val="24"/>
                <w:lang w:eastAsia="de-DE"/>
              </w:rPr>
              <w:t xml:space="preserve"> </w:t>
            </w:r>
            <w:proofErr w:type="spellStart"/>
            <w:r w:rsidRPr="0036621C">
              <w:rPr>
                <w:rFonts w:ascii="Calibri" w:eastAsia="Times New Roman" w:hAnsi="Calibri" w:cs="Calibri"/>
                <w:color w:val="000000"/>
                <w:sz w:val="24"/>
                <w:szCs w:val="24"/>
                <w:lang w:eastAsia="de-DE"/>
              </w:rPr>
              <w:t>coverage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C06B1"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color w:val="000000"/>
                <w:sz w:val="24"/>
                <w:szCs w:val="24"/>
                <w:lang w:eastAsia="de-DE"/>
              </w:rPr>
              <w:t>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96754"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000000"/>
                <w:sz w:val="24"/>
                <w:szCs w:val="24"/>
                <w:lang w:val="en-GB" w:eastAsia="de-DE"/>
              </w:rPr>
              <w:t xml:space="preserve">IUCN world database for protected areas available at: </w:t>
            </w:r>
            <w:r w:rsidRPr="0036621C">
              <w:rPr>
                <w:rFonts w:ascii="Calibri" w:eastAsia="Times New Roman" w:hAnsi="Calibri" w:cs="Calibri"/>
                <w:color w:val="9900FF"/>
                <w:sz w:val="24"/>
                <w:szCs w:val="24"/>
                <w:lang w:val="en-GB" w:eastAsia="de-DE"/>
              </w:rPr>
              <w:t>Insert link</w:t>
            </w:r>
          </w:p>
        </w:tc>
      </w:tr>
      <w:tr w:rsidR="0036621C" w:rsidRPr="0036621C" w14:paraId="7EDAD944" w14:textId="77777777" w:rsidTr="0036621C">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777C6"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r w:rsidRPr="0036621C">
              <w:rPr>
                <w:rFonts w:ascii="Calibri" w:eastAsia="Times New Roman" w:hAnsi="Calibri" w:cs="Calibri"/>
                <w:color w:val="FF0000"/>
                <w:sz w:val="24"/>
                <w:szCs w:val="24"/>
                <w:lang w:val="en-GB" w:eastAsia="de-DE"/>
              </w:rPr>
              <w:t>Table 3</w:t>
            </w:r>
            <w:r w:rsidRPr="0036621C">
              <w:rPr>
                <w:rFonts w:ascii="Calibri" w:eastAsia="Times New Roman" w:hAnsi="Calibri" w:cs="Calibri"/>
                <w:color w:val="000000"/>
                <w:sz w:val="24"/>
                <w:szCs w:val="24"/>
                <w:lang w:val="en-GB" w:eastAsia="de-DE"/>
              </w:rPr>
              <w:t>: Different spatial socio-environmental variables used in the analyses with their units, year of publication and sources. </w:t>
            </w:r>
          </w:p>
        </w:tc>
      </w:tr>
    </w:tbl>
    <w:p w14:paraId="2CCE0CF3" w14:textId="77777777" w:rsidR="0036621C" w:rsidRPr="0036621C" w:rsidRDefault="0036621C" w:rsidP="0036621C">
      <w:pPr>
        <w:spacing w:after="0" w:line="240" w:lineRule="auto"/>
        <w:rPr>
          <w:rFonts w:ascii="Times New Roman" w:eastAsia="Times New Roman" w:hAnsi="Times New Roman" w:cs="Times New Roman"/>
          <w:sz w:val="24"/>
          <w:szCs w:val="24"/>
          <w:lang w:val="en-GB" w:eastAsia="de-DE"/>
        </w:rPr>
      </w:pPr>
    </w:p>
    <w:p w14:paraId="77D39ADE" w14:textId="77777777" w:rsidR="0036621C" w:rsidRPr="0036621C" w:rsidRDefault="0036621C" w:rsidP="0036621C">
      <w:pPr>
        <w:spacing w:after="0" w:line="240" w:lineRule="auto"/>
        <w:rPr>
          <w:rFonts w:ascii="Times New Roman" w:eastAsia="Times New Roman" w:hAnsi="Times New Roman" w:cs="Times New Roman"/>
          <w:sz w:val="24"/>
          <w:szCs w:val="24"/>
          <w:lang w:eastAsia="de-DE"/>
        </w:rPr>
      </w:pPr>
      <w:r w:rsidRPr="0036621C">
        <w:rPr>
          <w:rFonts w:ascii="Calibri" w:eastAsia="Times New Roman" w:hAnsi="Calibri" w:cs="Calibri"/>
          <w:b/>
          <w:bCs/>
          <w:color w:val="000000"/>
          <w:sz w:val="24"/>
          <w:szCs w:val="24"/>
          <w:lang w:eastAsia="de-DE"/>
        </w:rPr>
        <w:t xml:space="preserve">2.2 Data </w:t>
      </w:r>
      <w:proofErr w:type="spellStart"/>
      <w:r w:rsidRPr="0036621C">
        <w:rPr>
          <w:rFonts w:ascii="Calibri" w:eastAsia="Times New Roman" w:hAnsi="Calibri" w:cs="Calibri"/>
          <w:b/>
          <w:bCs/>
          <w:color w:val="000000"/>
          <w:sz w:val="24"/>
          <w:szCs w:val="24"/>
          <w:lang w:eastAsia="de-DE"/>
        </w:rPr>
        <w:t>analysis</w:t>
      </w:r>
      <w:proofErr w:type="spellEnd"/>
      <w:r w:rsidRPr="0036621C">
        <w:rPr>
          <w:rFonts w:ascii="Calibri" w:eastAsia="Times New Roman" w:hAnsi="Calibri" w:cs="Calibri"/>
          <w:b/>
          <w:bCs/>
          <w:color w:val="000000"/>
          <w:sz w:val="24"/>
          <w:szCs w:val="24"/>
          <w:lang w:eastAsia="de-DE"/>
        </w:rPr>
        <w:t xml:space="preserve"> </w:t>
      </w:r>
    </w:p>
    <w:p w14:paraId="26F6F350" w14:textId="77777777" w:rsidR="002A7E20" w:rsidRDefault="002A7E20"/>
    <w:sectPr w:rsidR="002A7E2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21C"/>
    <w:rsid w:val="002A7E20"/>
    <w:rsid w:val="0036621C"/>
    <w:rsid w:val="00C975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DAEE8"/>
  <w15:chartTrackingRefBased/>
  <w15:docId w15:val="{ACDCFD18-AF6B-48AE-BE25-2D65A906E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75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5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75D6"/>
    <w:pPr>
      <w:outlineLvl w:val="9"/>
    </w:pPr>
    <w:rPr>
      <w:lang w:eastAsia="de-DE"/>
    </w:rPr>
  </w:style>
  <w:style w:type="paragraph" w:styleId="TOC1">
    <w:name w:val="toc 1"/>
    <w:basedOn w:val="Normal"/>
    <w:next w:val="Normal"/>
    <w:autoRedefine/>
    <w:uiPriority w:val="39"/>
    <w:unhideWhenUsed/>
    <w:rsid w:val="00C975D6"/>
    <w:pPr>
      <w:spacing w:after="100"/>
    </w:pPr>
  </w:style>
  <w:style w:type="paragraph" w:styleId="TOC2">
    <w:name w:val="toc 2"/>
    <w:basedOn w:val="Normal"/>
    <w:next w:val="Normal"/>
    <w:autoRedefine/>
    <w:uiPriority w:val="39"/>
    <w:unhideWhenUsed/>
    <w:rsid w:val="00C975D6"/>
    <w:pPr>
      <w:spacing w:after="100"/>
      <w:ind w:left="220"/>
    </w:pPr>
  </w:style>
  <w:style w:type="character" w:styleId="Hyperlink">
    <w:name w:val="Hyperlink"/>
    <w:basedOn w:val="DefaultParagraphFont"/>
    <w:uiPriority w:val="99"/>
    <w:unhideWhenUsed/>
    <w:rsid w:val="00C975D6"/>
    <w:rPr>
      <w:color w:val="0563C1" w:themeColor="hyperlink"/>
      <w:u w:val="single"/>
    </w:rPr>
  </w:style>
  <w:style w:type="paragraph" w:styleId="TOC3">
    <w:name w:val="toc 3"/>
    <w:basedOn w:val="Normal"/>
    <w:next w:val="Normal"/>
    <w:autoRedefine/>
    <w:uiPriority w:val="39"/>
    <w:unhideWhenUsed/>
    <w:rsid w:val="00C975D6"/>
    <w:pPr>
      <w:spacing w:after="100"/>
      <w:ind w:left="440"/>
    </w:pPr>
    <w:rPr>
      <w:rFonts w:eastAsiaTheme="minorEastAsia"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1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D77C7-4445-4203-A46D-194CBA3D1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3582</Words>
  <Characters>22570</Characters>
  <Application>Microsoft Office Word</Application>
  <DocSecurity>0</DocSecurity>
  <Lines>188</Lines>
  <Paragraphs>52</Paragraphs>
  <ScaleCrop>false</ScaleCrop>
  <Company/>
  <LinksUpToDate>false</LinksUpToDate>
  <CharactersWithSpaces>26100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Osterburg, Carla</dc:creator>
  <cp:keywords/>
  <dc:description/>
  <cp:lastModifiedBy>Osterburg, Carla</cp:lastModifiedBy>
  <cp:revision>2</cp:revision>
  <dcterms:created xsi:type="dcterms:W3CDTF">2022-12-31T15:53:00Z</dcterms:created>
  <dcterms:modified xsi:type="dcterms:W3CDTF">2022-12-31T16:04:00Z</dcterms:modified>
</cp:coreProperties>
</file>