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Counts, shares, and gap (Priv − Disadv)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Counts, shares, and gap (Privileged − Disadvantaged)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6"/>
        <w:gridCol w:w="2256"/>
        <w:gridCol w:w="2712"/>
        <w:gridCol w:w="2495"/>
        <w:gridCol w:w="1433"/>
        <w:gridCol w:w="1067"/>
      </w:tblGrid>
      <w:tr>
        <w:trPr>
          <w:trHeight w:val="59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Privileged (x of n, 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Disadvantaged (x of n, 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 (Priv − Disadv, pp)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 of 709 (26.7%)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1062 of 2636 (40.3%)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-13.6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[-17.4, -9.9]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598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409 of 1140 (35.9%)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942 of 2002 (47.1%)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-11.2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[-14.7, -7.6]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2025-08-14T11:49:20Z</dcterms:modified>
  <cp:category/>
</cp:coreProperties>
</file>